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79" w:rsidRPr="00DD28F7" w:rsidRDefault="00950E79" w:rsidP="00950E79">
      <w:pPr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D28F7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950E79" w:rsidRPr="00DD28F7" w:rsidRDefault="00950E79" w:rsidP="00950E79">
      <w:pPr>
        <w:shd w:val="clear" w:color="auto" w:fill="FFFFFF"/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DD28F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17675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ԿԱՌԱՎԱՐՈՒԹՅԱՆ 2009 ԹՎԱԿԱՆԻ ԴԵԿՏԵՄԲԵՐԻ 5-Ի ԹԻՎ 1275-Ն ՈՐՈՇՄԱՆ ՄԵՋ ԼՐԱՑՈՒՄՆԵՐ ԿԱՏԱՐԵԼՈՒ ՄԱՍԻՆ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» </w:t>
      </w:r>
      <w:r w:rsidRPr="00DD28F7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ՈՐՈՇՄԱՆ </w:t>
      </w:r>
      <w:r w:rsidRPr="00DD28F7">
        <w:rPr>
          <w:rFonts w:ascii="GHEA Grapalat" w:hAnsi="GHEA Grapalat"/>
          <w:b/>
          <w:sz w:val="24"/>
          <w:szCs w:val="24"/>
          <w:lang w:val="hy-AM"/>
        </w:rPr>
        <w:t xml:space="preserve">ՆԱԽԱԳԾԻ ԸՆԴՈՒՆՄԱՆ </w:t>
      </w:r>
    </w:p>
    <w:p w:rsidR="00950E79" w:rsidRPr="00DD28F7" w:rsidRDefault="00950E79" w:rsidP="00950E79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50E79" w:rsidRPr="00DD28F7" w:rsidRDefault="00950E79" w:rsidP="00950E79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Pr="00DD28F7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DD28F7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950E79" w:rsidRDefault="00950E79" w:rsidP="00950E79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518C1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2020 թվականի հոկտեմբերի 22-ին ընդունված «Հայաստանի Հանրապետության կառավարության 2008 թվականի մարտի 27-ի N 276-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7518C1">
        <w:rPr>
          <w:rFonts w:ascii="GHEA Grapalat" w:hAnsi="GHEA Grapalat"/>
          <w:sz w:val="24"/>
          <w:szCs w:val="24"/>
          <w:lang w:val="hy-AM"/>
        </w:rPr>
        <w:t xml:space="preserve"> որոշման մեջ փոփոխություններ կատարելու մասին» N 1711-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7518C1">
        <w:rPr>
          <w:rFonts w:ascii="GHEA Grapalat" w:hAnsi="GHEA Grapalat"/>
          <w:sz w:val="24"/>
          <w:szCs w:val="24"/>
          <w:lang w:val="hy-AM"/>
        </w:rPr>
        <w:t xml:space="preserve"> որոշմամբ նոր խմբագրությամբ է շարադրվել որոշումը, որի համաձայն սահմանվել են բժշկական օգնության և սպասարկման այն տեսակները, որոնք բժշկական օգնության և սպասարկման բնույթին և առանձնահատկություններին համապատասխան կարող են իրականացվել նաև լիցենզիայում նշված գործունեության իրականացման վայրից դուրս, որի համաձայն էլ անհրաժեշտություն է առաջացել փոփոխություն կատարել մինչ նոր խմբագրությամբ ընդունված նորմատիվ իրավական ակտերում, ինչը վկայում է Հայաստանի Հանրապետության կառավարության 2009 թվականի դեկտեմբերի 5-ի թիվ 1275-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7518C1">
        <w:rPr>
          <w:rFonts w:ascii="GHEA Grapalat" w:hAnsi="GHEA Grapalat"/>
          <w:sz w:val="24"/>
          <w:szCs w:val="24"/>
          <w:lang w:val="hy-AM"/>
        </w:rPr>
        <w:t xml:space="preserve"> որոշման մեջ լրացումներ կատարելու անհրաժեշտության մասին:</w:t>
      </w:r>
    </w:p>
    <w:p w:rsidR="00950E79" w:rsidRPr="007670FA" w:rsidRDefault="00950E79" w:rsidP="00950E79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50E79" w:rsidRPr="00DD28F7" w:rsidRDefault="00950E79" w:rsidP="00950E79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>2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DD28F7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</w:p>
    <w:p w:rsidR="00950E79" w:rsidRPr="00DD28F7" w:rsidRDefault="00950E79" w:rsidP="00950E79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518C1">
        <w:rPr>
          <w:rFonts w:ascii="GHEA Grapalat" w:hAnsi="GHEA Grapalat" w:cs="Sylfaen"/>
          <w:sz w:val="24"/>
          <w:szCs w:val="24"/>
          <w:lang w:val="hy-AM"/>
        </w:rPr>
        <w:t xml:space="preserve">Նախագծով առաջարկվում է սահմանել </w:t>
      </w:r>
      <w:r w:rsidRPr="007518C1">
        <w:rPr>
          <w:rFonts w:ascii="GHEA Grapalat" w:hAnsi="GHEA Grapalat"/>
          <w:sz w:val="24"/>
          <w:szCs w:val="24"/>
          <w:lang w:val="hy-AM"/>
        </w:rPr>
        <w:t xml:space="preserve">բժշկական օգնության և սպասարկման արտահիվանդանոցային` շարժական ստոմատոլոգիական </w:t>
      </w:r>
      <w:r>
        <w:rPr>
          <w:rFonts w:ascii="GHEA Grapalat" w:hAnsi="GHEA Grapalat"/>
          <w:sz w:val="24"/>
          <w:szCs w:val="24"/>
          <w:lang w:val="hy-AM"/>
        </w:rPr>
        <w:t>ծառայություն իրականացնելու համար անհրաժեշտ սարքավորումների և գործիքների, ինչպես նաև` կադրային հագեցվածությունը:</w:t>
      </w:r>
    </w:p>
    <w:p w:rsidR="00950E79" w:rsidRDefault="00950E79" w:rsidP="00950E79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50E79" w:rsidRPr="00DD28F7" w:rsidRDefault="00950E79" w:rsidP="00950E79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>3.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28F7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950E79" w:rsidRPr="00DD28F7" w:rsidRDefault="00950E79" w:rsidP="00950E7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D28F7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Նախագիծը մշակվել է Առողջապահության նախարարության </w:t>
      </w:r>
      <w:r>
        <w:rPr>
          <w:rFonts w:ascii="GHEA Grapalat" w:hAnsi="GHEA Grapalat"/>
          <w:sz w:val="24"/>
          <w:szCs w:val="24"/>
          <w:lang w:val="hy-AM"/>
        </w:rPr>
        <w:t>լիցենզավորման գործակալության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կողմից:</w:t>
      </w:r>
    </w:p>
    <w:p w:rsidR="00950E79" w:rsidRPr="00DD28F7" w:rsidRDefault="00950E79" w:rsidP="00950E79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</w:p>
    <w:p w:rsidR="00950E79" w:rsidRPr="00DD28F7" w:rsidRDefault="00950E79" w:rsidP="00950E79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>4.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28F7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75B73" w:rsidRPr="00053A7A" w:rsidRDefault="00950E79" w:rsidP="00053A7A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518C1">
        <w:rPr>
          <w:rFonts w:ascii="GHEA Grapalat" w:hAnsi="GHEA Grapalat" w:cs="Sylfaen"/>
          <w:sz w:val="24"/>
          <w:szCs w:val="24"/>
          <w:lang w:val="hy-AM"/>
        </w:rPr>
        <w:t>Նախագծի ընդունմամբ կ</w:t>
      </w:r>
      <w:r>
        <w:rPr>
          <w:rFonts w:ascii="GHEA Grapalat" w:hAnsi="GHEA Grapalat" w:cs="Sylfaen"/>
          <w:sz w:val="24"/>
          <w:szCs w:val="24"/>
          <w:lang w:val="hy-AM"/>
        </w:rPr>
        <w:t>սահմանվեն</w:t>
      </w:r>
      <w:r w:rsidRPr="007518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A62A4">
        <w:rPr>
          <w:rFonts w:ascii="GHEA Grapalat" w:hAnsi="GHEA Grapalat" w:cs="Sylfaen"/>
          <w:sz w:val="24"/>
          <w:szCs w:val="24"/>
          <w:lang w:val="hy-AM"/>
        </w:rPr>
        <w:t xml:space="preserve">բժշկական օգնության և սպասարկման բնույթին և առանձնահատկություններին համապատասխան լիցենզիայում նշված գործունեության իրականացման վայրից դուրս լիցենզավորման ենթակա գործունեության տեսակների </w:t>
      </w:r>
      <w:r w:rsidRPr="007518C1">
        <w:rPr>
          <w:rFonts w:ascii="GHEA Grapalat" w:hAnsi="GHEA Grapalat" w:cs="Sylfaen"/>
          <w:sz w:val="24"/>
          <w:szCs w:val="24"/>
          <w:lang w:val="hy-AM"/>
        </w:rPr>
        <w:t xml:space="preserve">իրականացման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համար անհրաժեշտ </w:t>
      </w:r>
      <w:r w:rsidRPr="007518C1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7518C1">
        <w:rPr>
          <w:rFonts w:ascii="GHEA Grapalat" w:hAnsi="GHEA Grapalat" w:cs="Sylfaen"/>
          <w:sz w:val="24"/>
          <w:szCs w:val="24"/>
          <w:lang w:val="hy-AM"/>
        </w:rPr>
        <w:t xml:space="preserve"> և գործիքների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7518C1">
        <w:rPr>
          <w:rFonts w:ascii="GHEA Grapalat" w:hAnsi="GHEA Grapalat" w:cs="Sylfaen"/>
          <w:sz w:val="24"/>
          <w:szCs w:val="24"/>
          <w:lang w:val="hy-AM"/>
        </w:rPr>
        <w:t>, ինչպես նաև` կադրային հագեցվածությ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անը վերաբերող </w:t>
      </w:r>
      <w:r w:rsidRPr="007518C1">
        <w:rPr>
          <w:rFonts w:ascii="GHEA Grapalat" w:hAnsi="GHEA Grapalat" w:cs="Sylfaen"/>
          <w:sz w:val="24"/>
          <w:szCs w:val="24"/>
          <w:lang w:val="hy-AM"/>
        </w:rPr>
        <w:t>անհրաժեշտ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պահանջները:</w:t>
      </w:r>
      <w:bookmarkStart w:id="0" w:name="_GoBack"/>
      <w:bookmarkEnd w:id="0"/>
    </w:p>
    <w:sectPr w:rsidR="00C75B73" w:rsidRPr="00053A7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23"/>
    <w:rsid w:val="00053A7A"/>
    <w:rsid w:val="00620B23"/>
    <w:rsid w:val="00793E19"/>
    <w:rsid w:val="00950E79"/>
    <w:rsid w:val="00C7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1285D"/>
  <w15:docId w15:val="{9EE85109-4CED-4FDF-AA00-84C5FFC0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E1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793E19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793E1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Bocholyan</dc:creator>
  <cp:keywords/>
  <dc:description/>
  <cp:lastModifiedBy>MOH</cp:lastModifiedBy>
  <cp:revision>4</cp:revision>
  <dcterms:created xsi:type="dcterms:W3CDTF">2020-11-23T10:35:00Z</dcterms:created>
  <dcterms:modified xsi:type="dcterms:W3CDTF">2020-12-16T07:51:00Z</dcterms:modified>
</cp:coreProperties>
</file>