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9D" w:rsidRPr="0011353B" w:rsidRDefault="00D11E9D" w:rsidP="0011353B">
      <w:pPr>
        <w:spacing w:after="0" w:line="360" w:lineRule="auto"/>
        <w:jc w:val="both"/>
        <w:rPr>
          <w:rFonts w:ascii="GHEA Grapalat" w:hAnsi="GHEA Grapalat"/>
          <w:sz w:val="24"/>
          <w:szCs w:val="24"/>
          <w:lang w:eastAsia="ru-RU"/>
        </w:rPr>
      </w:pPr>
    </w:p>
    <w:p w:rsidR="00F22665" w:rsidRPr="00420B58" w:rsidRDefault="00461D40" w:rsidP="0011353B">
      <w:pPr>
        <w:spacing w:after="0" w:line="360" w:lineRule="auto"/>
        <w:jc w:val="right"/>
        <w:rPr>
          <w:rFonts w:ascii="GHEA Grapalat" w:hAnsi="GHEA Grapalat"/>
          <w:b/>
          <w:sz w:val="24"/>
          <w:szCs w:val="24"/>
          <w:lang w:eastAsia="ru-RU"/>
        </w:rPr>
      </w:pPr>
      <w:r w:rsidRPr="00420B58">
        <w:rPr>
          <w:rFonts w:ascii="GHEA Grapalat" w:hAnsi="GHEA Grapalat"/>
          <w:b/>
          <w:sz w:val="24"/>
          <w:szCs w:val="24"/>
          <w:lang w:eastAsia="ru-RU"/>
        </w:rPr>
        <w:t>ՆԱԽԱԳԻԾ</w:t>
      </w:r>
    </w:p>
    <w:p w:rsidR="00F22665" w:rsidRPr="00420B58" w:rsidRDefault="00F22665" w:rsidP="0011353B">
      <w:pPr>
        <w:spacing w:after="0" w:line="360" w:lineRule="auto"/>
        <w:jc w:val="center"/>
        <w:rPr>
          <w:rFonts w:ascii="GHEA Grapalat" w:hAnsi="GHEA Grapalat"/>
          <w:b/>
          <w:sz w:val="24"/>
          <w:szCs w:val="24"/>
          <w:lang w:eastAsia="ru-RU"/>
        </w:rPr>
      </w:pPr>
      <w:r w:rsidRPr="00420B58">
        <w:rPr>
          <w:rFonts w:ascii="GHEA Grapalat" w:hAnsi="GHEA Grapalat"/>
          <w:b/>
          <w:sz w:val="24"/>
          <w:szCs w:val="24"/>
          <w:lang w:eastAsia="ru-RU"/>
        </w:rPr>
        <w:t>ՀԱՅԱՍՏԱՆԻ</w:t>
      </w:r>
      <w:r w:rsidRPr="00420B58">
        <w:rPr>
          <w:rFonts w:ascii="GHEA Grapalat" w:hAnsi="GHEA Grapalat" w:cs="Arial Armenian"/>
          <w:b/>
          <w:sz w:val="24"/>
          <w:szCs w:val="24"/>
          <w:lang w:eastAsia="ru-RU"/>
        </w:rPr>
        <w:t xml:space="preserve"> </w:t>
      </w:r>
      <w:r w:rsidRPr="00420B58">
        <w:rPr>
          <w:rFonts w:ascii="GHEA Grapalat" w:hAnsi="GHEA Grapalat"/>
          <w:b/>
          <w:sz w:val="24"/>
          <w:szCs w:val="24"/>
          <w:lang w:eastAsia="ru-RU"/>
        </w:rPr>
        <w:t>ՀԱՆՐԱՊԵՏՈՒԹՅԱՆ</w:t>
      </w:r>
      <w:r w:rsidRPr="00420B58">
        <w:rPr>
          <w:rFonts w:ascii="GHEA Grapalat" w:hAnsi="GHEA Grapalat" w:cs="Arial Armenian"/>
          <w:b/>
          <w:sz w:val="24"/>
          <w:szCs w:val="24"/>
          <w:lang w:eastAsia="ru-RU"/>
        </w:rPr>
        <w:t xml:space="preserve"> </w:t>
      </w:r>
      <w:r w:rsidRPr="00420B58">
        <w:rPr>
          <w:rFonts w:ascii="GHEA Grapalat" w:hAnsi="GHEA Grapalat"/>
          <w:b/>
          <w:sz w:val="24"/>
          <w:szCs w:val="24"/>
          <w:lang w:eastAsia="ru-RU"/>
        </w:rPr>
        <w:t>ԿԱՌԱՎԱՐՈՒԹՅՈՒՆ</w:t>
      </w:r>
    </w:p>
    <w:p w:rsidR="00F22665" w:rsidRPr="00420B58" w:rsidRDefault="00F22665" w:rsidP="0011353B">
      <w:pPr>
        <w:spacing w:after="0" w:line="360" w:lineRule="auto"/>
        <w:jc w:val="center"/>
        <w:rPr>
          <w:rFonts w:ascii="GHEA Grapalat" w:hAnsi="GHEA Grapalat"/>
          <w:b/>
          <w:sz w:val="24"/>
          <w:szCs w:val="24"/>
          <w:lang w:eastAsia="ru-RU"/>
        </w:rPr>
      </w:pPr>
      <w:r w:rsidRPr="00420B58">
        <w:rPr>
          <w:rFonts w:ascii="GHEA Grapalat" w:hAnsi="GHEA Grapalat"/>
          <w:b/>
          <w:sz w:val="24"/>
          <w:szCs w:val="24"/>
          <w:lang w:eastAsia="ru-RU"/>
        </w:rPr>
        <w:t>ՈՐՈՇՈՒՄ</w:t>
      </w:r>
    </w:p>
    <w:p w:rsidR="00F22665" w:rsidRPr="00420B58" w:rsidRDefault="002A65F4" w:rsidP="0011353B">
      <w:pPr>
        <w:spacing w:after="0" w:line="360" w:lineRule="auto"/>
        <w:jc w:val="center"/>
        <w:rPr>
          <w:rFonts w:ascii="GHEA Grapalat" w:hAnsi="GHEA Grapalat" w:cs="Times New Roman"/>
          <w:b/>
          <w:sz w:val="24"/>
          <w:szCs w:val="24"/>
          <w:lang w:eastAsia="ru-RU"/>
        </w:rPr>
      </w:pPr>
      <w:r>
        <w:rPr>
          <w:rFonts w:ascii="GHEA Grapalat" w:hAnsi="GHEA Grapalat" w:cs="Times New Roman"/>
          <w:b/>
          <w:sz w:val="24"/>
          <w:szCs w:val="24"/>
          <w:lang w:eastAsia="ru-RU"/>
        </w:rPr>
        <w:t xml:space="preserve">____________________ </w:t>
      </w:r>
      <w:r w:rsidR="00F22665" w:rsidRPr="00420B58">
        <w:rPr>
          <w:rFonts w:ascii="GHEA Grapalat" w:hAnsi="GHEA Grapalat" w:cs="Times New Roman"/>
          <w:b/>
          <w:sz w:val="24"/>
          <w:szCs w:val="24"/>
          <w:lang w:eastAsia="ru-RU"/>
        </w:rPr>
        <w:t>20</w:t>
      </w:r>
      <w:r w:rsidR="001158FF" w:rsidRPr="00420B58">
        <w:rPr>
          <w:rFonts w:ascii="GHEA Grapalat" w:hAnsi="GHEA Grapalat" w:cs="Times New Roman"/>
          <w:b/>
          <w:sz w:val="24"/>
          <w:szCs w:val="24"/>
          <w:lang w:eastAsia="ru-RU"/>
        </w:rPr>
        <w:t>20</w:t>
      </w:r>
      <w:r w:rsidR="00F22665" w:rsidRPr="00420B58">
        <w:rPr>
          <w:rFonts w:ascii="GHEA Grapalat" w:hAnsi="GHEA Grapalat" w:cs="Times New Roman"/>
          <w:b/>
          <w:sz w:val="24"/>
          <w:szCs w:val="24"/>
          <w:lang w:eastAsia="ru-RU"/>
        </w:rPr>
        <w:t xml:space="preserve"> </w:t>
      </w:r>
      <w:r w:rsidR="00F22665" w:rsidRPr="00420B58">
        <w:rPr>
          <w:rFonts w:ascii="GHEA Grapalat" w:hAnsi="GHEA Grapalat"/>
          <w:b/>
          <w:sz w:val="24"/>
          <w:szCs w:val="24"/>
          <w:lang w:eastAsia="ru-RU"/>
        </w:rPr>
        <w:t>թվականի</w:t>
      </w:r>
      <w:r w:rsidR="00F22665" w:rsidRPr="00420B58">
        <w:rPr>
          <w:rFonts w:ascii="GHEA Grapalat" w:hAnsi="GHEA Grapalat" w:cs="Times New Roman"/>
          <w:b/>
          <w:sz w:val="24"/>
          <w:szCs w:val="24"/>
          <w:lang w:eastAsia="ru-RU"/>
        </w:rPr>
        <w:t xml:space="preserve"> N              -</w:t>
      </w:r>
      <w:r w:rsidR="00524F67" w:rsidRPr="00420B58">
        <w:rPr>
          <w:rFonts w:ascii="GHEA Grapalat" w:hAnsi="GHEA Grapalat" w:cs="Times New Roman"/>
          <w:b/>
          <w:sz w:val="24"/>
          <w:szCs w:val="24"/>
          <w:lang w:eastAsia="ru-RU"/>
        </w:rPr>
        <w:t>Ն</w:t>
      </w:r>
    </w:p>
    <w:p w:rsidR="00F22665" w:rsidRPr="00420B58" w:rsidRDefault="00F22665" w:rsidP="0011353B">
      <w:pPr>
        <w:spacing w:after="0" w:line="360" w:lineRule="auto"/>
        <w:jc w:val="center"/>
        <w:rPr>
          <w:rFonts w:ascii="GHEA Grapalat" w:hAnsi="GHEA Grapalat" w:cs="Times New Roman"/>
          <w:b/>
          <w:sz w:val="24"/>
          <w:szCs w:val="24"/>
          <w:lang w:eastAsia="ru-RU"/>
        </w:rPr>
      </w:pPr>
    </w:p>
    <w:p w:rsidR="0011353B" w:rsidRPr="00420B58" w:rsidRDefault="001158FF" w:rsidP="0011353B">
      <w:pPr>
        <w:spacing w:after="0" w:line="360" w:lineRule="auto"/>
        <w:jc w:val="center"/>
        <w:rPr>
          <w:rFonts w:ascii="GHEA Grapalat" w:hAnsi="GHEA Grapalat"/>
          <w:b/>
          <w:sz w:val="24"/>
          <w:szCs w:val="24"/>
          <w:lang w:eastAsia="ru-RU"/>
        </w:rPr>
      </w:pPr>
      <w:r w:rsidRPr="00420B58">
        <w:rPr>
          <w:rFonts w:ascii="GHEA Grapalat" w:hAnsi="GHEA Grapalat"/>
          <w:b/>
          <w:sz w:val="24"/>
          <w:szCs w:val="24"/>
          <w:lang w:eastAsia="ru-RU"/>
        </w:rPr>
        <w:t xml:space="preserve">ՀԱՅԱՍՏԱՆԻ ՀԱՆՐԱՊԵՏՈՒԹՅԱՆ ԿԱՌԱՎԱՐՈՒԹՅԱՆ 2017 ԹՎԱԿԱՆԻ </w:t>
      </w:r>
      <w:r w:rsidR="009269E1" w:rsidRPr="00420B58">
        <w:rPr>
          <w:rFonts w:ascii="GHEA Grapalat" w:hAnsi="GHEA Grapalat"/>
          <w:b/>
          <w:sz w:val="24"/>
          <w:szCs w:val="24"/>
          <w:lang w:eastAsia="ru-RU"/>
        </w:rPr>
        <w:t>ՀՈԿՏԵՄԲԵՐԻ</w:t>
      </w:r>
      <w:r w:rsidRPr="00420B58">
        <w:rPr>
          <w:rFonts w:ascii="GHEA Grapalat" w:hAnsi="GHEA Grapalat"/>
          <w:b/>
          <w:sz w:val="24"/>
          <w:szCs w:val="24"/>
          <w:lang w:eastAsia="ru-RU"/>
        </w:rPr>
        <w:t xml:space="preserve"> </w:t>
      </w:r>
      <w:r w:rsidR="009269E1" w:rsidRPr="00420B58">
        <w:rPr>
          <w:rFonts w:ascii="GHEA Grapalat" w:hAnsi="GHEA Grapalat"/>
          <w:b/>
          <w:sz w:val="24"/>
          <w:szCs w:val="24"/>
          <w:lang w:eastAsia="ru-RU"/>
        </w:rPr>
        <w:t>5</w:t>
      </w:r>
      <w:r w:rsidRPr="00420B58">
        <w:rPr>
          <w:rFonts w:ascii="GHEA Grapalat" w:hAnsi="GHEA Grapalat"/>
          <w:b/>
          <w:sz w:val="24"/>
          <w:szCs w:val="24"/>
          <w:lang w:eastAsia="ru-RU"/>
        </w:rPr>
        <w:t xml:space="preserve">-Ի </w:t>
      </w:r>
      <w:r w:rsidR="004700BA" w:rsidRPr="00420B58">
        <w:rPr>
          <w:rFonts w:ascii="GHEA Grapalat" w:hAnsi="GHEA Grapalat"/>
          <w:b/>
          <w:sz w:val="24"/>
          <w:szCs w:val="24"/>
          <w:lang w:eastAsia="ru-RU"/>
        </w:rPr>
        <w:t>N</w:t>
      </w:r>
      <w:r w:rsidR="009269E1" w:rsidRPr="00420B58">
        <w:rPr>
          <w:rFonts w:ascii="GHEA Grapalat" w:hAnsi="GHEA Grapalat"/>
          <w:b/>
          <w:sz w:val="24"/>
          <w:szCs w:val="24"/>
          <w:lang w:eastAsia="ru-RU"/>
        </w:rPr>
        <w:t>1337</w:t>
      </w:r>
      <w:r w:rsidRPr="00420B58">
        <w:rPr>
          <w:rFonts w:ascii="GHEA Grapalat" w:hAnsi="GHEA Grapalat"/>
          <w:b/>
          <w:sz w:val="24"/>
          <w:szCs w:val="24"/>
          <w:lang w:eastAsia="ru-RU"/>
        </w:rPr>
        <w:t xml:space="preserve">-Ն ՈՐՈՇՄԱՆ ՄԵՋ </w:t>
      </w:r>
      <w:r w:rsidR="00B73926" w:rsidRPr="00420B58">
        <w:rPr>
          <w:rFonts w:ascii="GHEA Grapalat" w:hAnsi="GHEA Grapalat"/>
          <w:b/>
          <w:sz w:val="24"/>
          <w:szCs w:val="24"/>
          <w:lang w:eastAsia="ru-RU"/>
        </w:rPr>
        <w:t>ԼՐԱՑՈՒՄ</w:t>
      </w:r>
      <w:r w:rsidR="008F291F">
        <w:rPr>
          <w:rFonts w:ascii="GHEA Grapalat" w:hAnsi="GHEA Grapalat"/>
          <w:b/>
          <w:sz w:val="24"/>
          <w:szCs w:val="24"/>
          <w:lang w:eastAsia="ru-RU"/>
        </w:rPr>
        <w:t>ՆԵՐ</w:t>
      </w:r>
    </w:p>
    <w:p w:rsidR="00F22665" w:rsidRPr="00420B58" w:rsidRDefault="00B73926" w:rsidP="0011353B">
      <w:pPr>
        <w:spacing w:after="0" w:line="360" w:lineRule="auto"/>
        <w:jc w:val="center"/>
        <w:rPr>
          <w:rFonts w:ascii="GHEA Grapalat" w:hAnsi="GHEA Grapalat"/>
          <w:b/>
          <w:sz w:val="24"/>
          <w:szCs w:val="24"/>
          <w:lang w:eastAsia="ru-RU"/>
        </w:rPr>
      </w:pPr>
      <w:r w:rsidRPr="00420B58">
        <w:rPr>
          <w:rFonts w:ascii="GHEA Grapalat" w:hAnsi="GHEA Grapalat"/>
          <w:b/>
          <w:sz w:val="24"/>
          <w:szCs w:val="24"/>
          <w:lang w:eastAsia="ru-RU"/>
        </w:rPr>
        <w:t>ԿԱՏԱՐԵԼՈՒ ՄԱՍԻՆ</w:t>
      </w:r>
    </w:p>
    <w:p w:rsidR="001158FF" w:rsidRPr="0011353B" w:rsidRDefault="001158FF" w:rsidP="0011353B">
      <w:pPr>
        <w:spacing w:after="0" w:line="360" w:lineRule="auto"/>
        <w:jc w:val="both"/>
        <w:rPr>
          <w:rFonts w:ascii="GHEA Grapalat" w:hAnsi="GHEA Grapalat"/>
          <w:sz w:val="24"/>
          <w:szCs w:val="24"/>
          <w:lang w:eastAsia="ru-RU"/>
        </w:rPr>
      </w:pPr>
    </w:p>
    <w:p w:rsidR="00F22665" w:rsidRPr="0011353B" w:rsidRDefault="00830265" w:rsidP="0011353B">
      <w:pPr>
        <w:spacing w:after="0" w:line="360" w:lineRule="auto"/>
        <w:ind w:firstLine="720"/>
        <w:jc w:val="both"/>
        <w:rPr>
          <w:rFonts w:ascii="GHEA Grapalat" w:hAnsi="GHEA Grapalat" w:cs="Times New Roman"/>
          <w:sz w:val="24"/>
          <w:szCs w:val="24"/>
          <w:lang w:eastAsia="ru-RU"/>
        </w:rPr>
      </w:pPr>
      <w:r w:rsidRPr="0011353B">
        <w:rPr>
          <w:rFonts w:ascii="GHEA Grapalat" w:hAnsi="GHEA Grapalat" w:cs="Times New Roman"/>
          <w:sz w:val="24"/>
          <w:szCs w:val="24"/>
          <w:lang w:eastAsia="ru-RU"/>
        </w:rPr>
        <w:t>Հիմք ընդունելով «Նորմատիվ իրավական ակտերի մասին» օրենքի 34-րդ հոդվածի 1-ին մասը՝ Հայաստանի Հանրապետության կառա</w:t>
      </w:r>
      <w:r w:rsidR="007A5FDA" w:rsidRPr="0011353B">
        <w:rPr>
          <w:rFonts w:ascii="GHEA Grapalat" w:hAnsi="GHEA Grapalat" w:cs="Times New Roman"/>
          <w:sz w:val="24"/>
          <w:szCs w:val="24"/>
          <w:lang w:eastAsia="ru-RU"/>
        </w:rPr>
        <w:softHyphen/>
      </w:r>
      <w:r w:rsidRPr="0011353B">
        <w:rPr>
          <w:rFonts w:ascii="GHEA Grapalat" w:hAnsi="GHEA Grapalat" w:cs="Times New Roman"/>
          <w:sz w:val="24"/>
          <w:szCs w:val="24"/>
          <w:lang w:eastAsia="ru-RU"/>
        </w:rPr>
        <w:t>վա</w:t>
      </w:r>
      <w:r w:rsidR="007A5FDA" w:rsidRPr="0011353B">
        <w:rPr>
          <w:rFonts w:ascii="GHEA Grapalat" w:hAnsi="GHEA Grapalat" w:cs="Times New Roman"/>
          <w:sz w:val="24"/>
          <w:szCs w:val="24"/>
          <w:lang w:eastAsia="ru-RU"/>
        </w:rPr>
        <w:softHyphen/>
      </w:r>
      <w:r w:rsidRPr="0011353B">
        <w:rPr>
          <w:rFonts w:ascii="GHEA Grapalat" w:hAnsi="GHEA Grapalat" w:cs="Times New Roman"/>
          <w:sz w:val="24"/>
          <w:szCs w:val="24"/>
          <w:lang w:eastAsia="ru-RU"/>
        </w:rPr>
        <w:t xml:space="preserve">րությունը </w:t>
      </w:r>
      <w:r w:rsidRPr="00261234">
        <w:rPr>
          <w:rFonts w:ascii="GHEA Grapalat" w:hAnsi="GHEA Grapalat" w:cs="Times New Roman"/>
          <w:sz w:val="24"/>
          <w:szCs w:val="24"/>
          <w:lang w:eastAsia="ru-RU"/>
        </w:rPr>
        <w:t>որոշում է.</w:t>
      </w:r>
    </w:p>
    <w:p w:rsidR="00D0279E" w:rsidRPr="00D0279E" w:rsidRDefault="005753E4" w:rsidP="0011353B">
      <w:pPr>
        <w:spacing w:after="0" w:line="360" w:lineRule="auto"/>
        <w:ind w:firstLine="720"/>
        <w:jc w:val="both"/>
        <w:rPr>
          <w:rFonts w:ascii="GHEA Grapalat" w:hAnsi="GHEA Grapalat" w:cs="Times New Roman"/>
          <w:sz w:val="24"/>
          <w:szCs w:val="24"/>
          <w:lang w:eastAsia="ru-RU"/>
        </w:rPr>
      </w:pPr>
      <w:r w:rsidRPr="0011353B">
        <w:rPr>
          <w:rFonts w:ascii="GHEA Grapalat" w:hAnsi="GHEA Grapalat" w:cs="Times New Roman"/>
          <w:sz w:val="24"/>
          <w:szCs w:val="24"/>
          <w:lang w:eastAsia="ru-RU"/>
        </w:rPr>
        <w:t xml:space="preserve">1. </w:t>
      </w:r>
      <w:r w:rsidR="001158FF" w:rsidRPr="0011353B">
        <w:rPr>
          <w:rFonts w:ascii="GHEA Grapalat" w:hAnsi="GHEA Grapalat" w:cs="Times New Roman"/>
          <w:sz w:val="24"/>
          <w:szCs w:val="24"/>
          <w:lang w:eastAsia="ru-RU"/>
        </w:rPr>
        <w:t xml:space="preserve">Հայաստանի Հանրապետության կառավարության 2017 թվականի </w:t>
      </w:r>
      <w:r w:rsidR="006F3717" w:rsidRPr="0011353B">
        <w:rPr>
          <w:rFonts w:ascii="GHEA Grapalat" w:hAnsi="GHEA Grapalat" w:cs="Times New Roman"/>
          <w:sz w:val="24"/>
          <w:szCs w:val="24"/>
          <w:lang w:eastAsia="ru-RU"/>
        </w:rPr>
        <w:t>հոկտեմբերի</w:t>
      </w:r>
      <w:r w:rsidR="001158FF" w:rsidRPr="0011353B">
        <w:rPr>
          <w:rFonts w:ascii="GHEA Grapalat" w:hAnsi="GHEA Grapalat" w:cs="Times New Roman"/>
          <w:sz w:val="24"/>
          <w:szCs w:val="24"/>
          <w:lang w:eastAsia="ru-RU"/>
        </w:rPr>
        <w:t xml:space="preserve"> </w:t>
      </w:r>
      <w:r w:rsidR="006F3717" w:rsidRPr="0011353B">
        <w:rPr>
          <w:rFonts w:ascii="GHEA Grapalat" w:hAnsi="GHEA Grapalat" w:cs="Times New Roman"/>
          <w:sz w:val="24"/>
          <w:szCs w:val="24"/>
          <w:lang w:eastAsia="ru-RU"/>
        </w:rPr>
        <w:t>5</w:t>
      </w:r>
      <w:r w:rsidR="001158FF" w:rsidRPr="0011353B">
        <w:rPr>
          <w:rFonts w:ascii="GHEA Grapalat" w:hAnsi="GHEA Grapalat" w:cs="Times New Roman"/>
          <w:sz w:val="24"/>
          <w:szCs w:val="24"/>
          <w:lang w:eastAsia="ru-RU"/>
        </w:rPr>
        <w:t>-ի «</w:t>
      </w:r>
      <w:r w:rsidR="009269E1" w:rsidRPr="0011353B">
        <w:rPr>
          <w:rFonts w:ascii="GHEA Grapalat" w:hAnsi="GHEA Grapalat" w:cs="Times New Roman"/>
          <w:sz w:val="24"/>
          <w:szCs w:val="24"/>
          <w:lang w:eastAsia="ru-RU"/>
        </w:rPr>
        <w:t>Գույքի գրանցում (հաշվառում) վարող և (կամ) գույքի նկատմամբ իրավունքներն ու սահմանափակումները գրանցող (հաշվառող) համապատասխան լիազոր մարմինների կողմից ներկայացվող տեղեկությունները, գույքի, դրանց սեփականատերերի, գույքի նկատմամբ գրանցված իրավունքների, սահմանափակումների ու դրանց փոփոխությունների վերաբերյալ տեղեկությունները հարկային մարմին ներկայացնելու կարգը սահմա</w:t>
      </w:r>
      <w:r w:rsidR="00F72BB9" w:rsidRPr="0011353B">
        <w:rPr>
          <w:rFonts w:ascii="GHEA Grapalat" w:hAnsi="GHEA Grapalat" w:cs="Times New Roman"/>
          <w:sz w:val="24"/>
          <w:szCs w:val="24"/>
          <w:lang w:eastAsia="ru-RU"/>
        </w:rPr>
        <w:softHyphen/>
      </w:r>
      <w:r w:rsidR="009269E1" w:rsidRPr="0011353B">
        <w:rPr>
          <w:rFonts w:ascii="GHEA Grapalat" w:hAnsi="GHEA Grapalat" w:cs="Times New Roman"/>
          <w:sz w:val="24"/>
          <w:szCs w:val="24"/>
          <w:lang w:eastAsia="ru-RU"/>
        </w:rPr>
        <w:t>նելու մասին</w:t>
      </w:r>
      <w:r w:rsidR="001158FF" w:rsidRPr="0011353B">
        <w:rPr>
          <w:rFonts w:ascii="GHEA Grapalat" w:hAnsi="GHEA Grapalat" w:cs="Times New Roman"/>
          <w:sz w:val="24"/>
          <w:szCs w:val="24"/>
          <w:lang w:eastAsia="ru-RU"/>
        </w:rPr>
        <w:t>» N</w:t>
      </w:r>
      <w:r w:rsidR="009269E1" w:rsidRPr="0011353B">
        <w:rPr>
          <w:rFonts w:ascii="GHEA Grapalat" w:hAnsi="GHEA Grapalat" w:cs="Times New Roman"/>
          <w:sz w:val="24"/>
          <w:szCs w:val="24"/>
          <w:lang w:eastAsia="ru-RU"/>
        </w:rPr>
        <w:t>1337</w:t>
      </w:r>
      <w:r w:rsidR="001158FF" w:rsidRPr="0011353B">
        <w:rPr>
          <w:rFonts w:ascii="GHEA Grapalat" w:hAnsi="GHEA Grapalat" w:cs="Times New Roman"/>
          <w:sz w:val="24"/>
          <w:szCs w:val="24"/>
          <w:lang w:eastAsia="ru-RU"/>
        </w:rPr>
        <w:t>-Ն որոշման</w:t>
      </w:r>
      <w:r w:rsidR="00B73926" w:rsidRPr="0011353B">
        <w:rPr>
          <w:rFonts w:ascii="GHEA Grapalat" w:hAnsi="GHEA Grapalat" w:cs="Times New Roman"/>
          <w:sz w:val="24"/>
          <w:szCs w:val="24"/>
          <w:lang w:eastAsia="ru-RU"/>
        </w:rPr>
        <w:t xml:space="preserve"> </w:t>
      </w:r>
      <w:r w:rsidR="007A5FDA" w:rsidRPr="0011353B">
        <w:rPr>
          <w:rFonts w:ascii="GHEA Grapalat" w:hAnsi="GHEA Grapalat" w:cs="Times New Roman"/>
          <w:sz w:val="24"/>
          <w:szCs w:val="24"/>
          <w:lang w:eastAsia="ru-RU"/>
        </w:rPr>
        <w:t>N1 հավելված</w:t>
      </w:r>
      <w:r w:rsidR="00D0279E">
        <w:rPr>
          <w:rFonts w:ascii="GHEA Grapalat" w:hAnsi="GHEA Grapalat" w:cs="Times New Roman"/>
          <w:sz w:val="24"/>
          <w:szCs w:val="24"/>
          <w:lang w:eastAsia="ru-RU"/>
        </w:rPr>
        <w:t>ում</w:t>
      </w:r>
      <w:r w:rsidR="00D0279E" w:rsidRPr="00D0279E">
        <w:rPr>
          <w:rFonts w:ascii="GHEA Grapalat" w:hAnsi="GHEA Grapalat" w:cs="Times New Roman"/>
          <w:sz w:val="24"/>
          <w:szCs w:val="24"/>
          <w:lang w:eastAsia="ru-RU"/>
        </w:rPr>
        <w:t>.</w:t>
      </w:r>
    </w:p>
    <w:p w:rsidR="00B73926" w:rsidRPr="0011353B" w:rsidRDefault="00D0279E" w:rsidP="0011353B">
      <w:pPr>
        <w:spacing w:after="0" w:line="360" w:lineRule="auto"/>
        <w:ind w:firstLine="720"/>
        <w:jc w:val="both"/>
        <w:rPr>
          <w:rFonts w:ascii="GHEA Grapalat" w:hAnsi="GHEA Grapalat" w:cs="Times New Roman"/>
          <w:color w:val="00B050"/>
          <w:sz w:val="24"/>
          <w:szCs w:val="24"/>
          <w:lang w:eastAsia="ru-RU"/>
        </w:rPr>
      </w:pPr>
      <w:r>
        <w:rPr>
          <w:rFonts w:ascii="GHEA Grapalat" w:hAnsi="GHEA Grapalat" w:cs="Times New Roman"/>
          <w:sz w:val="24"/>
          <w:szCs w:val="24"/>
          <w:lang w:eastAsia="ru-RU"/>
        </w:rPr>
        <w:t>1</w:t>
      </w:r>
      <w:r w:rsidRPr="00D0279E">
        <w:rPr>
          <w:rFonts w:ascii="GHEA Grapalat" w:hAnsi="GHEA Grapalat" w:cs="Times New Roman"/>
          <w:sz w:val="24"/>
          <w:szCs w:val="24"/>
          <w:lang w:eastAsia="ru-RU"/>
        </w:rPr>
        <w:t>)</w:t>
      </w:r>
      <w:r w:rsidR="007A5FDA" w:rsidRPr="0011353B">
        <w:rPr>
          <w:rFonts w:ascii="GHEA Grapalat" w:hAnsi="GHEA Grapalat" w:cs="Times New Roman"/>
          <w:sz w:val="24"/>
          <w:szCs w:val="24"/>
          <w:lang w:eastAsia="ru-RU"/>
        </w:rPr>
        <w:t xml:space="preserve"> </w:t>
      </w:r>
      <w:r w:rsidR="00E209DF" w:rsidRPr="00E209DF">
        <w:rPr>
          <w:rFonts w:ascii="GHEA Grapalat" w:hAnsi="GHEA Grapalat" w:cs="Times New Roman"/>
          <w:sz w:val="24"/>
          <w:szCs w:val="24"/>
          <w:lang w:eastAsia="ru-RU"/>
        </w:rPr>
        <w:t>2-</w:t>
      </w:r>
      <w:r w:rsidR="00E209DF">
        <w:rPr>
          <w:rFonts w:ascii="GHEA Grapalat" w:hAnsi="GHEA Grapalat" w:cs="Times New Roman"/>
          <w:sz w:val="24"/>
          <w:szCs w:val="24"/>
          <w:lang w:eastAsia="ru-RU"/>
        </w:rPr>
        <w:t xml:space="preserve">րդ կետից հետո </w:t>
      </w:r>
      <w:r w:rsidR="007A5FDA" w:rsidRPr="0011353B">
        <w:rPr>
          <w:rFonts w:ascii="GHEA Grapalat" w:hAnsi="GHEA Grapalat" w:cs="Times New Roman"/>
          <w:sz w:val="24"/>
          <w:szCs w:val="24"/>
          <w:lang w:eastAsia="ru-RU"/>
        </w:rPr>
        <w:t xml:space="preserve">լրացնել հետևյալ </w:t>
      </w:r>
      <w:r w:rsidR="002A65F4">
        <w:rPr>
          <w:rFonts w:ascii="GHEA Grapalat" w:hAnsi="GHEA Grapalat" w:cs="Times New Roman"/>
          <w:sz w:val="24"/>
          <w:szCs w:val="24"/>
          <w:lang w:eastAsia="ru-RU"/>
        </w:rPr>
        <w:t>բովանդակությամբ</w:t>
      </w:r>
      <w:r w:rsidR="007A5FDA" w:rsidRPr="0011353B">
        <w:rPr>
          <w:rFonts w:ascii="GHEA Grapalat" w:hAnsi="GHEA Grapalat" w:cs="Times New Roman"/>
          <w:sz w:val="24"/>
          <w:szCs w:val="24"/>
          <w:lang w:eastAsia="ru-RU"/>
        </w:rPr>
        <w:t xml:space="preserve"> 2</w:t>
      </w:r>
      <w:r w:rsidR="008C366C">
        <w:rPr>
          <w:rFonts w:ascii="GHEA Grapalat" w:hAnsi="GHEA Grapalat" w:cs="Times New Roman"/>
          <w:sz w:val="24"/>
          <w:szCs w:val="24"/>
          <w:lang w:eastAsia="ru-RU"/>
        </w:rPr>
        <w:t>.</w:t>
      </w:r>
      <w:r w:rsidR="007A5FDA" w:rsidRPr="0011353B">
        <w:rPr>
          <w:rFonts w:ascii="GHEA Grapalat" w:hAnsi="GHEA Grapalat" w:cs="Times New Roman"/>
          <w:sz w:val="24"/>
          <w:szCs w:val="24"/>
          <w:lang w:eastAsia="ru-RU"/>
        </w:rPr>
        <w:t>1-</w:t>
      </w:r>
      <w:r w:rsidR="008C366C">
        <w:rPr>
          <w:rFonts w:ascii="GHEA Grapalat" w:hAnsi="GHEA Grapalat" w:cs="Times New Roman"/>
          <w:sz w:val="24"/>
          <w:szCs w:val="24"/>
          <w:lang w:eastAsia="ru-RU"/>
        </w:rPr>
        <w:t>ին</w:t>
      </w:r>
      <w:r w:rsidR="007A5FDA" w:rsidRPr="0011353B">
        <w:rPr>
          <w:rFonts w:ascii="GHEA Grapalat" w:hAnsi="GHEA Grapalat" w:cs="Times New Roman"/>
          <w:sz w:val="24"/>
          <w:szCs w:val="24"/>
          <w:lang w:eastAsia="ru-RU"/>
        </w:rPr>
        <w:t xml:space="preserve"> կետ</w:t>
      </w:r>
      <w:r w:rsidR="00E209DF">
        <w:rPr>
          <w:rFonts w:ascii="GHEA Grapalat" w:hAnsi="GHEA Grapalat" w:cs="Times New Roman"/>
          <w:sz w:val="24"/>
          <w:szCs w:val="24"/>
          <w:lang w:eastAsia="ru-RU"/>
        </w:rPr>
        <w:t>ով</w:t>
      </w:r>
      <w:r w:rsidR="008C366C">
        <w:rPr>
          <w:rFonts w:ascii="GHEA Grapalat" w:hAnsi="GHEA Grapalat" w:cs="Times New Roman"/>
          <w:sz w:val="24"/>
          <w:szCs w:val="24"/>
          <w:lang w:eastAsia="ru-RU"/>
        </w:rPr>
        <w:t>.</w:t>
      </w:r>
    </w:p>
    <w:p w:rsidR="007A5FDA" w:rsidRPr="0011353B" w:rsidRDefault="007A5FDA" w:rsidP="0011353B">
      <w:pPr>
        <w:spacing w:after="0" w:line="360" w:lineRule="auto"/>
        <w:ind w:firstLine="720"/>
        <w:jc w:val="both"/>
        <w:rPr>
          <w:rFonts w:ascii="GHEA Grapalat" w:hAnsi="GHEA Grapalat" w:cs="Times New Roman"/>
          <w:sz w:val="24"/>
          <w:szCs w:val="24"/>
          <w:lang w:eastAsia="ru-RU"/>
        </w:rPr>
      </w:pPr>
      <w:r w:rsidRPr="0011353B">
        <w:rPr>
          <w:rFonts w:ascii="GHEA Grapalat" w:hAnsi="GHEA Grapalat" w:cs="Times New Roman"/>
          <w:sz w:val="24"/>
          <w:szCs w:val="24"/>
          <w:lang w:eastAsia="ru-RU"/>
        </w:rPr>
        <w:t>«2.1</w:t>
      </w:r>
      <w:r w:rsidR="008C366C">
        <w:rPr>
          <w:rFonts w:ascii="GHEA Grapalat" w:hAnsi="GHEA Grapalat" w:cs="Times New Roman"/>
          <w:sz w:val="24"/>
          <w:szCs w:val="24"/>
          <w:lang w:eastAsia="ru-RU"/>
        </w:rPr>
        <w:t>.</w:t>
      </w:r>
      <w:r w:rsidRPr="0011353B">
        <w:rPr>
          <w:rFonts w:ascii="GHEA Grapalat" w:hAnsi="GHEA Grapalat" w:cs="Times New Roman"/>
          <w:sz w:val="24"/>
          <w:szCs w:val="24"/>
          <w:lang w:eastAsia="ru-RU"/>
        </w:rPr>
        <w:t xml:space="preserve"> Կադաստրի կոմիտեն հարկային մարմին է ներկայացնում Հայաստանի Հանրա</w:t>
      </w:r>
      <w:r w:rsidRPr="0011353B">
        <w:rPr>
          <w:rFonts w:ascii="GHEA Grapalat" w:hAnsi="GHEA Grapalat" w:cs="Times New Roman"/>
          <w:sz w:val="24"/>
          <w:szCs w:val="24"/>
          <w:lang w:eastAsia="ru-RU"/>
        </w:rPr>
        <w:softHyphen/>
        <w:t>պե</w:t>
      </w:r>
      <w:r w:rsidRPr="0011353B">
        <w:rPr>
          <w:rFonts w:ascii="GHEA Grapalat" w:hAnsi="GHEA Grapalat" w:cs="Times New Roman"/>
          <w:sz w:val="24"/>
          <w:szCs w:val="24"/>
          <w:lang w:eastAsia="ru-RU"/>
        </w:rPr>
        <w:softHyphen/>
        <w:t>տութ</w:t>
      </w:r>
      <w:r w:rsidRPr="0011353B">
        <w:rPr>
          <w:rFonts w:ascii="GHEA Grapalat" w:hAnsi="GHEA Grapalat" w:cs="Times New Roman"/>
          <w:sz w:val="24"/>
          <w:szCs w:val="24"/>
          <w:lang w:eastAsia="ru-RU"/>
        </w:rPr>
        <w:softHyphen/>
        <w:t>յանն հարկային օրենսգրքի 228-րդ հոդվածի 3-րդ մասով սահմանված՝ կադաստրային գնահատման (վերագնա</w:t>
      </w:r>
      <w:r w:rsidRPr="0011353B">
        <w:rPr>
          <w:rFonts w:ascii="GHEA Grapalat" w:hAnsi="GHEA Grapalat" w:cs="Times New Roman"/>
          <w:sz w:val="24"/>
          <w:szCs w:val="24"/>
          <w:lang w:eastAsia="ru-RU"/>
        </w:rPr>
        <w:softHyphen/>
        <w:t>հատման) հարկային տարվա հուլիսի 1-ի դրութ</w:t>
      </w:r>
      <w:r w:rsidRPr="0011353B">
        <w:rPr>
          <w:rFonts w:ascii="GHEA Grapalat" w:hAnsi="GHEA Grapalat" w:cs="Times New Roman"/>
          <w:sz w:val="24"/>
          <w:szCs w:val="24"/>
          <w:lang w:eastAsia="ru-RU"/>
        </w:rPr>
        <w:softHyphen/>
        <w:t>յամբ հաշվառված ու գնահատված (վերագնահատված) անշարժ գույքի վերաբերյալ ամ</w:t>
      </w:r>
      <w:r w:rsidRPr="0011353B">
        <w:rPr>
          <w:rFonts w:ascii="GHEA Grapalat" w:hAnsi="GHEA Grapalat" w:cs="Times New Roman"/>
          <w:sz w:val="24"/>
          <w:szCs w:val="24"/>
          <w:lang w:eastAsia="ru-RU"/>
        </w:rPr>
        <w:softHyphen/>
        <w:t>փոփ տեղեկությունները մինչև գնահատման (վերագնահատման) հարկային տարվա սեպ</w:t>
      </w:r>
      <w:r w:rsidRPr="0011353B">
        <w:rPr>
          <w:rFonts w:ascii="GHEA Grapalat" w:hAnsi="GHEA Grapalat" w:cs="Times New Roman"/>
          <w:sz w:val="24"/>
          <w:szCs w:val="24"/>
          <w:lang w:eastAsia="ru-RU"/>
        </w:rPr>
        <w:softHyphen/>
        <w:t>տեմ</w:t>
      </w:r>
      <w:r w:rsidR="00E209DF">
        <w:rPr>
          <w:rFonts w:ascii="GHEA Grapalat" w:hAnsi="GHEA Grapalat" w:cs="Times New Roman"/>
          <w:sz w:val="24"/>
          <w:szCs w:val="24"/>
          <w:lang w:eastAsia="ru-RU"/>
        </w:rPr>
        <w:softHyphen/>
      </w:r>
      <w:r w:rsidRPr="0011353B">
        <w:rPr>
          <w:rFonts w:ascii="GHEA Grapalat" w:hAnsi="GHEA Grapalat" w:cs="Times New Roman"/>
          <w:sz w:val="24"/>
          <w:szCs w:val="24"/>
          <w:lang w:eastAsia="ru-RU"/>
        </w:rPr>
        <w:t>բերի 1-ը ներառյալ՝ համաձայն Հայաստանի Հանրապետության կառավարության 2017 թվա</w:t>
      </w:r>
      <w:r w:rsidRPr="0011353B">
        <w:rPr>
          <w:rFonts w:ascii="GHEA Grapalat" w:hAnsi="GHEA Grapalat" w:cs="Times New Roman"/>
          <w:sz w:val="24"/>
          <w:szCs w:val="24"/>
          <w:lang w:eastAsia="ru-RU"/>
        </w:rPr>
        <w:softHyphen/>
        <w:t>կանի ապրիլի 6-ի N388-Ն որոշման N1 ձևի և դրա լրացման համար նախա</w:t>
      </w:r>
      <w:r w:rsidRPr="0011353B">
        <w:rPr>
          <w:rFonts w:ascii="GHEA Grapalat" w:hAnsi="GHEA Grapalat" w:cs="Times New Roman"/>
          <w:sz w:val="24"/>
          <w:szCs w:val="24"/>
          <w:lang w:eastAsia="ru-RU"/>
        </w:rPr>
        <w:softHyphen/>
        <w:t>տես</w:t>
      </w:r>
      <w:r w:rsidRPr="0011353B">
        <w:rPr>
          <w:rFonts w:ascii="GHEA Grapalat" w:hAnsi="GHEA Grapalat" w:cs="Times New Roman"/>
          <w:sz w:val="24"/>
          <w:szCs w:val="24"/>
          <w:lang w:eastAsia="ru-RU"/>
        </w:rPr>
        <w:softHyphen/>
        <w:t>ված կարգի, իսկ մինչև յուրաքանչյուր ամսվա 15-ը ներառյալ` նախորդ ամսվա ընթացքում անշարժ գույքի հաշվառման ու գնահատման տվյալների փոփոխությունների վերաբերյալ տեղեկութ</w:t>
      </w:r>
      <w:r w:rsidRPr="0011353B">
        <w:rPr>
          <w:rFonts w:ascii="GHEA Grapalat" w:hAnsi="GHEA Grapalat" w:cs="Times New Roman"/>
          <w:sz w:val="24"/>
          <w:szCs w:val="24"/>
          <w:lang w:eastAsia="ru-RU"/>
        </w:rPr>
        <w:softHyphen/>
        <w:t xml:space="preserve">յունները` համաձայն Հայաստանի Հանրապետության կառավարության 2017 թվականի ապրիլի 6-ի N388-Ն որոշման N3 ձևի և դրա լրացման համար նախատեսված կարգի: </w:t>
      </w:r>
    </w:p>
    <w:p w:rsidR="00B73926" w:rsidRDefault="007A5FDA" w:rsidP="0011353B">
      <w:pPr>
        <w:spacing w:after="0" w:line="360" w:lineRule="auto"/>
        <w:ind w:firstLine="720"/>
        <w:jc w:val="both"/>
        <w:rPr>
          <w:rFonts w:ascii="GHEA Grapalat" w:hAnsi="GHEA Grapalat" w:cs="Times New Roman"/>
          <w:sz w:val="24"/>
          <w:szCs w:val="24"/>
          <w:lang w:eastAsia="ru-RU"/>
        </w:rPr>
      </w:pPr>
      <w:r w:rsidRPr="0011353B">
        <w:rPr>
          <w:rFonts w:ascii="GHEA Grapalat" w:hAnsi="GHEA Grapalat" w:cs="Times New Roman"/>
          <w:sz w:val="24"/>
          <w:szCs w:val="24"/>
          <w:lang w:eastAsia="ru-RU"/>
        </w:rPr>
        <w:lastRenderedPageBreak/>
        <w:t>Սույն կետով նախատեսված տեղեկություններն անշարժ գույքի կադաստր վարող մարմինը ներկայացնում է էլեկտրոնային տեսքով` տեղեկությունները տեղադրելով իր պաշտոնական ինտերնետային կայքում</w:t>
      </w:r>
      <w:r w:rsidR="0011353B" w:rsidRPr="0011353B">
        <w:rPr>
          <w:rFonts w:ascii="GHEA Grapalat" w:hAnsi="GHEA Grapalat" w:cs="Times New Roman"/>
          <w:sz w:val="24"/>
          <w:szCs w:val="24"/>
          <w:lang w:eastAsia="ru-RU"/>
        </w:rPr>
        <w:t>: Հ</w:t>
      </w:r>
      <w:r w:rsidRPr="0011353B">
        <w:rPr>
          <w:rFonts w:ascii="GHEA Grapalat" w:hAnsi="GHEA Grapalat" w:cs="Times New Roman"/>
          <w:sz w:val="24"/>
          <w:szCs w:val="24"/>
          <w:lang w:eastAsia="ru-RU"/>
        </w:rPr>
        <w:t>արկային մարմինը բոլոր համայնքների վարչական սահմաններում գտնվող անշարժ գույքի մասին տեղեկություններից օգտվում է նախօրոք տրամադրված մուտքի անվան ու գաղտնաբառի միջոցով։ Համայնքային էլեկտրոնային կառավարման միասնական հարթակի (ՀԷԿՄՀ) ներդրումից հետո սույն կետով սահմանված տեղե</w:t>
      </w:r>
      <w:r w:rsidR="0011353B">
        <w:rPr>
          <w:rFonts w:ascii="GHEA Grapalat" w:hAnsi="GHEA Grapalat" w:cs="Times New Roman"/>
          <w:sz w:val="24"/>
          <w:szCs w:val="24"/>
          <w:lang w:eastAsia="ru-RU"/>
        </w:rPr>
        <w:softHyphen/>
      </w:r>
      <w:r w:rsidRPr="0011353B">
        <w:rPr>
          <w:rFonts w:ascii="GHEA Grapalat" w:hAnsi="GHEA Grapalat" w:cs="Times New Roman"/>
          <w:sz w:val="24"/>
          <w:szCs w:val="24"/>
          <w:lang w:eastAsia="ru-RU"/>
        </w:rPr>
        <w:t>կությունները ՀԷԿՄՀ օպերատորի կողմից հարկային մարմին տրամադրվում են ինքնաշ</w:t>
      </w:r>
      <w:r w:rsidR="0011353B">
        <w:rPr>
          <w:rFonts w:ascii="GHEA Grapalat" w:hAnsi="GHEA Grapalat" w:cs="Times New Roman"/>
          <w:sz w:val="24"/>
          <w:szCs w:val="24"/>
          <w:lang w:eastAsia="ru-RU"/>
        </w:rPr>
        <w:softHyphen/>
      </w:r>
      <w:r w:rsidRPr="0011353B">
        <w:rPr>
          <w:rFonts w:ascii="GHEA Grapalat" w:hAnsi="GHEA Grapalat" w:cs="Times New Roman"/>
          <w:sz w:val="24"/>
          <w:szCs w:val="24"/>
          <w:lang w:eastAsia="ru-RU"/>
        </w:rPr>
        <w:t>խատ եղանակով՝ տվյալների փոխանակման փոխգործելիության հարթակի միջոցով։</w:t>
      </w:r>
      <w:r w:rsidR="004F1184" w:rsidRPr="0011353B">
        <w:rPr>
          <w:rFonts w:ascii="GHEA Grapalat" w:hAnsi="GHEA Grapalat" w:cs="Times New Roman"/>
          <w:sz w:val="24"/>
          <w:szCs w:val="24"/>
          <w:lang w:eastAsia="ru-RU"/>
        </w:rPr>
        <w:t>»</w:t>
      </w:r>
      <w:r w:rsidR="008C366C">
        <w:rPr>
          <w:rFonts w:ascii="GHEA Grapalat" w:hAnsi="GHEA Grapalat" w:cs="Times New Roman"/>
          <w:sz w:val="24"/>
          <w:szCs w:val="24"/>
          <w:lang w:eastAsia="ru-RU"/>
        </w:rPr>
        <w:t>,</w:t>
      </w:r>
    </w:p>
    <w:p w:rsidR="00D0279E" w:rsidRPr="00F14644" w:rsidRDefault="00D0279E" w:rsidP="00D0279E">
      <w:pPr>
        <w:spacing w:after="0" w:line="360" w:lineRule="auto"/>
        <w:ind w:firstLine="720"/>
        <w:jc w:val="both"/>
        <w:rPr>
          <w:rFonts w:ascii="GHEA Grapalat" w:hAnsi="GHEA Grapalat" w:cs="Times New Roman"/>
          <w:sz w:val="24"/>
          <w:szCs w:val="24"/>
          <w:lang w:eastAsia="ru-RU"/>
        </w:rPr>
      </w:pPr>
      <w:r w:rsidRPr="00F14644">
        <w:rPr>
          <w:rFonts w:ascii="GHEA Grapalat" w:hAnsi="GHEA Grapalat" w:cs="Times New Roman"/>
          <w:sz w:val="24"/>
          <w:szCs w:val="24"/>
          <w:lang w:eastAsia="ru-RU"/>
        </w:rPr>
        <w:t>2)</w:t>
      </w:r>
      <w:r w:rsidRPr="00F14644">
        <w:t xml:space="preserve"> </w:t>
      </w:r>
      <w:r w:rsidRPr="00F14644">
        <w:rPr>
          <w:rFonts w:ascii="GHEA Grapalat" w:hAnsi="GHEA Grapalat" w:cs="Times New Roman"/>
          <w:sz w:val="24"/>
          <w:szCs w:val="24"/>
          <w:lang w:eastAsia="ru-RU"/>
        </w:rPr>
        <w:t xml:space="preserve">6-րդ կետը լրացնել </w:t>
      </w:r>
      <w:r w:rsidR="008C366C" w:rsidRPr="00F14644">
        <w:rPr>
          <w:rFonts w:ascii="GHEA Grapalat" w:hAnsi="GHEA Grapalat" w:cs="Times New Roman"/>
          <w:sz w:val="24"/>
          <w:szCs w:val="24"/>
          <w:lang w:eastAsia="ru-RU"/>
        </w:rPr>
        <w:t xml:space="preserve">հետևյալ </w:t>
      </w:r>
      <w:r w:rsidR="002A65F4">
        <w:rPr>
          <w:rFonts w:ascii="GHEA Grapalat" w:hAnsi="GHEA Grapalat" w:cs="Times New Roman"/>
          <w:sz w:val="24"/>
          <w:szCs w:val="24"/>
          <w:lang w:eastAsia="ru-RU"/>
        </w:rPr>
        <w:t xml:space="preserve">բովանդակությամբ </w:t>
      </w:r>
      <w:r w:rsidRPr="00F14644">
        <w:rPr>
          <w:rFonts w:ascii="GHEA Grapalat" w:hAnsi="GHEA Grapalat" w:cs="Times New Roman"/>
          <w:sz w:val="24"/>
          <w:szCs w:val="24"/>
          <w:lang w:eastAsia="ru-RU"/>
        </w:rPr>
        <w:t>25-րդ ենթակետով.</w:t>
      </w:r>
    </w:p>
    <w:p w:rsidR="00D0279E" w:rsidRPr="00F14644" w:rsidRDefault="00D0279E" w:rsidP="00D0279E">
      <w:pPr>
        <w:spacing w:after="0" w:line="360" w:lineRule="auto"/>
        <w:ind w:firstLine="720"/>
        <w:jc w:val="both"/>
        <w:rPr>
          <w:rFonts w:ascii="GHEA Grapalat" w:hAnsi="GHEA Grapalat" w:cs="Times New Roman"/>
          <w:sz w:val="24"/>
          <w:szCs w:val="24"/>
          <w:lang w:eastAsia="ru-RU"/>
        </w:rPr>
      </w:pPr>
      <w:r w:rsidRPr="00F14644">
        <w:rPr>
          <w:rFonts w:ascii="GHEA Grapalat" w:hAnsi="GHEA Grapalat" w:cs="Times New Roman"/>
          <w:sz w:val="24"/>
          <w:szCs w:val="24"/>
          <w:lang w:eastAsia="ru-RU"/>
        </w:rPr>
        <w:t>«25) անշարժ գույքի մակերեսը»։</w:t>
      </w:r>
    </w:p>
    <w:p w:rsidR="006B26CB" w:rsidRPr="0011353B" w:rsidRDefault="00801929" w:rsidP="0011353B">
      <w:pPr>
        <w:spacing w:after="0" w:line="360" w:lineRule="auto"/>
        <w:ind w:firstLine="720"/>
        <w:jc w:val="both"/>
        <w:rPr>
          <w:rFonts w:ascii="GHEA Grapalat" w:hAnsi="GHEA Grapalat" w:cs="Times New Roman"/>
          <w:sz w:val="24"/>
          <w:szCs w:val="24"/>
          <w:lang w:eastAsia="ru-RU"/>
        </w:rPr>
      </w:pPr>
      <w:r w:rsidRPr="0011353B">
        <w:rPr>
          <w:rFonts w:ascii="GHEA Grapalat" w:hAnsi="GHEA Grapalat" w:cs="Times New Roman"/>
          <w:sz w:val="24"/>
          <w:szCs w:val="24"/>
          <w:lang w:eastAsia="ru-RU"/>
        </w:rPr>
        <w:t xml:space="preserve">2. Սույն որոշումն ուժի մեջ է մտնում </w:t>
      </w:r>
      <w:r w:rsidR="00A617A4" w:rsidRPr="0011353B">
        <w:rPr>
          <w:rFonts w:ascii="GHEA Grapalat" w:hAnsi="GHEA Grapalat" w:cs="Times New Roman"/>
          <w:sz w:val="24"/>
          <w:szCs w:val="24"/>
          <w:lang w:eastAsia="ru-RU"/>
        </w:rPr>
        <w:t>2021 թվականի հունվարի 1-ից</w:t>
      </w:r>
      <w:r w:rsidR="0011353B" w:rsidRPr="0011353B">
        <w:rPr>
          <w:rFonts w:ascii="GHEA Grapalat" w:hAnsi="GHEA Grapalat" w:cs="Times New Roman"/>
          <w:sz w:val="24"/>
          <w:szCs w:val="24"/>
          <w:lang w:eastAsia="ru-RU"/>
        </w:rPr>
        <w:t xml:space="preserve">։ </w:t>
      </w:r>
      <w:r w:rsidR="00F72BB9" w:rsidRPr="0011353B">
        <w:rPr>
          <w:rFonts w:ascii="GHEA Grapalat" w:hAnsi="GHEA Grapalat" w:cs="Times New Roman"/>
          <w:sz w:val="24"/>
          <w:szCs w:val="24"/>
          <w:lang w:eastAsia="ru-RU"/>
        </w:rPr>
        <w:t>Հայաստանի Հանրապետության կառավարության 2017 թվա</w:t>
      </w:r>
      <w:r w:rsidR="00F72BB9" w:rsidRPr="0011353B">
        <w:rPr>
          <w:rFonts w:ascii="GHEA Grapalat" w:hAnsi="GHEA Grapalat" w:cs="Times New Roman"/>
          <w:sz w:val="24"/>
          <w:szCs w:val="24"/>
          <w:lang w:eastAsia="ru-RU"/>
        </w:rPr>
        <w:softHyphen/>
        <w:t xml:space="preserve">կանի ապրիլի 6-ի N388-Ն որոշման N1 ձևով </w:t>
      </w:r>
      <w:r w:rsidR="007D1505">
        <w:rPr>
          <w:rFonts w:ascii="GHEA Grapalat" w:hAnsi="GHEA Grapalat" w:cs="Times New Roman"/>
          <w:sz w:val="24"/>
          <w:szCs w:val="24"/>
          <w:lang w:eastAsia="ru-RU"/>
        </w:rPr>
        <w:t>2020</w:t>
      </w:r>
      <w:r w:rsidR="008C366C">
        <w:rPr>
          <w:rFonts w:ascii="GHEA Grapalat" w:hAnsi="GHEA Grapalat" w:cs="Times New Roman"/>
          <w:sz w:val="24"/>
          <w:szCs w:val="24"/>
          <w:lang w:eastAsia="ru-RU"/>
        </w:rPr>
        <w:t xml:space="preserve"> թվականի</w:t>
      </w:r>
      <w:r w:rsidR="007D1505" w:rsidRPr="007D1505">
        <w:rPr>
          <w:rFonts w:ascii="GHEA Grapalat" w:hAnsi="GHEA Grapalat" w:cs="Times New Roman"/>
          <w:sz w:val="24"/>
          <w:szCs w:val="24"/>
          <w:lang w:eastAsia="ru-RU"/>
        </w:rPr>
        <w:t xml:space="preserve"> </w:t>
      </w:r>
      <w:r w:rsidR="007D1505" w:rsidRPr="0011353B">
        <w:rPr>
          <w:rFonts w:ascii="GHEA Grapalat" w:hAnsi="GHEA Grapalat" w:cs="Times New Roman"/>
          <w:sz w:val="24"/>
          <w:szCs w:val="24"/>
          <w:lang w:eastAsia="ru-RU"/>
        </w:rPr>
        <w:t>հուլիսի 1-ի դրութ</w:t>
      </w:r>
      <w:r w:rsidR="007D1505" w:rsidRPr="0011353B">
        <w:rPr>
          <w:rFonts w:ascii="GHEA Grapalat" w:hAnsi="GHEA Grapalat" w:cs="Times New Roman"/>
          <w:sz w:val="24"/>
          <w:szCs w:val="24"/>
          <w:lang w:eastAsia="ru-RU"/>
        </w:rPr>
        <w:softHyphen/>
        <w:t>յամբ հաշվառված ու գնահատված (վերագնահատված) անշարժ գույքի վերաբերյալ ամ</w:t>
      </w:r>
      <w:r w:rsidR="007D1505" w:rsidRPr="0011353B">
        <w:rPr>
          <w:rFonts w:ascii="GHEA Grapalat" w:hAnsi="GHEA Grapalat" w:cs="Times New Roman"/>
          <w:sz w:val="24"/>
          <w:szCs w:val="24"/>
          <w:lang w:eastAsia="ru-RU"/>
        </w:rPr>
        <w:softHyphen/>
        <w:t>փոփ տեղեկություններ</w:t>
      </w:r>
      <w:r w:rsidR="00946661">
        <w:rPr>
          <w:rFonts w:ascii="GHEA Grapalat" w:hAnsi="GHEA Grapalat" w:cs="Times New Roman"/>
          <w:sz w:val="24"/>
          <w:szCs w:val="24"/>
          <w:lang w:eastAsia="ru-RU"/>
        </w:rPr>
        <w:t xml:space="preserve">ը </w:t>
      </w:r>
      <w:r w:rsidR="00F72BB9" w:rsidRPr="0011353B">
        <w:rPr>
          <w:rFonts w:ascii="GHEA Grapalat" w:hAnsi="GHEA Grapalat" w:cs="Times New Roman"/>
          <w:sz w:val="24"/>
          <w:szCs w:val="24"/>
          <w:lang w:eastAsia="ru-RU"/>
        </w:rPr>
        <w:t>հարկային մարմին է ներկայացվում մինչև 2021 թվականի փետրվարի 1-ը ներառյալ։</w:t>
      </w:r>
      <w:r w:rsidR="003322CF" w:rsidRPr="0011353B">
        <w:rPr>
          <w:rFonts w:ascii="GHEA Grapalat" w:hAnsi="GHEA Grapalat" w:cs="Times New Roman"/>
          <w:sz w:val="24"/>
          <w:szCs w:val="24"/>
          <w:lang w:eastAsia="ru-RU"/>
        </w:rPr>
        <w:t xml:space="preserve"> </w:t>
      </w:r>
    </w:p>
    <w:p w:rsidR="00801929" w:rsidRPr="00037B13" w:rsidRDefault="00801929" w:rsidP="00037B13">
      <w:pPr>
        <w:spacing w:after="0" w:line="360" w:lineRule="auto"/>
        <w:jc w:val="both"/>
        <w:rPr>
          <w:rFonts w:ascii="GHEA Grapalat" w:hAnsi="GHEA Grapalat" w:cs="Times New Roman"/>
          <w:sz w:val="24"/>
          <w:szCs w:val="24"/>
          <w:lang w:val="ru-RU" w:eastAsia="ru-RU"/>
        </w:rPr>
      </w:pPr>
      <w:bookmarkStart w:id="0" w:name="_GoBack"/>
      <w:bookmarkEnd w:id="0"/>
    </w:p>
    <w:sectPr w:rsidR="00801929" w:rsidRPr="00037B13" w:rsidSect="0011353B">
      <w:pgSz w:w="11906" w:h="16838" w:code="9"/>
      <w:pgMar w:top="630" w:right="746" w:bottom="851" w:left="9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F9"/>
    <w:rsid w:val="00037B13"/>
    <w:rsid w:val="00046308"/>
    <w:rsid w:val="00071BFB"/>
    <w:rsid w:val="00087529"/>
    <w:rsid w:val="000D03F9"/>
    <w:rsid w:val="000D45ED"/>
    <w:rsid w:val="0011353B"/>
    <w:rsid w:val="001158FF"/>
    <w:rsid w:val="00134ED5"/>
    <w:rsid w:val="001533E5"/>
    <w:rsid w:val="0016393A"/>
    <w:rsid w:val="001639A5"/>
    <w:rsid w:val="00164237"/>
    <w:rsid w:val="00165D61"/>
    <w:rsid w:val="00184D7B"/>
    <w:rsid w:val="001C125A"/>
    <w:rsid w:val="001C193F"/>
    <w:rsid w:val="001F4FED"/>
    <w:rsid w:val="001F7F79"/>
    <w:rsid w:val="00234C19"/>
    <w:rsid w:val="00244E98"/>
    <w:rsid w:val="00261234"/>
    <w:rsid w:val="00263A3E"/>
    <w:rsid w:val="002718BF"/>
    <w:rsid w:val="002A65F4"/>
    <w:rsid w:val="002F1D5A"/>
    <w:rsid w:val="002F7F81"/>
    <w:rsid w:val="003322CF"/>
    <w:rsid w:val="003503D8"/>
    <w:rsid w:val="00360A48"/>
    <w:rsid w:val="0036573A"/>
    <w:rsid w:val="003D7BEB"/>
    <w:rsid w:val="00420B58"/>
    <w:rsid w:val="004465B5"/>
    <w:rsid w:val="00450B55"/>
    <w:rsid w:val="00461D40"/>
    <w:rsid w:val="004700BA"/>
    <w:rsid w:val="00472ED5"/>
    <w:rsid w:val="00496C28"/>
    <w:rsid w:val="004D59B2"/>
    <w:rsid w:val="004F1184"/>
    <w:rsid w:val="00524F67"/>
    <w:rsid w:val="00561AD2"/>
    <w:rsid w:val="005753E4"/>
    <w:rsid w:val="00577111"/>
    <w:rsid w:val="0058631C"/>
    <w:rsid w:val="005937BD"/>
    <w:rsid w:val="00595E9C"/>
    <w:rsid w:val="005D09BD"/>
    <w:rsid w:val="00643219"/>
    <w:rsid w:val="006B26CB"/>
    <w:rsid w:val="006D331B"/>
    <w:rsid w:val="006D3E7E"/>
    <w:rsid w:val="006F3717"/>
    <w:rsid w:val="006F76E0"/>
    <w:rsid w:val="0072622E"/>
    <w:rsid w:val="00741F6D"/>
    <w:rsid w:val="00751F92"/>
    <w:rsid w:val="00776BE4"/>
    <w:rsid w:val="007A5FDA"/>
    <w:rsid w:val="007C1545"/>
    <w:rsid w:val="007C1E3F"/>
    <w:rsid w:val="007D1505"/>
    <w:rsid w:val="007F3210"/>
    <w:rsid w:val="007F64FE"/>
    <w:rsid w:val="00801929"/>
    <w:rsid w:val="00804015"/>
    <w:rsid w:val="00807099"/>
    <w:rsid w:val="00820FC0"/>
    <w:rsid w:val="00830265"/>
    <w:rsid w:val="00861742"/>
    <w:rsid w:val="00864113"/>
    <w:rsid w:val="008704C7"/>
    <w:rsid w:val="00880285"/>
    <w:rsid w:val="00890FF0"/>
    <w:rsid w:val="008C366C"/>
    <w:rsid w:val="008E0897"/>
    <w:rsid w:val="008E2E63"/>
    <w:rsid w:val="008E5A84"/>
    <w:rsid w:val="008F291F"/>
    <w:rsid w:val="008F7046"/>
    <w:rsid w:val="00917DE1"/>
    <w:rsid w:val="009269E1"/>
    <w:rsid w:val="00946661"/>
    <w:rsid w:val="009852A4"/>
    <w:rsid w:val="0098642D"/>
    <w:rsid w:val="009E2EAC"/>
    <w:rsid w:val="00A617A4"/>
    <w:rsid w:val="00A6354F"/>
    <w:rsid w:val="00AF5B05"/>
    <w:rsid w:val="00AF67A6"/>
    <w:rsid w:val="00AF7D1A"/>
    <w:rsid w:val="00B30FC3"/>
    <w:rsid w:val="00B65DFB"/>
    <w:rsid w:val="00B73926"/>
    <w:rsid w:val="00BD55E0"/>
    <w:rsid w:val="00BE26B4"/>
    <w:rsid w:val="00BF72CE"/>
    <w:rsid w:val="00C23819"/>
    <w:rsid w:val="00C440BC"/>
    <w:rsid w:val="00C87295"/>
    <w:rsid w:val="00CE28BC"/>
    <w:rsid w:val="00CE3EBA"/>
    <w:rsid w:val="00D0279E"/>
    <w:rsid w:val="00D03FC0"/>
    <w:rsid w:val="00D114C9"/>
    <w:rsid w:val="00D11E9D"/>
    <w:rsid w:val="00D17EB3"/>
    <w:rsid w:val="00D26F43"/>
    <w:rsid w:val="00DE034A"/>
    <w:rsid w:val="00E209DF"/>
    <w:rsid w:val="00E73DD8"/>
    <w:rsid w:val="00E76FA2"/>
    <w:rsid w:val="00E83B3C"/>
    <w:rsid w:val="00ED6317"/>
    <w:rsid w:val="00EF2A41"/>
    <w:rsid w:val="00F12424"/>
    <w:rsid w:val="00F14644"/>
    <w:rsid w:val="00F22665"/>
    <w:rsid w:val="00F278B5"/>
    <w:rsid w:val="00F72BB9"/>
    <w:rsid w:val="00F94D00"/>
    <w:rsid w:val="00FA73F6"/>
    <w:rsid w:val="00FA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125A"/>
    <w:pPr>
      <w:ind w:left="720"/>
      <w:contextualSpacing/>
    </w:pPr>
  </w:style>
  <w:style w:type="character" w:styleId="Strong">
    <w:name w:val="Strong"/>
    <w:basedOn w:val="DefaultParagraphFont"/>
    <w:uiPriority w:val="22"/>
    <w:qFormat/>
    <w:rsid w:val="006F3717"/>
    <w:rPr>
      <w:b/>
      <w:bCs/>
    </w:rPr>
  </w:style>
  <w:style w:type="paragraph" w:styleId="NormalWeb">
    <w:name w:val="Normal (Web)"/>
    <w:basedOn w:val="Normal"/>
    <w:uiPriority w:val="99"/>
    <w:unhideWhenUsed/>
    <w:rsid w:val="006F37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125A"/>
    <w:pPr>
      <w:ind w:left="720"/>
      <w:contextualSpacing/>
    </w:pPr>
  </w:style>
  <w:style w:type="character" w:styleId="Strong">
    <w:name w:val="Strong"/>
    <w:basedOn w:val="DefaultParagraphFont"/>
    <w:uiPriority w:val="22"/>
    <w:qFormat/>
    <w:rsid w:val="006F3717"/>
    <w:rPr>
      <w:b/>
      <w:bCs/>
    </w:rPr>
  </w:style>
  <w:style w:type="paragraph" w:styleId="NormalWeb">
    <w:name w:val="Normal (Web)"/>
    <w:basedOn w:val="Normal"/>
    <w:uiPriority w:val="99"/>
    <w:unhideWhenUsed/>
    <w:rsid w:val="006F37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9320">
      <w:bodyDiv w:val="1"/>
      <w:marLeft w:val="0"/>
      <w:marRight w:val="0"/>
      <w:marTop w:val="0"/>
      <w:marBottom w:val="0"/>
      <w:divBdr>
        <w:top w:val="none" w:sz="0" w:space="0" w:color="auto"/>
        <w:left w:val="none" w:sz="0" w:space="0" w:color="auto"/>
        <w:bottom w:val="none" w:sz="0" w:space="0" w:color="auto"/>
        <w:right w:val="none" w:sz="0" w:space="0" w:color="auto"/>
      </w:divBdr>
    </w:div>
    <w:div w:id="518853669">
      <w:bodyDiv w:val="1"/>
      <w:marLeft w:val="0"/>
      <w:marRight w:val="0"/>
      <w:marTop w:val="0"/>
      <w:marBottom w:val="0"/>
      <w:divBdr>
        <w:top w:val="none" w:sz="0" w:space="0" w:color="auto"/>
        <w:left w:val="none" w:sz="0" w:space="0" w:color="auto"/>
        <w:bottom w:val="none" w:sz="0" w:space="0" w:color="auto"/>
        <w:right w:val="none" w:sz="0" w:space="0" w:color="auto"/>
      </w:divBdr>
    </w:div>
    <w:div w:id="862090961">
      <w:bodyDiv w:val="1"/>
      <w:marLeft w:val="0"/>
      <w:marRight w:val="0"/>
      <w:marTop w:val="0"/>
      <w:marBottom w:val="0"/>
      <w:divBdr>
        <w:top w:val="none" w:sz="0" w:space="0" w:color="auto"/>
        <w:left w:val="none" w:sz="0" w:space="0" w:color="auto"/>
        <w:bottom w:val="none" w:sz="0" w:space="0" w:color="auto"/>
        <w:right w:val="none" w:sz="0" w:space="0" w:color="auto"/>
      </w:divBdr>
    </w:div>
    <w:div w:id="916944278">
      <w:bodyDiv w:val="1"/>
      <w:marLeft w:val="0"/>
      <w:marRight w:val="0"/>
      <w:marTop w:val="0"/>
      <w:marBottom w:val="0"/>
      <w:divBdr>
        <w:top w:val="none" w:sz="0" w:space="0" w:color="auto"/>
        <w:left w:val="none" w:sz="0" w:space="0" w:color="auto"/>
        <w:bottom w:val="none" w:sz="0" w:space="0" w:color="auto"/>
        <w:right w:val="none" w:sz="0" w:space="0" w:color="auto"/>
      </w:divBdr>
    </w:div>
    <w:div w:id="935212386">
      <w:bodyDiv w:val="1"/>
      <w:marLeft w:val="0"/>
      <w:marRight w:val="0"/>
      <w:marTop w:val="0"/>
      <w:marBottom w:val="0"/>
      <w:divBdr>
        <w:top w:val="none" w:sz="0" w:space="0" w:color="auto"/>
        <w:left w:val="none" w:sz="0" w:space="0" w:color="auto"/>
        <w:bottom w:val="none" w:sz="0" w:space="0" w:color="auto"/>
        <w:right w:val="none" w:sz="0" w:space="0" w:color="auto"/>
      </w:divBdr>
    </w:div>
    <w:div w:id="1458060535">
      <w:bodyDiv w:val="1"/>
      <w:marLeft w:val="0"/>
      <w:marRight w:val="0"/>
      <w:marTop w:val="0"/>
      <w:marBottom w:val="0"/>
      <w:divBdr>
        <w:top w:val="none" w:sz="0" w:space="0" w:color="auto"/>
        <w:left w:val="none" w:sz="0" w:space="0" w:color="auto"/>
        <w:bottom w:val="none" w:sz="0" w:space="0" w:color="auto"/>
        <w:right w:val="none" w:sz="0" w:space="0" w:color="auto"/>
      </w:divBdr>
    </w:div>
    <w:div w:id="1672027069">
      <w:bodyDiv w:val="1"/>
      <w:marLeft w:val="0"/>
      <w:marRight w:val="0"/>
      <w:marTop w:val="0"/>
      <w:marBottom w:val="0"/>
      <w:divBdr>
        <w:top w:val="none" w:sz="0" w:space="0" w:color="auto"/>
        <w:left w:val="none" w:sz="0" w:space="0" w:color="auto"/>
        <w:bottom w:val="none" w:sz="0" w:space="0" w:color="auto"/>
        <w:right w:val="none" w:sz="0" w:space="0" w:color="auto"/>
      </w:divBdr>
    </w:div>
    <w:div w:id="1914972911">
      <w:bodyDiv w:val="1"/>
      <w:marLeft w:val="0"/>
      <w:marRight w:val="0"/>
      <w:marTop w:val="0"/>
      <w:marBottom w:val="0"/>
      <w:divBdr>
        <w:top w:val="none" w:sz="0" w:space="0" w:color="auto"/>
        <w:left w:val="none" w:sz="0" w:space="0" w:color="auto"/>
        <w:bottom w:val="none" w:sz="0" w:space="0" w:color="auto"/>
        <w:right w:val="none" w:sz="0" w:space="0" w:color="auto"/>
      </w:divBdr>
    </w:div>
    <w:div w:id="19357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E78F-DCAD-40AE-979C-8AF7C13C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Boyajyan</dc:creator>
  <cp:keywords>https:/mul2-taxservice.gov.am/tasks/875017/oneclick/2_Naxagic_16_11(1)(1).docx?token=7a62332f9281425861e678a632a2eedd</cp:keywords>
  <cp:lastModifiedBy>Irina Vardanyan</cp:lastModifiedBy>
  <cp:revision>2</cp:revision>
  <dcterms:created xsi:type="dcterms:W3CDTF">2020-12-09T07:36:00Z</dcterms:created>
  <dcterms:modified xsi:type="dcterms:W3CDTF">2020-12-09T07:36:00Z</dcterms:modified>
</cp:coreProperties>
</file>