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F67" w:rsidRPr="00F8245A" w:rsidRDefault="006C3F67" w:rsidP="004A1456">
      <w:pPr>
        <w:tabs>
          <w:tab w:val="left" w:pos="0"/>
          <w:tab w:val="left" w:pos="9360"/>
          <w:tab w:val="left" w:pos="9630"/>
        </w:tabs>
        <w:ind w:right="-31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F8245A">
        <w:rPr>
          <w:rFonts w:ascii="GHEA Grapalat" w:hAnsi="GHEA Grapalat" w:cs="Sylfaen"/>
          <w:b/>
          <w:sz w:val="24"/>
          <w:szCs w:val="24"/>
        </w:rPr>
        <w:t>ՀԻՄՆԱՎՈՐՈՒՄ</w:t>
      </w:r>
    </w:p>
    <w:p w:rsidR="006C3F67" w:rsidRPr="00F8245A" w:rsidRDefault="00F8245A" w:rsidP="004A1456">
      <w:pPr>
        <w:autoSpaceDE w:val="0"/>
        <w:autoSpaceDN w:val="0"/>
        <w:adjustRightInd w:val="0"/>
        <w:spacing w:after="0"/>
        <w:ind w:firstLine="400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F8245A">
        <w:rPr>
          <w:rStyle w:val="a4"/>
          <w:rFonts w:ascii="GHEA Grapalat" w:hAnsi="GHEA Grapalat"/>
          <w:color w:val="000000"/>
          <w:sz w:val="24"/>
          <w:szCs w:val="24"/>
          <w:lang w:val="hy-AM"/>
        </w:rPr>
        <w:t xml:space="preserve">«ՀՈՒՂԱՐԿԱՎՈՐՈՒԹՅՈՒՆՆԵՐԻ ԿԱԶՄԱԿԵՐՊՄԱՆ ԵՎ ԳԵՐԵԶՄԱՆԱՏՆԵՐԻ ՈՒ ԴԻԱԿԻԶԱՐԱՆՆԵՐԻ ՇԱՀԱԳՈՐԾՄԱՆ ՄԱՍԻՆ» ՀԱՅԱՍՏԱՆԻ ՀԱՆՐԱՊԵՏՈՒԹՅԱՆ OՐԵՆՔՈՒՄ ՓՈՓՈԽՈՒԹՅՈՒՆ ԿԱՏԱՐԵԼՈՒ ՄԱՍԻՆ» ՕՐԵՆՔԻ </w:t>
      </w:r>
      <w:r w:rsidRPr="00F8245A">
        <w:rPr>
          <w:rFonts w:ascii="GHEA Grapalat" w:hAnsi="GHEA Grapalat" w:cs="Sylfaen"/>
          <w:b/>
          <w:sz w:val="24"/>
          <w:szCs w:val="24"/>
          <w:lang w:val="hy-AM"/>
        </w:rPr>
        <w:t>ՆԱԽԱ</w:t>
      </w:r>
      <w:r w:rsidRPr="00F8245A">
        <w:rPr>
          <w:rFonts w:ascii="GHEA Grapalat" w:hAnsi="GHEA Grapalat"/>
          <w:b/>
          <w:sz w:val="24"/>
          <w:szCs w:val="24"/>
          <w:lang w:val="hy-AM"/>
        </w:rPr>
        <w:t>Գ</w:t>
      </w:r>
      <w:r w:rsidRPr="00F8245A">
        <w:rPr>
          <w:rFonts w:ascii="GHEA Grapalat" w:hAnsi="GHEA Grapalat" w:cs="Sylfaen"/>
          <w:b/>
          <w:sz w:val="24"/>
          <w:szCs w:val="24"/>
          <w:lang w:val="hy-AM"/>
        </w:rPr>
        <w:t>ԾԻ</w:t>
      </w:r>
      <w:r w:rsidR="006C3F67" w:rsidRPr="00F8245A">
        <w:rPr>
          <w:rFonts w:ascii="GHEA Grapalat" w:hAnsi="GHEA Grapalat"/>
          <w:b/>
          <w:sz w:val="24"/>
          <w:szCs w:val="24"/>
          <w:lang w:val="fr-FR"/>
        </w:rPr>
        <w:t xml:space="preserve">  </w:t>
      </w:r>
      <w:r w:rsidR="000D7EA1" w:rsidRPr="00F8245A">
        <w:rPr>
          <w:rFonts w:ascii="GHEA Grapalat" w:hAnsi="GHEA Grapalat"/>
          <w:b/>
          <w:sz w:val="24"/>
          <w:szCs w:val="24"/>
          <w:lang w:val="fr-FR"/>
        </w:rPr>
        <w:t>ԸՆԴՈՒՆՄԱՆ</w:t>
      </w:r>
    </w:p>
    <w:p w:rsidR="006C3F67" w:rsidRPr="005205AB" w:rsidRDefault="006C3F67" w:rsidP="004A1456">
      <w:pPr>
        <w:pStyle w:val="a3"/>
        <w:tabs>
          <w:tab w:val="left" w:pos="0"/>
          <w:tab w:val="left" w:pos="993"/>
          <w:tab w:val="left" w:pos="9360"/>
          <w:tab w:val="left" w:pos="9630"/>
        </w:tabs>
        <w:spacing w:line="276" w:lineRule="auto"/>
        <w:ind w:left="0" w:right="-31"/>
        <w:jc w:val="center"/>
        <w:rPr>
          <w:rFonts w:ascii="GHEA Grapalat" w:hAnsi="GHEA Grapalat"/>
          <w:sz w:val="24"/>
          <w:szCs w:val="24"/>
          <w:lang w:val="fr-FR"/>
        </w:rPr>
      </w:pPr>
    </w:p>
    <w:p w:rsidR="006C3F67" w:rsidRDefault="006C3F67" w:rsidP="004A1456">
      <w:pPr>
        <w:ind w:firstLine="720"/>
        <w:jc w:val="both"/>
        <w:rPr>
          <w:rFonts w:ascii="GHEA Grapalat" w:hAnsi="GHEA Grapalat"/>
          <w:sz w:val="24"/>
          <w:szCs w:val="24"/>
          <w:lang w:val="pt-BR"/>
        </w:rPr>
      </w:pPr>
      <w:r w:rsidRPr="005205A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5205AB">
        <w:rPr>
          <w:rFonts w:ascii="GHEA Grapalat" w:hAnsi="GHEA Grapalat" w:cs="Sylfaen"/>
          <w:b/>
          <w:sz w:val="24"/>
          <w:szCs w:val="24"/>
          <w:lang w:val="hy-AM"/>
        </w:rPr>
        <w:t>Անհրաժեշտությունը</w:t>
      </w:r>
      <w:r w:rsidRPr="005205AB">
        <w:rPr>
          <w:rFonts w:ascii="GHEA Grapalat" w:hAnsi="GHEA Grapalat"/>
          <w:b/>
          <w:sz w:val="24"/>
          <w:szCs w:val="24"/>
          <w:lang w:val="pt-BR"/>
        </w:rPr>
        <w:t>:</w:t>
      </w:r>
      <w:r w:rsidRPr="005205AB">
        <w:rPr>
          <w:rFonts w:ascii="GHEA Grapalat" w:hAnsi="GHEA Grapalat"/>
          <w:sz w:val="24"/>
          <w:szCs w:val="24"/>
          <w:lang w:val="pt-BR"/>
        </w:rPr>
        <w:t xml:space="preserve"> </w:t>
      </w:r>
    </w:p>
    <w:p w:rsidR="0078372B" w:rsidRPr="0078372B" w:rsidRDefault="0078372B" w:rsidP="004A1456">
      <w:pPr>
        <w:ind w:firstLine="720"/>
        <w:jc w:val="both"/>
        <w:rPr>
          <w:rFonts w:ascii="GHEA Grapalat" w:hAnsi="GHEA Grapalat" w:cs="Sylfaen"/>
          <w:sz w:val="24"/>
          <w:szCs w:val="24"/>
          <w:lang w:val="pt-BR"/>
        </w:rPr>
      </w:pPr>
      <w:proofErr w:type="spellStart"/>
      <w:r w:rsidRPr="004B38DE">
        <w:rPr>
          <w:rFonts w:ascii="GHEA Grapalat" w:eastAsia="Calibri" w:hAnsi="GHEA Grapalat" w:cs="Times New Roman"/>
          <w:color w:val="000000"/>
          <w:sz w:val="24"/>
          <w:szCs w:val="24"/>
        </w:rPr>
        <w:t>Ներկայացվող</w:t>
      </w:r>
      <w:proofErr w:type="spellEnd"/>
      <w:r w:rsidRPr="004B38DE"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  <w:t xml:space="preserve"> </w:t>
      </w:r>
      <w:proofErr w:type="spellStart"/>
      <w:r w:rsidRPr="004B38DE">
        <w:rPr>
          <w:rFonts w:ascii="GHEA Grapalat" w:eastAsia="Calibri" w:hAnsi="GHEA Grapalat" w:cs="Times New Roman"/>
          <w:color w:val="000000"/>
          <w:sz w:val="24"/>
          <w:szCs w:val="24"/>
        </w:rPr>
        <w:t>նախագծի</w:t>
      </w:r>
      <w:proofErr w:type="spellEnd"/>
      <w:r w:rsidRPr="004B38DE"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  <w:t xml:space="preserve"> </w:t>
      </w:r>
      <w:proofErr w:type="spellStart"/>
      <w:r w:rsidRPr="004B38DE">
        <w:rPr>
          <w:rFonts w:ascii="GHEA Grapalat" w:eastAsia="Calibri" w:hAnsi="GHEA Grapalat" w:cs="Times New Roman"/>
          <w:color w:val="000000"/>
          <w:sz w:val="24"/>
          <w:szCs w:val="24"/>
        </w:rPr>
        <w:t>նպատակը</w:t>
      </w:r>
      <w:proofErr w:type="spellEnd"/>
      <w:r w:rsidRPr="004B38DE"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  <w:t xml:space="preserve"> </w:t>
      </w:r>
      <w:r w:rsidR="004B38D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Օրենքի </w:t>
      </w:r>
      <w:proofErr w:type="spellStart"/>
      <w:r w:rsidRPr="004B38DE">
        <w:rPr>
          <w:rFonts w:ascii="GHEA Grapalat" w:eastAsia="Calibri" w:hAnsi="GHEA Grapalat" w:cs="Times New Roman"/>
          <w:color w:val="000000"/>
          <w:sz w:val="24"/>
          <w:szCs w:val="24"/>
        </w:rPr>
        <w:t>կիրառ</w:t>
      </w:r>
      <w:proofErr w:type="spellEnd"/>
      <w:r w:rsidR="004B38D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ման</w:t>
      </w:r>
      <w:r w:rsidR="00CB4A26" w:rsidRPr="004B38DE"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  <w:t xml:space="preserve"> </w:t>
      </w:r>
      <w:r w:rsidRPr="004B38DE"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  <w:t xml:space="preserve"> </w:t>
      </w:r>
      <w:r w:rsidR="004B38D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ժամանակ </w:t>
      </w:r>
      <w:r w:rsidRPr="004B38DE"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  <w:t xml:space="preserve"> </w:t>
      </w:r>
      <w:proofErr w:type="spellStart"/>
      <w:r w:rsidRPr="004B38DE">
        <w:rPr>
          <w:rFonts w:ascii="GHEA Grapalat" w:eastAsia="Calibri" w:hAnsi="GHEA Grapalat" w:cs="Times New Roman"/>
          <w:color w:val="000000"/>
          <w:sz w:val="24"/>
          <w:szCs w:val="24"/>
        </w:rPr>
        <w:t>առաջացած</w:t>
      </w:r>
      <w:proofErr w:type="spellEnd"/>
      <w:r w:rsidRPr="004B38DE"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  <w:t xml:space="preserve"> </w:t>
      </w:r>
      <w:proofErr w:type="spellStart"/>
      <w:r w:rsidRPr="004B38DE">
        <w:rPr>
          <w:rFonts w:ascii="GHEA Grapalat" w:eastAsia="Calibri" w:hAnsi="GHEA Grapalat" w:cs="Times New Roman"/>
          <w:color w:val="000000"/>
          <w:sz w:val="24"/>
          <w:szCs w:val="24"/>
        </w:rPr>
        <w:t>խնդրի</w:t>
      </w:r>
      <w:proofErr w:type="spellEnd"/>
      <w:r w:rsidRPr="004B38D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ն լուծում տալն է</w:t>
      </w:r>
      <w:r w:rsidRPr="004B38DE">
        <w:rPr>
          <w:rFonts w:ascii="GHEA Grapalat" w:hAnsi="GHEA Grapalat"/>
          <w:color w:val="000000"/>
          <w:sz w:val="24"/>
          <w:szCs w:val="24"/>
          <w:lang w:val="pt-BR"/>
        </w:rPr>
        <w:t>:</w:t>
      </w:r>
    </w:p>
    <w:p w:rsidR="006C3F67" w:rsidRPr="005205AB" w:rsidRDefault="006C3F67" w:rsidP="004A1456">
      <w:pPr>
        <w:ind w:firstLine="720"/>
        <w:jc w:val="both"/>
        <w:rPr>
          <w:rFonts w:ascii="GHEA Grapalat" w:hAnsi="GHEA Grapalat" w:cs="Times New Roman"/>
          <w:b/>
          <w:sz w:val="24"/>
          <w:szCs w:val="24"/>
          <w:lang w:val="pt-BR"/>
        </w:rPr>
      </w:pPr>
      <w:proofErr w:type="spellStart"/>
      <w:r w:rsidRPr="005205AB">
        <w:rPr>
          <w:rFonts w:ascii="GHEA Grapalat" w:hAnsi="GHEA Grapalat" w:cs="Sylfaen"/>
          <w:b/>
          <w:sz w:val="24"/>
          <w:szCs w:val="24"/>
        </w:rPr>
        <w:t>Ընթացիկ</w:t>
      </w:r>
      <w:proofErr w:type="spellEnd"/>
      <w:r w:rsidRPr="005205A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Pr="005205AB">
        <w:rPr>
          <w:rFonts w:ascii="GHEA Grapalat" w:hAnsi="GHEA Grapalat" w:cs="Sylfaen"/>
          <w:b/>
          <w:sz w:val="24"/>
          <w:szCs w:val="24"/>
        </w:rPr>
        <w:t>իրավիճակը</w:t>
      </w:r>
      <w:proofErr w:type="spellEnd"/>
      <w:r w:rsidRPr="005205A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5205AB">
        <w:rPr>
          <w:rFonts w:ascii="GHEA Grapalat" w:hAnsi="GHEA Grapalat" w:cs="Sylfaen"/>
          <w:b/>
          <w:sz w:val="24"/>
          <w:szCs w:val="24"/>
        </w:rPr>
        <w:t>և</w:t>
      </w:r>
      <w:r w:rsidRPr="005205A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Pr="005205AB">
        <w:rPr>
          <w:rFonts w:ascii="GHEA Grapalat" w:hAnsi="GHEA Grapalat" w:cs="Sylfaen"/>
          <w:b/>
          <w:sz w:val="24"/>
          <w:szCs w:val="24"/>
        </w:rPr>
        <w:t>խնդիրները</w:t>
      </w:r>
      <w:proofErr w:type="spellEnd"/>
      <w:r w:rsidRPr="005205AB">
        <w:rPr>
          <w:rFonts w:ascii="GHEA Grapalat" w:hAnsi="GHEA Grapalat"/>
          <w:b/>
          <w:sz w:val="24"/>
          <w:szCs w:val="24"/>
          <w:lang w:val="pt-BR"/>
        </w:rPr>
        <w:t>:</w:t>
      </w:r>
    </w:p>
    <w:p w:rsidR="006C3F67" w:rsidRPr="00F8245A" w:rsidRDefault="00F8245A" w:rsidP="004A1456">
      <w:pPr>
        <w:ind w:firstLine="708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 w:rsidRPr="00F8245A">
        <w:rPr>
          <w:rFonts w:ascii="GHEA Grapalat" w:hAnsi="GHEA Grapalat"/>
          <w:color w:val="000000"/>
          <w:sz w:val="24"/>
          <w:szCs w:val="24"/>
          <w:lang w:val="hy-AM"/>
        </w:rPr>
        <w:t>«Հուղարկավորությունների կազմակերպման և գերեզմանատների ու դիակիզարանների շահագործման մասին» Հայաստանի Հանրապետության 2006 թվականի փետրվարի 27-ի ՀO-40-Ն օրենքի (այսուհետ` Օրենք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 w:rsidRPr="00F8245A">
        <w:rPr>
          <w:rFonts w:ascii="GHEA Grapalat" w:hAnsi="GHEA Grapalat"/>
          <w:color w:val="000000"/>
          <w:sz w:val="24"/>
          <w:szCs w:val="24"/>
          <w:lang w:val="pt-BR"/>
        </w:rPr>
        <w:t>2</w:t>
      </w:r>
      <w:r w:rsidRPr="00F8245A">
        <w:rPr>
          <w:rFonts w:ascii="GHEA Grapalat" w:hAnsi="GHEA Grapalat"/>
          <w:color w:val="000000"/>
          <w:sz w:val="24"/>
          <w:szCs w:val="24"/>
          <w:lang w:val="hy-AM"/>
        </w:rPr>
        <w:t>-րդ հոդվածի</w:t>
      </w:r>
      <w:r w:rsidRPr="00F8245A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կարգավորումների</w:t>
      </w:r>
      <w:proofErr w:type="spellEnd"/>
      <w:r w:rsidRPr="00F8245A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համաձայն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>՝</w:t>
      </w:r>
      <w:r w:rsidRPr="00F8245A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գերեզմանատան</w:t>
      </w:r>
      <w:proofErr w:type="spellEnd"/>
      <w:r w:rsidRPr="00F8245A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կառավարիչ</w:t>
      </w:r>
      <w:proofErr w:type="spellEnd"/>
      <w:r w:rsidRPr="00F8245A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է</w:t>
      </w:r>
      <w:r w:rsidRPr="00F8245A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հանդիսանում</w:t>
      </w:r>
      <w:proofErr w:type="spellEnd"/>
      <w:r w:rsidRPr="00F8245A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համայնքային</w:t>
      </w:r>
      <w:proofErr w:type="spellEnd"/>
      <w:r w:rsidRPr="00F8245A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գերեզմանատների</w:t>
      </w:r>
      <w:proofErr w:type="spellEnd"/>
      <w:r w:rsidRPr="00F8245A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համար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>՝</w:t>
      </w:r>
      <w:r w:rsidR="00854BB2" w:rsidRPr="00854BB2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համայնքի</w:t>
      </w:r>
      <w:proofErr w:type="spellEnd"/>
      <w:r w:rsidRPr="00F8245A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ղեկավարը</w:t>
      </w:r>
      <w:proofErr w:type="spellEnd"/>
      <w:r w:rsidRPr="00F8245A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կամ</w:t>
      </w:r>
      <w:proofErr w:type="spellEnd"/>
      <w:r w:rsidRPr="00F8245A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նրա</w:t>
      </w:r>
      <w:proofErr w:type="spellEnd"/>
      <w:r w:rsidRPr="00F8245A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լիազորած</w:t>
      </w:r>
      <w:proofErr w:type="spellEnd"/>
      <w:r w:rsidRPr="00F8245A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անձը</w:t>
      </w:r>
      <w:proofErr w:type="spellEnd"/>
      <w:r w:rsidRPr="00F8245A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կամ</w:t>
      </w:r>
      <w:proofErr w:type="spellEnd"/>
      <w:r w:rsidRPr="00F8245A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համայնքի</w:t>
      </w:r>
      <w:proofErr w:type="spellEnd"/>
      <w:r w:rsidRPr="00F8245A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ղեկավարի</w:t>
      </w:r>
      <w:proofErr w:type="spellEnd"/>
      <w:r w:rsidRPr="00F8245A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կողմից</w:t>
      </w:r>
      <w:proofErr w:type="spellEnd"/>
      <w:r w:rsidRPr="00F8245A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F8245A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</w:t>
      </w:r>
      <w:r w:rsidRPr="00F8245A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օրենսդրությամբ</w:t>
      </w:r>
      <w:proofErr w:type="spellEnd"/>
      <w:r w:rsidRPr="00F8245A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սահմանված</w:t>
      </w:r>
      <w:proofErr w:type="spellEnd"/>
      <w:r w:rsidRPr="00F8245A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կարգով</w:t>
      </w:r>
      <w:proofErr w:type="spellEnd"/>
      <w:r w:rsidRPr="00F8245A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ստեղծված</w:t>
      </w:r>
      <w:proofErr w:type="spellEnd"/>
      <w:r w:rsidRPr="00F8245A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ոչ</w:t>
      </w:r>
      <w:proofErr w:type="spellEnd"/>
      <w:r w:rsidRPr="00F8245A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առևտրային</w:t>
      </w:r>
      <w:proofErr w:type="spellEnd"/>
      <w:r w:rsidRPr="00F8245A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կազմակերպությունը</w:t>
      </w:r>
      <w:proofErr w:type="spellEnd"/>
      <w:r w:rsidRPr="00F8245A">
        <w:rPr>
          <w:rFonts w:ascii="GHEA Grapalat" w:hAnsi="GHEA Grapalat"/>
          <w:color w:val="000000"/>
          <w:sz w:val="24"/>
          <w:szCs w:val="24"/>
          <w:lang w:val="pt-BR"/>
        </w:rPr>
        <w:t xml:space="preserve">,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պետական</w:t>
      </w:r>
      <w:proofErr w:type="spellEnd"/>
      <w:r w:rsidRPr="00F8245A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գերեզմանատների</w:t>
      </w:r>
      <w:proofErr w:type="spellEnd"/>
      <w:r w:rsidRPr="00F8245A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համար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>՝</w:t>
      </w:r>
      <w:r w:rsidRPr="00F8245A">
        <w:rPr>
          <w:rFonts w:ascii="GHEA Grapalat" w:hAnsi="GHEA Grapalat"/>
          <w:color w:val="000000"/>
          <w:sz w:val="24"/>
          <w:szCs w:val="24"/>
          <w:lang w:val="hy-AM"/>
        </w:rPr>
        <w:t xml:space="preserve"> Հայաստանի Հանրապետության</w:t>
      </w:r>
      <w:r w:rsidRPr="00F8245A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կառավարության</w:t>
      </w:r>
      <w:proofErr w:type="spellEnd"/>
      <w:r w:rsidRPr="00F8245A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լիազորած</w:t>
      </w:r>
      <w:proofErr w:type="spellEnd"/>
      <w:r w:rsidRPr="00F8245A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պետական</w:t>
      </w:r>
      <w:proofErr w:type="spellEnd"/>
      <w:r w:rsidRPr="00F8245A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մարմինը</w:t>
      </w:r>
      <w:proofErr w:type="spellEnd"/>
      <w:r w:rsidRPr="00F8245A">
        <w:rPr>
          <w:rFonts w:ascii="GHEA Grapalat" w:hAnsi="GHEA Grapalat"/>
          <w:color w:val="000000"/>
          <w:sz w:val="24"/>
          <w:szCs w:val="24"/>
          <w:lang w:val="pt-BR"/>
        </w:rPr>
        <w:t xml:space="preserve">,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իսկ</w:t>
      </w:r>
      <w:proofErr w:type="spellEnd"/>
      <w:r w:rsidRPr="00F8245A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մասնավոր</w:t>
      </w:r>
      <w:proofErr w:type="spellEnd"/>
      <w:r w:rsidRPr="00F8245A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գերեզմանատների</w:t>
      </w:r>
      <w:proofErr w:type="spellEnd"/>
      <w:r w:rsidRPr="00F8245A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համար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>՝</w:t>
      </w:r>
      <w:r w:rsidRPr="00F8245A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գերեզմանատունը</w:t>
      </w:r>
      <w:proofErr w:type="spellEnd"/>
      <w:r w:rsidRPr="00F8245A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շահագործող</w:t>
      </w:r>
      <w:proofErr w:type="spellEnd"/>
      <w:r w:rsidRPr="00F8245A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անձը</w:t>
      </w:r>
      <w:proofErr w:type="spellEnd"/>
      <w:r w:rsidRPr="00F8245A">
        <w:rPr>
          <w:rFonts w:ascii="GHEA Grapalat" w:hAnsi="GHEA Grapalat"/>
          <w:color w:val="000000"/>
          <w:sz w:val="24"/>
          <w:szCs w:val="24"/>
          <w:lang w:val="pt-BR"/>
        </w:rPr>
        <w:t>.</w:t>
      </w:r>
    </w:p>
    <w:p w:rsidR="00F8245A" w:rsidRDefault="00F8245A" w:rsidP="004A1456">
      <w:pPr>
        <w:ind w:firstLine="708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rFonts w:ascii="GHEA Grapalat" w:hAnsi="GHEA Grapalat"/>
          <w:color w:val="000000"/>
          <w:sz w:val="24"/>
          <w:szCs w:val="24"/>
          <w:lang w:val="pt-BR"/>
        </w:rPr>
        <w:t>Օրենքի 10-րդ հոդվածի 3</w:t>
      </w:r>
      <w:r w:rsidR="00E978E2">
        <w:rPr>
          <w:rFonts w:ascii="GHEA Grapalat" w:hAnsi="GHEA Grapalat"/>
          <w:color w:val="000000"/>
          <w:sz w:val="24"/>
          <w:szCs w:val="24"/>
          <w:lang w:val="pt-BR"/>
        </w:rPr>
        <w:t xml:space="preserve">-րդ </w:t>
      </w:r>
      <w:r>
        <w:rPr>
          <w:rFonts w:ascii="GHEA Grapalat" w:hAnsi="GHEA Grapalat"/>
          <w:color w:val="000000"/>
          <w:sz w:val="24"/>
          <w:szCs w:val="24"/>
          <w:lang w:val="pt-BR"/>
        </w:rPr>
        <w:t>մասի համաձայն</w:t>
      </w:r>
      <w:r w:rsidR="00E978E2">
        <w:rPr>
          <w:rFonts w:ascii="GHEA Grapalat" w:hAnsi="GHEA Grapalat"/>
          <w:color w:val="000000"/>
          <w:sz w:val="24"/>
          <w:szCs w:val="24"/>
          <w:lang w:val="pt-BR"/>
        </w:rPr>
        <w:t>՝ մահացա</w:t>
      </w:r>
      <w:r w:rsidR="00E978E2">
        <w:rPr>
          <w:rFonts w:ascii="GHEA Grapalat" w:hAnsi="GHEA Grapalat"/>
          <w:color w:val="000000"/>
          <w:sz w:val="24"/>
          <w:szCs w:val="24"/>
        </w:rPr>
        <w:t>ծ</w:t>
      </w:r>
      <w:r w:rsidR="00E978E2">
        <w:rPr>
          <w:rFonts w:ascii="GHEA Grapalat" w:hAnsi="GHEA Grapalat"/>
          <w:color w:val="000000"/>
          <w:sz w:val="24"/>
          <w:szCs w:val="24"/>
          <w:lang w:val="pt-BR"/>
        </w:rPr>
        <w:t xml:space="preserve">ի մարմինը </w:t>
      </w:r>
      <w:r w:rsidR="00E978E2" w:rsidRPr="00E978E2">
        <w:rPr>
          <w:rFonts w:ascii="GHEA Grapalat" w:hAnsi="GHEA Grapalat"/>
          <w:color w:val="000000"/>
          <w:sz w:val="24"/>
          <w:szCs w:val="24"/>
          <w:lang w:val="pt-BR"/>
        </w:rPr>
        <w:t>(</w:t>
      </w:r>
      <w:proofErr w:type="spellStart"/>
      <w:r w:rsidR="00E978E2">
        <w:rPr>
          <w:rFonts w:ascii="GHEA Grapalat" w:hAnsi="GHEA Grapalat"/>
          <w:color w:val="000000"/>
          <w:sz w:val="24"/>
          <w:szCs w:val="24"/>
        </w:rPr>
        <w:t>աճյունը</w:t>
      </w:r>
      <w:proofErr w:type="spellEnd"/>
      <w:r w:rsidR="00E978E2" w:rsidRPr="00E978E2">
        <w:rPr>
          <w:rFonts w:ascii="GHEA Grapalat" w:hAnsi="GHEA Grapalat"/>
          <w:color w:val="000000"/>
          <w:sz w:val="24"/>
          <w:szCs w:val="24"/>
          <w:lang w:val="pt-BR"/>
        </w:rPr>
        <w:t>)</w:t>
      </w:r>
      <w:r w:rsidR="00E978E2">
        <w:rPr>
          <w:rFonts w:ascii="GHEA Grapalat" w:hAnsi="GHEA Grapalat"/>
          <w:color w:val="000000"/>
          <w:sz w:val="24"/>
          <w:szCs w:val="24"/>
          <w:lang w:val="pt-BR"/>
        </w:rPr>
        <w:t xml:space="preserve"> հողին հանձնելու համար համայնքային գերեզմանատներում անվճար հիմունքներով դիմողի ցանկությամբ մեկ գերեզմանի համար  տրամադրվում է 2,5 քառակուսի մետր հողատարածք </w:t>
      </w:r>
      <w:r w:rsidR="00E978E2" w:rsidRPr="00E978E2">
        <w:rPr>
          <w:rFonts w:ascii="GHEA Grapalat" w:hAnsi="GHEA Grapalat"/>
          <w:color w:val="000000"/>
          <w:sz w:val="24"/>
          <w:szCs w:val="24"/>
          <w:lang w:val="pt-BR"/>
        </w:rPr>
        <w:t>(</w:t>
      </w:r>
      <w:r w:rsidR="00E978E2">
        <w:rPr>
          <w:rFonts w:ascii="GHEA Grapalat" w:hAnsi="GHEA Grapalat"/>
          <w:color w:val="000000"/>
          <w:sz w:val="24"/>
          <w:szCs w:val="24"/>
          <w:lang w:val="pt-BR"/>
        </w:rPr>
        <w:t>2,</w:t>
      </w:r>
      <w:r w:rsidR="00E978E2" w:rsidRPr="00E978E2">
        <w:rPr>
          <w:rFonts w:ascii="GHEA Grapalat" w:hAnsi="GHEA Grapalat"/>
          <w:color w:val="000000"/>
          <w:sz w:val="24"/>
          <w:szCs w:val="24"/>
          <w:lang w:val="pt-BR"/>
        </w:rPr>
        <w:t>5x1</w:t>
      </w:r>
      <w:r w:rsidR="00E978E2">
        <w:rPr>
          <w:rFonts w:ascii="GHEA Grapalat" w:hAnsi="GHEA Grapalat"/>
          <w:color w:val="000000"/>
          <w:sz w:val="24"/>
          <w:szCs w:val="24"/>
          <w:lang w:val="pt-BR"/>
        </w:rPr>
        <w:t>,0 մետր չափերով</w:t>
      </w:r>
      <w:r w:rsidR="00E978E2" w:rsidRPr="00E978E2">
        <w:rPr>
          <w:rFonts w:ascii="GHEA Grapalat" w:hAnsi="GHEA Grapalat"/>
          <w:color w:val="000000"/>
          <w:sz w:val="24"/>
          <w:szCs w:val="24"/>
          <w:lang w:val="pt-BR"/>
        </w:rPr>
        <w:t>)</w:t>
      </w:r>
      <w:r w:rsidR="005C27EB">
        <w:rPr>
          <w:rFonts w:ascii="GHEA Grapalat" w:hAnsi="GHEA Grapalat"/>
          <w:color w:val="000000"/>
          <w:sz w:val="24"/>
          <w:szCs w:val="24"/>
          <w:lang w:val="pt-BR"/>
        </w:rPr>
        <w:t>, իսկ ընտանեկան գերեզմանի կազմակերպման համար՝ առավելագույնը 12,5 քառակուսի  մետր հողատարածք:</w:t>
      </w:r>
    </w:p>
    <w:p w:rsidR="005C27EB" w:rsidRDefault="005C27EB" w:rsidP="004A1456">
      <w:pPr>
        <w:ind w:firstLine="708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Գրեթե բոլոր գերեզմանատներում </w:t>
      </w:r>
      <w:r w:rsidRPr="005C27EB">
        <w:rPr>
          <w:rFonts w:ascii="GHEA Grapalat" w:hAnsi="GHEA Grapalat"/>
          <w:color w:val="000000"/>
          <w:sz w:val="24"/>
          <w:szCs w:val="24"/>
          <w:lang w:val="pt-BR"/>
        </w:rPr>
        <w:t>(</w:t>
      </w:r>
      <w:r>
        <w:rPr>
          <w:rFonts w:ascii="GHEA Grapalat" w:hAnsi="GHEA Grapalat"/>
          <w:color w:val="000000"/>
          <w:sz w:val="24"/>
          <w:szCs w:val="24"/>
        </w:rPr>
        <w:t>և</w:t>
      </w:r>
      <w:r w:rsidRPr="005C27E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մասնակի</w:t>
      </w:r>
      <w:proofErr w:type="spellEnd"/>
      <w:r w:rsidRPr="005C27E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փակ</w:t>
      </w:r>
      <w:proofErr w:type="spellEnd"/>
      <w:r w:rsidRPr="005C27EB">
        <w:rPr>
          <w:rFonts w:ascii="GHEA Grapalat" w:hAnsi="GHEA Grapalat"/>
          <w:color w:val="000000"/>
          <w:sz w:val="24"/>
          <w:szCs w:val="24"/>
          <w:lang w:val="pt-BR"/>
        </w:rPr>
        <w:t xml:space="preserve">, </w:t>
      </w:r>
      <w:r>
        <w:rPr>
          <w:rFonts w:ascii="GHEA Grapalat" w:hAnsi="GHEA Grapalat"/>
          <w:color w:val="000000"/>
          <w:sz w:val="24"/>
          <w:szCs w:val="24"/>
        </w:rPr>
        <w:t>և</w:t>
      </w:r>
      <w:r w:rsidRPr="005C27E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բաց</w:t>
      </w:r>
      <w:proofErr w:type="spellEnd"/>
      <w:r w:rsidRPr="005C27E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գերեզմանատներում</w:t>
      </w:r>
      <w:proofErr w:type="spellEnd"/>
      <w:r w:rsidRPr="005C27EB">
        <w:rPr>
          <w:rFonts w:ascii="GHEA Grapalat" w:hAnsi="GHEA Grapalat"/>
          <w:color w:val="000000"/>
          <w:sz w:val="24"/>
          <w:szCs w:val="24"/>
          <w:lang w:val="pt-BR"/>
        </w:rPr>
        <w:t>)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փաստացի առկա են համապատասխան հաշվառում չունեցող գերեզմաններ</w:t>
      </w:r>
      <w:r w:rsidRPr="005C27EB">
        <w:rPr>
          <w:rFonts w:ascii="GHEA Grapalat" w:hAnsi="GHEA Grapalat"/>
          <w:color w:val="000000"/>
          <w:sz w:val="24"/>
          <w:szCs w:val="24"/>
          <w:lang w:val="pt-BR"/>
        </w:rPr>
        <w:t xml:space="preserve"> (</w:t>
      </w:r>
      <w:r>
        <w:rPr>
          <w:rFonts w:ascii="GHEA Grapalat" w:hAnsi="GHEA Grapalat"/>
          <w:color w:val="000000"/>
          <w:sz w:val="24"/>
          <w:szCs w:val="24"/>
          <w:lang w:val="pt-BR"/>
        </w:rPr>
        <w:t>բացակայում է գերեզմանի վկայականը և առկա չէ գերեզմանի տրամադրման վերաբերյալ տեղեկատվություն արխիվային գրառումներում</w:t>
      </w:r>
      <w:r w:rsidRPr="005C27EB">
        <w:rPr>
          <w:rFonts w:ascii="GHEA Grapalat" w:hAnsi="GHEA Grapalat"/>
          <w:color w:val="000000"/>
          <w:sz w:val="24"/>
          <w:szCs w:val="24"/>
          <w:lang w:val="pt-BR"/>
        </w:rPr>
        <w:t>)</w:t>
      </w:r>
      <w:r>
        <w:rPr>
          <w:rFonts w:ascii="GHEA Grapalat" w:hAnsi="GHEA Grapalat"/>
          <w:color w:val="000000"/>
          <w:sz w:val="24"/>
          <w:szCs w:val="24"/>
          <w:lang w:val="pt-BR"/>
        </w:rPr>
        <w:t>:</w:t>
      </w:r>
    </w:p>
    <w:p w:rsidR="005C27EB" w:rsidRDefault="005C27EB" w:rsidP="004A1456">
      <w:pPr>
        <w:ind w:firstLine="708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rFonts w:ascii="GHEA Grapalat" w:hAnsi="GHEA Grapalat"/>
          <w:color w:val="000000"/>
          <w:sz w:val="24"/>
          <w:szCs w:val="24"/>
          <w:lang w:val="pt-BR"/>
        </w:rPr>
        <w:t>Այդ գերեզմանների տարածքում նոր հուղարկավորության վերաբերյալ համապատասխան հաշվառում կատարելու ժամանակ պետք է տրամադրվի  գերեզմանի նոր վկայական կամ համապատասխան հաշվառում իրականացվի նախկինում տրամադրված  գերեզմանի վկայականի հիման վրա</w:t>
      </w:r>
      <w:r w:rsidR="005406A6">
        <w:rPr>
          <w:rFonts w:ascii="GHEA Grapalat" w:hAnsi="GHEA Grapalat"/>
          <w:color w:val="000000"/>
          <w:sz w:val="24"/>
          <w:szCs w:val="24"/>
          <w:lang w:val="pt-BR"/>
        </w:rPr>
        <w:t>,սակայն գործող իրավակարգավորումների համաձայն  գերեզմանի չափը չի կարող գերազանցել օրենսդրությամբ սահմանված չափերը, ուստի հնարավոր չէ տրամադրել վկայական փաստացի չափերին համապատասխան:</w:t>
      </w:r>
    </w:p>
    <w:p w:rsidR="005406A6" w:rsidRDefault="005406A6" w:rsidP="004A1456">
      <w:pPr>
        <w:ind w:firstLine="708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rFonts w:ascii="GHEA Grapalat" w:hAnsi="GHEA Grapalat"/>
          <w:color w:val="000000"/>
          <w:sz w:val="24"/>
          <w:szCs w:val="24"/>
          <w:lang w:val="pt-BR"/>
        </w:rPr>
        <w:lastRenderedPageBreak/>
        <w:t>Առավել փոքր չափերով գերեզմանի վկայականի տրամադրումը նույնպես հնարավոր չէ, քանի որ մեծամասամբ գերեզմաններում արդեն իսկ իրականացված են շինարարական  աշխատանքներ, որոնց քանդելը հնարավոր չենք գտնում՝ հաշվի առնելով տվյալ կառույց</w:t>
      </w:r>
      <w:r w:rsidR="007649B2">
        <w:rPr>
          <w:rFonts w:ascii="GHEA Grapalat" w:hAnsi="GHEA Grapalat"/>
          <w:color w:val="000000"/>
          <w:sz w:val="24"/>
          <w:szCs w:val="24"/>
          <w:lang w:val="pt-BR"/>
        </w:rPr>
        <w:t>ների նպատակային նշանակությունը, բացի այդ որոշ դեպքերում արդեն իսկ իրականացված են այնքան հուղարկավորություններ, որ օրենսդրությամբ սահմանված չափն արդեն իսկ լրացած է, ուստի  հնարավոր չէ այդ գերեզմանի տարածքի փոքրացում</w:t>
      </w:r>
      <w:r w:rsidR="002A6328">
        <w:rPr>
          <w:rFonts w:ascii="GHEA Grapalat" w:hAnsi="GHEA Grapalat"/>
          <w:color w:val="000000"/>
          <w:sz w:val="24"/>
          <w:szCs w:val="24"/>
          <w:lang w:val="pt-BR"/>
        </w:rPr>
        <w:t>ը</w:t>
      </w:r>
      <w:r w:rsidR="00F83161">
        <w:rPr>
          <w:rFonts w:ascii="GHEA Grapalat" w:hAnsi="GHEA Grapalat"/>
          <w:color w:val="000000"/>
          <w:sz w:val="24"/>
          <w:szCs w:val="24"/>
          <w:lang w:val="pt-BR"/>
        </w:rPr>
        <w:t>՝ հաշվի առնելով  փաստացի կատարված հուղարկավորությունները: Հարկ է նշել, որ փոքր չափով գերեզմանի վկայականի տրամադրումն առաջացնում է նաև բազմաթիվ քաղաքացիների դժգոհությունը, քանի որ սահմանված չափից մեծ գերեզմանների գերակշռող մասը քաղաքացիները տիրապետում են տասնյակ տարիներ:</w:t>
      </w:r>
    </w:p>
    <w:p w:rsidR="007649B2" w:rsidRPr="00B4609E" w:rsidRDefault="00591266" w:rsidP="004A1456">
      <w:pPr>
        <w:ind w:firstLine="708"/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/>
          <w:color w:val="000000"/>
          <w:sz w:val="24"/>
          <w:szCs w:val="24"/>
          <w:lang w:val="pt-BR"/>
        </w:rPr>
        <w:t>Մյուս դեպքում հաշվառում ունեցող գերեզմանի  վկայական</w:t>
      </w:r>
      <w:r w:rsidR="003923CC">
        <w:rPr>
          <w:rFonts w:ascii="GHEA Grapalat" w:hAnsi="GHEA Grapalat"/>
          <w:color w:val="000000"/>
          <w:sz w:val="24"/>
          <w:szCs w:val="24"/>
          <w:lang w:val="pt-BR"/>
        </w:rPr>
        <w:t xml:space="preserve">ում ամրագրված չափերը չեն համապատասխանում գերեզմանի </w:t>
      </w:r>
      <w:r w:rsidR="00B4609E">
        <w:rPr>
          <w:rFonts w:ascii="GHEA Grapalat" w:hAnsi="GHEA Grapalat"/>
          <w:color w:val="000000"/>
          <w:sz w:val="24"/>
          <w:szCs w:val="24"/>
          <w:lang w:val="pt-BR"/>
        </w:rPr>
        <w:t>փաստացի չափերի հետ</w:t>
      </w:r>
      <w:r w:rsidR="00B4609E" w:rsidRPr="00B4609E">
        <w:rPr>
          <w:rFonts w:ascii="GHEA Grapalat" w:hAnsi="GHEA Grapalat"/>
          <w:color w:val="000000"/>
          <w:sz w:val="24"/>
          <w:szCs w:val="24"/>
          <w:lang w:val="pt-BR"/>
        </w:rPr>
        <w:t xml:space="preserve"> (</w:t>
      </w:r>
      <w:proofErr w:type="spellStart"/>
      <w:r w:rsidR="00B4609E">
        <w:rPr>
          <w:rFonts w:ascii="GHEA Grapalat" w:hAnsi="GHEA Grapalat"/>
          <w:color w:val="000000"/>
          <w:sz w:val="24"/>
          <w:szCs w:val="24"/>
        </w:rPr>
        <w:t>փաստացի</w:t>
      </w:r>
      <w:proofErr w:type="spellEnd"/>
      <w:r w:rsidR="00B4609E" w:rsidRPr="00B4609E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="00B4609E">
        <w:rPr>
          <w:rFonts w:ascii="GHEA Grapalat" w:hAnsi="GHEA Grapalat"/>
          <w:color w:val="000000"/>
          <w:sz w:val="24"/>
          <w:szCs w:val="24"/>
        </w:rPr>
        <w:t>չափերը</w:t>
      </w:r>
      <w:proofErr w:type="spellEnd"/>
      <w:r w:rsidR="00B4609E" w:rsidRPr="00B4609E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="00B4609E">
        <w:rPr>
          <w:rFonts w:ascii="GHEA Grapalat" w:hAnsi="GHEA Grapalat"/>
          <w:color w:val="000000"/>
          <w:sz w:val="24"/>
          <w:szCs w:val="24"/>
        </w:rPr>
        <w:t>ավելի</w:t>
      </w:r>
      <w:proofErr w:type="spellEnd"/>
      <w:r w:rsidR="00B4609E" w:rsidRPr="00B4609E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="00B4609E">
        <w:rPr>
          <w:rFonts w:ascii="GHEA Grapalat" w:hAnsi="GHEA Grapalat"/>
          <w:color w:val="000000"/>
          <w:sz w:val="24"/>
          <w:szCs w:val="24"/>
        </w:rPr>
        <w:t>մեծ</w:t>
      </w:r>
      <w:proofErr w:type="spellEnd"/>
      <w:r w:rsidR="00B4609E" w:rsidRPr="00B4609E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="00B4609E">
        <w:rPr>
          <w:rFonts w:ascii="GHEA Grapalat" w:hAnsi="GHEA Grapalat"/>
          <w:color w:val="000000"/>
          <w:sz w:val="24"/>
          <w:szCs w:val="24"/>
        </w:rPr>
        <w:t>են</w:t>
      </w:r>
      <w:proofErr w:type="spellEnd"/>
      <w:r w:rsidR="00B4609E" w:rsidRPr="00B4609E">
        <w:rPr>
          <w:rFonts w:ascii="GHEA Grapalat" w:hAnsi="GHEA Grapalat"/>
          <w:color w:val="000000"/>
          <w:sz w:val="24"/>
          <w:szCs w:val="24"/>
          <w:lang w:val="pt-BR"/>
        </w:rPr>
        <w:t>)</w:t>
      </w:r>
      <w:r w:rsidR="00854BB2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bookmarkStart w:id="0" w:name="_GoBack"/>
      <w:bookmarkEnd w:id="0"/>
      <w:r w:rsidR="00B4609E">
        <w:rPr>
          <w:rFonts w:ascii="GHEA Grapalat" w:hAnsi="GHEA Grapalat"/>
          <w:color w:val="000000"/>
          <w:sz w:val="24"/>
          <w:szCs w:val="24"/>
          <w:lang w:val="pt-BR"/>
        </w:rPr>
        <w:t>անգամ ավելի մեծ են քան ներկայիս գործող օրենսդրությամբ սահմանված չափսերը:</w:t>
      </w:r>
    </w:p>
    <w:p w:rsidR="006C3F67" w:rsidRPr="005205AB" w:rsidRDefault="006C3F67" w:rsidP="004A1456">
      <w:pPr>
        <w:ind w:firstLine="708"/>
        <w:jc w:val="both"/>
        <w:rPr>
          <w:rFonts w:ascii="GHEA Grapalat" w:hAnsi="GHEA Grapalat"/>
          <w:b/>
          <w:sz w:val="24"/>
          <w:szCs w:val="24"/>
          <w:lang w:val="pt-BR"/>
        </w:rPr>
      </w:pPr>
      <w:proofErr w:type="spellStart"/>
      <w:r w:rsidRPr="005205AB">
        <w:rPr>
          <w:rFonts w:ascii="GHEA Grapalat" w:hAnsi="GHEA Grapalat" w:cs="Sylfaen"/>
          <w:b/>
          <w:sz w:val="24"/>
          <w:szCs w:val="24"/>
        </w:rPr>
        <w:t>Կարգավորման</w:t>
      </w:r>
      <w:proofErr w:type="spellEnd"/>
      <w:r w:rsidRPr="005205A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Pr="005205AB">
        <w:rPr>
          <w:rFonts w:ascii="GHEA Grapalat" w:hAnsi="GHEA Grapalat" w:cs="Sylfaen"/>
          <w:b/>
          <w:sz w:val="24"/>
          <w:szCs w:val="24"/>
        </w:rPr>
        <w:t>նպատակը</w:t>
      </w:r>
      <w:proofErr w:type="spellEnd"/>
      <w:r w:rsidRPr="005205A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5205AB">
        <w:rPr>
          <w:rFonts w:ascii="GHEA Grapalat" w:hAnsi="GHEA Grapalat" w:cs="Sylfaen"/>
          <w:b/>
          <w:sz w:val="24"/>
          <w:szCs w:val="24"/>
        </w:rPr>
        <w:t>և</w:t>
      </w:r>
      <w:r w:rsidRPr="005205A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Pr="005205AB">
        <w:rPr>
          <w:rFonts w:ascii="GHEA Grapalat" w:hAnsi="GHEA Grapalat" w:cs="Sylfaen"/>
          <w:b/>
          <w:sz w:val="24"/>
          <w:szCs w:val="24"/>
        </w:rPr>
        <w:t>բնույթը</w:t>
      </w:r>
      <w:proofErr w:type="spellEnd"/>
      <w:r w:rsidRPr="005205AB">
        <w:rPr>
          <w:rFonts w:ascii="GHEA Grapalat" w:hAnsi="GHEA Grapalat"/>
          <w:b/>
          <w:sz w:val="24"/>
          <w:szCs w:val="24"/>
          <w:lang w:val="pt-BR"/>
        </w:rPr>
        <w:t>:</w:t>
      </w:r>
    </w:p>
    <w:p w:rsidR="0078372B" w:rsidRPr="00895481" w:rsidRDefault="0078372B" w:rsidP="004A1456">
      <w:pPr>
        <w:pStyle w:val="a5"/>
        <w:tabs>
          <w:tab w:val="left" w:pos="1080"/>
        </w:tabs>
        <w:spacing w:line="276" w:lineRule="auto"/>
        <w:ind w:firstLine="720"/>
        <w:jc w:val="both"/>
        <w:rPr>
          <w:rFonts w:ascii="GHEA Grapalat" w:hAnsi="GHEA Grapalat" w:cs="Sylfaen"/>
          <w:color w:val="000000"/>
          <w:u w:val="single"/>
          <w:lang w:val="hy-AM"/>
        </w:rPr>
      </w:pPr>
      <w:r w:rsidRPr="00895481">
        <w:rPr>
          <w:rFonts w:ascii="GHEA Grapalat" w:hAnsi="GHEA Grapalat" w:cs="Sylfaen"/>
          <w:color w:val="000000"/>
          <w:lang w:val="hy-AM"/>
        </w:rPr>
        <w:t xml:space="preserve">Հաշվի առնելով վերը նշվածը՝ առաջարկվում է համապատասխան փոփոխություն կատարել </w:t>
      </w:r>
      <w:r w:rsidRPr="0078372B">
        <w:rPr>
          <w:rFonts w:ascii="GHEA Grapalat" w:hAnsi="GHEA Grapalat"/>
          <w:b/>
          <w:lang w:val="hy-AM"/>
        </w:rPr>
        <w:t>«</w:t>
      </w:r>
      <w:r w:rsidRPr="0078372B">
        <w:rPr>
          <w:rFonts w:ascii="GHEA Grapalat" w:hAnsi="GHEA Grapalat"/>
          <w:lang w:val="hy-AM"/>
        </w:rPr>
        <w:t>Հ</w:t>
      </w:r>
      <w:r w:rsidRPr="0078372B">
        <w:rPr>
          <w:rStyle w:val="a4"/>
          <w:rFonts w:ascii="GHEA Grapalat" w:hAnsi="GHEA Grapalat"/>
          <w:b w:val="0"/>
          <w:color w:val="000000"/>
          <w:shd w:val="clear" w:color="auto" w:fill="FFFFFF"/>
          <w:lang w:val="hy-AM"/>
        </w:rPr>
        <w:t>ուղարկավորությունների կազմակերպման և գերեզմանատների ու դիակիզարանների շահագործման մասին»</w:t>
      </w:r>
      <w:r w:rsidRPr="003C593B">
        <w:rPr>
          <w:rStyle w:val="a4"/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2E4C94">
        <w:rPr>
          <w:rFonts w:ascii="GHEA Grapalat" w:hAnsi="GHEA Grapalat" w:cs="Sylfaen"/>
          <w:lang w:val="hy-AM"/>
        </w:rPr>
        <w:t>Հ</w:t>
      </w:r>
      <w:r>
        <w:rPr>
          <w:rFonts w:ascii="GHEA Grapalat" w:hAnsi="GHEA Grapalat" w:cs="Sylfaen"/>
          <w:lang w:val="hy-AM"/>
        </w:rPr>
        <w:t xml:space="preserve">այաստանի </w:t>
      </w:r>
      <w:r w:rsidRPr="002E4C94">
        <w:rPr>
          <w:rFonts w:ascii="GHEA Grapalat" w:hAnsi="GHEA Grapalat" w:cs="Sylfaen"/>
          <w:lang w:val="hy-AM"/>
        </w:rPr>
        <w:t>Հ</w:t>
      </w:r>
      <w:r>
        <w:rPr>
          <w:rFonts w:ascii="GHEA Grapalat" w:hAnsi="GHEA Grapalat" w:cs="Sylfaen"/>
          <w:lang w:val="hy-AM"/>
        </w:rPr>
        <w:t>անրապետության</w:t>
      </w:r>
      <w:r w:rsidRPr="003C593B">
        <w:rPr>
          <w:rFonts w:ascii="GHEA Grapalat" w:hAnsi="GHEA Grapalat" w:cs="Sylfaen"/>
          <w:lang w:val="hy-AM"/>
        </w:rPr>
        <w:t xml:space="preserve"> օրենք</w:t>
      </w:r>
      <w:r>
        <w:rPr>
          <w:rFonts w:ascii="GHEA Grapalat" w:hAnsi="GHEA Grapalat" w:cs="Sylfaen"/>
        </w:rPr>
        <w:t>ի</w:t>
      </w:r>
      <w:r w:rsidRPr="0078372B">
        <w:rPr>
          <w:rFonts w:ascii="GHEA Grapalat" w:hAnsi="GHEA Grapalat" w:cs="Sylfaen"/>
          <w:lang w:val="pt-BR"/>
        </w:rPr>
        <w:t xml:space="preserve"> 10</w:t>
      </w:r>
      <w:r w:rsidRPr="00895481">
        <w:rPr>
          <w:rFonts w:ascii="GHEA Grapalat" w:hAnsi="GHEA Grapalat"/>
          <w:color w:val="000000"/>
          <w:lang w:val="hy-AM"/>
        </w:rPr>
        <w:t>-րդ հոդված</w:t>
      </w:r>
      <w:r>
        <w:rPr>
          <w:rFonts w:ascii="GHEA Grapalat" w:hAnsi="GHEA Grapalat"/>
          <w:color w:val="000000"/>
        </w:rPr>
        <w:t>ի</w:t>
      </w:r>
      <w:r w:rsidRPr="0078372B">
        <w:rPr>
          <w:rFonts w:ascii="GHEA Grapalat" w:hAnsi="GHEA Grapalat"/>
          <w:color w:val="000000"/>
          <w:lang w:val="pt-BR"/>
        </w:rPr>
        <w:t xml:space="preserve"> </w:t>
      </w:r>
      <w:r>
        <w:rPr>
          <w:rFonts w:ascii="GHEA Grapalat" w:hAnsi="GHEA Grapalat"/>
          <w:color w:val="000000"/>
          <w:lang w:val="pt-BR"/>
        </w:rPr>
        <w:t>2-րդ մասի 3-րդ պարբերությունում</w:t>
      </w:r>
      <w:r w:rsidRPr="00895481">
        <w:rPr>
          <w:rFonts w:ascii="GHEA Grapalat" w:hAnsi="GHEA Grapalat"/>
          <w:color w:val="000000"/>
          <w:lang w:val="hy-AM"/>
        </w:rPr>
        <w:t>:</w:t>
      </w:r>
    </w:p>
    <w:p w:rsidR="006C3F67" w:rsidRPr="005205AB" w:rsidRDefault="006C3F67" w:rsidP="004A1456">
      <w:pPr>
        <w:ind w:firstLine="720"/>
        <w:jc w:val="both"/>
        <w:rPr>
          <w:rFonts w:ascii="GHEA Grapalat" w:hAnsi="GHEA Grapalat"/>
          <w:sz w:val="24"/>
          <w:szCs w:val="24"/>
          <w:lang w:val="pt-BR"/>
        </w:rPr>
      </w:pPr>
      <w:r w:rsidRPr="0078372B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5205A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78372B">
        <w:rPr>
          <w:rFonts w:ascii="GHEA Grapalat" w:hAnsi="GHEA Grapalat" w:cs="Sylfaen"/>
          <w:b/>
          <w:sz w:val="24"/>
          <w:szCs w:val="24"/>
          <w:lang w:val="hy-AM"/>
        </w:rPr>
        <w:t>մշակման</w:t>
      </w:r>
      <w:r w:rsidRPr="005205A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78372B">
        <w:rPr>
          <w:rFonts w:ascii="GHEA Grapalat" w:hAnsi="GHEA Grapalat" w:cs="Sylfaen"/>
          <w:b/>
          <w:sz w:val="24"/>
          <w:szCs w:val="24"/>
          <w:lang w:val="hy-AM"/>
        </w:rPr>
        <w:t>գործընթացում</w:t>
      </w:r>
      <w:r w:rsidRPr="005205A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78372B">
        <w:rPr>
          <w:rFonts w:ascii="GHEA Grapalat" w:hAnsi="GHEA Grapalat" w:cs="Sylfaen"/>
          <w:b/>
          <w:sz w:val="24"/>
          <w:szCs w:val="24"/>
          <w:lang w:val="hy-AM"/>
        </w:rPr>
        <w:t>ներգրավված</w:t>
      </w:r>
      <w:r w:rsidRPr="005205A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78372B">
        <w:rPr>
          <w:rFonts w:ascii="GHEA Grapalat" w:hAnsi="GHEA Grapalat" w:cs="Sylfaen"/>
          <w:b/>
          <w:sz w:val="24"/>
          <w:szCs w:val="24"/>
          <w:lang w:val="hy-AM"/>
        </w:rPr>
        <w:t>ինստիտուտները</w:t>
      </w:r>
      <w:r w:rsidRPr="005205A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78372B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5205A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78372B">
        <w:rPr>
          <w:rFonts w:ascii="GHEA Grapalat" w:hAnsi="GHEA Grapalat" w:cs="Sylfaen"/>
          <w:b/>
          <w:sz w:val="24"/>
          <w:szCs w:val="24"/>
          <w:lang w:val="hy-AM"/>
        </w:rPr>
        <w:t>անձինք</w:t>
      </w:r>
      <w:r w:rsidRPr="005205AB">
        <w:rPr>
          <w:rFonts w:ascii="GHEA Grapalat" w:hAnsi="GHEA Grapalat"/>
          <w:b/>
          <w:sz w:val="24"/>
          <w:szCs w:val="24"/>
          <w:lang w:val="pt-BR"/>
        </w:rPr>
        <w:t>:</w:t>
      </w:r>
    </w:p>
    <w:p w:rsidR="006C3F67" w:rsidRPr="005205AB" w:rsidRDefault="006C3F67" w:rsidP="004A1456">
      <w:pPr>
        <w:ind w:firstLine="720"/>
        <w:jc w:val="both"/>
        <w:rPr>
          <w:rFonts w:ascii="GHEA Grapalat" w:hAnsi="GHEA Grapalat"/>
          <w:sz w:val="24"/>
          <w:szCs w:val="24"/>
          <w:lang w:val="pt-BR"/>
        </w:rPr>
      </w:pPr>
      <w:proofErr w:type="spellStart"/>
      <w:r w:rsidRPr="005205AB">
        <w:rPr>
          <w:rFonts w:ascii="GHEA Grapalat" w:hAnsi="GHEA Grapalat" w:cs="Sylfaen"/>
          <w:sz w:val="24"/>
          <w:szCs w:val="24"/>
        </w:rPr>
        <w:t>Իրավական</w:t>
      </w:r>
      <w:proofErr w:type="spellEnd"/>
      <w:r w:rsidRPr="005205A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205AB">
        <w:rPr>
          <w:rFonts w:ascii="GHEA Grapalat" w:hAnsi="GHEA Grapalat" w:cs="Sylfaen"/>
          <w:sz w:val="24"/>
          <w:szCs w:val="24"/>
        </w:rPr>
        <w:t>ակտի</w:t>
      </w:r>
      <w:proofErr w:type="spellEnd"/>
      <w:r w:rsidRPr="005205A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205AB">
        <w:rPr>
          <w:rFonts w:ascii="GHEA Grapalat" w:hAnsi="GHEA Grapalat" w:cs="Sylfaen"/>
          <w:sz w:val="24"/>
          <w:szCs w:val="24"/>
        </w:rPr>
        <w:t>նախագիծը</w:t>
      </w:r>
      <w:proofErr w:type="spellEnd"/>
      <w:r w:rsidRPr="005205A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205AB">
        <w:rPr>
          <w:rFonts w:ascii="GHEA Grapalat" w:hAnsi="GHEA Grapalat" w:cs="Sylfaen"/>
          <w:sz w:val="24"/>
          <w:szCs w:val="24"/>
        </w:rPr>
        <w:t>մշակվել</w:t>
      </w:r>
      <w:proofErr w:type="spellEnd"/>
      <w:r w:rsidRPr="005205A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5205AB">
        <w:rPr>
          <w:rFonts w:ascii="GHEA Grapalat" w:hAnsi="GHEA Grapalat" w:cs="Sylfaen"/>
          <w:sz w:val="24"/>
          <w:szCs w:val="24"/>
        </w:rPr>
        <w:t>է</w:t>
      </w:r>
      <w:r w:rsidRPr="005205A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5205AB">
        <w:rPr>
          <w:rFonts w:ascii="GHEA Grapalat" w:hAnsi="GHEA Grapalat" w:cs="Sylfaen"/>
          <w:sz w:val="24"/>
          <w:szCs w:val="24"/>
        </w:rPr>
        <w:t>ՀՀ</w:t>
      </w:r>
      <w:r w:rsidRPr="005205AB">
        <w:rPr>
          <w:rFonts w:ascii="GHEA Grapalat" w:hAnsi="GHEA Grapalat"/>
          <w:sz w:val="24"/>
          <w:szCs w:val="24"/>
          <w:lang w:val="pt-BR"/>
        </w:rPr>
        <w:t xml:space="preserve"> տարածքային կառավարման և ենթակառուցվածքների </w:t>
      </w:r>
      <w:proofErr w:type="spellStart"/>
      <w:r w:rsidRPr="005205AB">
        <w:rPr>
          <w:rFonts w:ascii="GHEA Grapalat" w:hAnsi="GHEA Grapalat" w:cs="Sylfaen"/>
          <w:sz w:val="24"/>
          <w:szCs w:val="24"/>
        </w:rPr>
        <w:t>նախարարությունում</w:t>
      </w:r>
      <w:proofErr w:type="spellEnd"/>
      <w:r w:rsidR="003578FB" w:rsidRPr="003578FB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3578FB">
        <w:rPr>
          <w:rFonts w:ascii="GHEA Grapalat" w:hAnsi="GHEA Grapalat" w:cs="Sylfaen"/>
          <w:sz w:val="24"/>
          <w:szCs w:val="24"/>
        </w:rPr>
        <w:t>Երևանի</w:t>
      </w:r>
      <w:proofErr w:type="spellEnd"/>
      <w:r w:rsidR="003578FB" w:rsidRPr="003578FB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3578FB">
        <w:rPr>
          <w:rFonts w:ascii="GHEA Grapalat" w:hAnsi="GHEA Grapalat" w:cs="Sylfaen"/>
          <w:sz w:val="24"/>
          <w:szCs w:val="24"/>
        </w:rPr>
        <w:t>քաղաքապետարանի</w:t>
      </w:r>
      <w:proofErr w:type="spellEnd"/>
      <w:r w:rsidR="003578FB" w:rsidRPr="003578FB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3578FB">
        <w:rPr>
          <w:rFonts w:ascii="GHEA Grapalat" w:hAnsi="GHEA Grapalat" w:cs="Sylfaen"/>
          <w:sz w:val="24"/>
          <w:szCs w:val="24"/>
        </w:rPr>
        <w:t>առաջարկությամբ</w:t>
      </w:r>
      <w:proofErr w:type="spellEnd"/>
      <w:r w:rsidRPr="005205AB">
        <w:rPr>
          <w:rFonts w:ascii="GHEA Grapalat" w:hAnsi="GHEA Grapalat"/>
          <w:sz w:val="24"/>
          <w:szCs w:val="24"/>
          <w:lang w:val="pt-BR"/>
        </w:rPr>
        <w:t>:</w:t>
      </w:r>
    </w:p>
    <w:p w:rsidR="006C3F67" w:rsidRPr="005205AB" w:rsidRDefault="006C3F67" w:rsidP="004A1456">
      <w:pPr>
        <w:ind w:firstLine="720"/>
        <w:jc w:val="both"/>
        <w:rPr>
          <w:rFonts w:ascii="GHEA Grapalat" w:hAnsi="GHEA Grapalat"/>
          <w:sz w:val="24"/>
          <w:szCs w:val="24"/>
          <w:lang w:val="pt-BR"/>
        </w:rPr>
      </w:pPr>
      <w:proofErr w:type="spellStart"/>
      <w:r w:rsidRPr="005205AB">
        <w:rPr>
          <w:rFonts w:ascii="GHEA Grapalat" w:hAnsi="GHEA Grapalat" w:cs="Sylfaen"/>
          <w:b/>
          <w:sz w:val="24"/>
          <w:szCs w:val="24"/>
        </w:rPr>
        <w:t>Ակնկալվող</w:t>
      </w:r>
      <w:proofErr w:type="spellEnd"/>
      <w:r w:rsidRPr="005205A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Pr="005205AB">
        <w:rPr>
          <w:rFonts w:ascii="GHEA Grapalat" w:hAnsi="GHEA Grapalat" w:cs="Sylfaen"/>
          <w:b/>
          <w:sz w:val="24"/>
          <w:szCs w:val="24"/>
        </w:rPr>
        <w:t>արդյունքը</w:t>
      </w:r>
      <w:proofErr w:type="spellEnd"/>
      <w:r w:rsidRPr="005205AB">
        <w:rPr>
          <w:rFonts w:ascii="GHEA Grapalat" w:hAnsi="GHEA Grapalat"/>
          <w:b/>
          <w:sz w:val="24"/>
          <w:szCs w:val="24"/>
          <w:lang w:val="pt-BR"/>
        </w:rPr>
        <w:t>:</w:t>
      </w:r>
      <w:r w:rsidRPr="005205AB">
        <w:rPr>
          <w:rFonts w:ascii="GHEA Grapalat" w:hAnsi="GHEA Grapalat"/>
          <w:sz w:val="24"/>
          <w:szCs w:val="24"/>
          <w:lang w:val="pt-BR"/>
        </w:rPr>
        <w:t xml:space="preserve"> </w:t>
      </w:r>
    </w:p>
    <w:p w:rsidR="00DE4239" w:rsidRPr="006C3F67" w:rsidRDefault="006C3F67" w:rsidP="004A1456">
      <w:pPr>
        <w:spacing w:after="0"/>
        <w:ind w:firstLine="639"/>
        <w:jc w:val="both"/>
        <w:rPr>
          <w:lang w:val="af-ZA"/>
        </w:rPr>
      </w:pPr>
      <w:proofErr w:type="spellStart"/>
      <w:r w:rsidRPr="005205AB">
        <w:rPr>
          <w:rFonts w:ascii="GHEA Grapalat" w:hAnsi="GHEA Grapalat" w:cs="Sylfaen"/>
          <w:sz w:val="24"/>
          <w:szCs w:val="24"/>
        </w:rPr>
        <w:t>Նախագծի</w:t>
      </w:r>
      <w:proofErr w:type="spellEnd"/>
      <w:r w:rsidRPr="005205A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205AB">
        <w:rPr>
          <w:rFonts w:ascii="GHEA Grapalat" w:hAnsi="GHEA Grapalat" w:cs="Sylfaen"/>
          <w:sz w:val="24"/>
          <w:szCs w:val="24"/>
        </w:rPr>
        <w:t>ընդունմամբ</w:t>
      </w:r>
      <w:proofErr w:type="spellEnd"/>
      <w:r w:rsidRPr="005205A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205AB">
        <w:rPr>
          <w:rFonts w:ascii="GHEA Grapalat" w:hAnsi="GHEA Grapalat" w:cs="Sylfaen"/>
          <w:sz w:val="24"/>
          <w:szCs w:val="24"/>
        </w:rPr>
        <w:t>ակնկալվում</w:t>
      </w:r>
      <w:proofErr w:type="spellEnd"/>
      <w:r w:rsidRPr="005205A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5205AB">
        <w:rPr>
          <w:rFonts w:ascii="GHEA Grapalat" w:hAnsi="GHEA Grapalat"/>
          <w:sz w:val="24"/>
          <w:szCs w:val="24"/>
        </w:rPr>
        <w:t>է</w:t>
      </w:r>
      <w:r w:rsidR="003578FB" w:rsidRPr="003578F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3578FB">
        <w:rPr>
          <w:rFonts w:ascii="GHEA Grapalat" w:hAnsi="GHEA Grapalat"/>
          <w:sz w:val="24"/>
          <w:szCs w:val="24"/>
        </w:rPr>
        <w:t>հնարավորություն</w:t>
      </w:r>
      <w:proofErr w:type="spellEnd"/>
      <w:r w:rsidR="003578FB" w:rsidRPr="003578F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3578FB">
        <w:rPr>
          <w:rFonts w:ascii="GHEA Grapalat" w:hAnsi="GHEA Grapalat"/>
          <w:sz w:val="24"/>
          <w:szCs w:val="24"/>
        </w:rPr>
        <w:t>տալ</w:t>
      </w:r>
      <w:proofErr w:type="spellEnd"/>
      <w:r w:rsidR="003578FB" w:rsidRPr="003578F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3578FB">
        <w:rPr>
          <w:rFonts w:ascii="GHEA Grapalat" w:hAnsi="GHEA Grapalat"/>
          <w:sz w:val="24"/>
          <w:szCs w:val="24"/>
        </w:rPr>
        <w:t>ներկայացված</w:t>
      </w:r>
      <w:proofErr w:type="spellEnd"/>
      <w:r w:rsidR="003578FB" w:rsidRPr="003578F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3578FB">
        <w:rPr>
          <w:rFonts w:ascii="GHEA Grapalat" w:hAnsi="GHEA Grapalat"/>
          <w:sz w:val="24"/>
          <w:szCs w:val="24"/>
        </w:rPr>
        <w:t>իրավիճակում</w:t>
      </w:r>
      <w:proofErr w:type="spellEnd"/>
      <w:r w:rsidR="003578FB" w:rsidRPr="003578F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3578FB">
        <w:rPr>
          <w:rFonts w:ascii="GHEA Grapalat" w:hAnsi="GHEA Grapalat"/>
          <w:sz w:val="24"/>
          <w:szCs w:val="24"/>
        </w:rPr>
        <w:t>քաղաքացիներին</w:t>
      </w:r>
      <w:proofErr w:type="spellEnd"/>
      <w:r w:rsidR="003578FB" w:rsidRPr="003578F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3578FB">
        <w:rPr>
          <w:rFonts w:ascii="GHEA Grapalat" w:hAnsi="GHEA Grapalat"/>
          <w:sz w:val="24"/>
          <w:szCs w:val="24"/>
        </w:rPr>
        <w:t>տրամադրել</w:t>
      </w:r>
      <w:proofErr w:type="spellEnd"/>
      <w:r w:rsidR="003578FB" w:rsidRPr="003578F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3578FB">
        <w:rPr>
          <w:rFonts w:ascii="GHEA Grapalat" w:hAnsi="GHEA Grapalat"/>
          <w:sz w:val="24"/>
          <w:szCs w:val="24"/>
        </w:rPr>
        <w:t>գերեզմանների</w:t>
      </w:r>
      <w:proofErr w:type="spellEnd"/>
      <w:r w:rsidR="003578FB" w:rsidRPr="003578F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3578FB">
        <w:rPr>
          <w:rFonts w:ascii="GHEA Grapalat" w:hAnsi="GHEA Grapalat"/>
          <w:sz w:val="24"/>
          <w:szCs w:val="24"/>
        </w:rPr>
        <w:t>վկայականներ</w:t>
      </w:r>
      <w:proofErr w:type="spellEnd"/>
      <w:r w:rsidR="003578FB" w:rsidRPr="003578F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3578FB">
        <w:rPr>
          <w:rFonts w:ascii="GHEA Grapalat" w:hAnsi="GHEA Grapalat"/>
          <w:sz w:val="24"/>
          <w:szCs w:val="24"/>
        </w:rPr>
        <w:t>գերեզմանի</w:t>
      </w:r>
      <w:proofErr w:type="spellEnd"/>
      <w:r w:rsidR="003578FB" w:rsidRPr="003578F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3578FB">
        <w:rPr>
          <w:rFonts w:ascii="GHEA Grapalat" w:hAnsi="GHEA Grapalat"/>
          <w:sz w:val="24"/>
          <w:szCs w:val="24"/>
        </w:rPr>
        <w:t>փաստացի</w:t>
      </w:r>
      <w:proofErr w:type="spellEnd"/>
      <w:r w:rsidR="003578FB" w:rsidRPr="003578F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3578FB">
        <w:rPr>
          <w:rFonts w:ascii="GHEA Grapalat" w:hAnsi="GHEA Grapalat"/>
          <w:sz w:val="24"/>
          <w:szCs w:val="24"/>
        </w:rPr>
        <w:t>չափերին</w:t>
      </w:r>
      <w:proofErr w:type="spellEnd"/>
      <w:r w:rsidR="003578FB" w:rsidRPr="003578F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3578FB">
        <w:rPr>
          <w:rFonts w:ascii="GHEA Grapalat" w:hAnsi="GHEA Grapalat"/>
          <w:sz w:val="24"/>
          <w:szCs w:val="24"/>
        </w:rPr>
        <w:t>համապատասխան</w:t>
      </w:r>
      <w:proofErr w:type="spellEnd"/>
      <w:r w:rsidR="005C1F12" w:rsidRPr="005C1F1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: </w:t>
      </w:r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ab/>
      </w:r>
    </w:p>
    <w:sectPr w:rsidR="00DE4239" w:rsidRPr="006C3F67" w:rsidSect="00697FA7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3F67"/>
    <w:rsid w:val="000D7EA1"/>
    <w:rsid w:val="00126E9F"/>
    <w:rsid w:val="00172675"/>
    <w:rsid w:val="002A6328"/>
    <w:rsid w:val="003578FB"/>
    <w:rsid w:val="003923CC"/>
    <w:rsid w:val="004A1456"/>
    <w:rsid w:val="004B38DE"/>
    <w:rsid w:val="005406A6"/>
    <w:rsid w:val="00566C3B"/>
    <w:rsid w:val="005753EB"/>
    <w:rsid w:val="00591266"/>
    <w:rsid w:val="005C1F12"/>
    <w:rsid w:val="005C27EB"/>
    <w:rsid w:val="00697FA7"/>
    <w:rsid w:val="006C3F67"/>
    <w:rsid w:val="00701E79"/>
    <w:rsid w:val="00734438"/>
    <w:rsid w:val="00762329"/>
    <w:rsid w:val="007649B2"/>
    <w:rsid w:val="0078372B"/>
    <w:rsid w:val="00813A1E"/>
    <w:rsid w:val="00854BB2"/>
    <w:rsid w:val="008F0381"/>
    <w:rsid w:val="00967BFD"/>
    <w:rsid w:val="00A118D0"/>
    <w:rsid w:val="00A90C40"/>
    <w:rsid w:val="00AF1E69"/>
    <w:rsid w:val="00B4609E"/>
    <w:rsid w:val="00C52506"/>
    <w:rsid w:val="00CB4A26"/>
    <w:rsid w:val="00DE4239"/>
    <w:rsid w:val="00E978E2"/>
    <w:rsid w:val="00F65E8E"/>
    <w:rsid w:val="00F8245A"/>
    <w:rsid w:val="00F8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95EB2C-8237-47AA-8BD5-FF8AEC498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F67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C3F67"/>
    <w:pPr>
      <w:spacing w:after="0" w:line="240" w:lineRule="auto"/>
      <w:ind w:left="720"/>
    </w:pPr>
    <w:rPr>
      <w:rFonts w:ascii="Arial Armenian" w:eastAsia="Times New Roman" w:hAnsi="Arial Armenian" w:cs="Times New Roman"/>
      <w:lang w:eastAsia="ru-RU"/>
    </w:rPr>
  </w:style>
  <w:style w:type="character" w:styleId="a4">
    <w:name w:val="Strong"/>
    <w:basedOn w:val="a0"/>
    <w:uiPriority w:val="22"/>
    <w:qFormat/>
    <w:rsid w:val="00172675"/>
    <w:rPr>
      <w:b/>
      <w:bCs/>
    </w:rPr>
  </w:style>
  <w:style w:type="paragraph" w:styleId="a5">
    <w:name w:val="Normal (Web)"/>
    <w:aliases w:val="webb, webb,Обычный (веб) Знак Знак,Знак Знак Знак Знак,Обычный (веб) Знак Знак Знак,Знак Знак Знак1 Знак Знак Знак Знак Знак,Знак1,Знак Знак1"/>
    <w:basedOn w:val="a"/>
    <w:link w:val="a6"/>
    <w:uiPriority w:val="99"/>
    <w:qFormat/>
    <w:rsid w:val="00783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бычный (веб) Знак"/>
    <w:aliases w:val="webb Знак, webb Знак,Обычный (веб) Знак Знак Знак1,Знак Знак Знак Знак Знак,Обычный (веб) Знак Знак Знак Знак,Знак Знак Знак1 Знак Знак Знак Знак Знак Знак,Знак1 Знак,Знак Знак1 Знак"/>
    <w:link w:val="a5"/>
    <w:uiPriority w:val="99"/>
    <w:locked/>
    <w:rsid w:val="0078372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Packard Bell</cp:lastModifiedBy>
  <cp:revision>16</cp:revision>
  <cp:lastPrinted>2020-02-11T07:20:00Z</cp:lastPrinted>
  <dcterms:created xsi:type="dcterms:W3CDTF">2019-06-07T06:10:00Z</dcterms:created>
  <dcterms:modified xsi:type="dcterms:W3CDTF">2020-11-17T12:13:00Z</dcterms:modified>
</cp:coreProperties>
</file>