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FE8E0" w14:textId="6FB7BB50" w:rsidR="003E4094" w:rsidRPr="003E4094" w:rsidRDefault="003E4094" w:rsidP="003E4094">
      <w:pPr>
        <w:shd w:val="clear" w:color="auto" w:fill="FFFFFF"/>
        <w:spacing w:after="0" w:line="360" w:lineRule="auto"/>
        <w:jc w:val="center"/>
        <w:rPr>
          <w:rFonts w:ascii="GHEA Grapalat" w:eastAsia="GHEA Grapalat" w:hAnsi="GHEA Grapalat" w:cs="GHEA Grapalat"/>
          <w:sz w:val="24"/>
          <w:szCs w:val="24"/>
        </w:rPr>
      </w:pPr>
      <w:bookmarkStart w:id="0" w:name="_GoBack"/>
      <w:bookmarkEnd w:id="0"/>
      <w:r>
        <w:rPr>
          <w:rFonts w:ascii="GHEA Grapalat" w:eastAsia="GHEA Grapalat" w:hAnsi="GHEA Grapalat" w:cs="GHEA Grapalat"/>
          <w:b/>
          <w:sz w:val="24"/>
          <w:szCs w:val="24"/>
        </w:rPr>
        <w:t>ՀԻՄՆԱՎՈՐՈՒՄ</w:t>
      </w:r>
    </w:p>
    <w:p w14:paraId="7C4F334C" w14:textId="77777777" w:rsidR="001F6306" w:rsidRDefault="001F6306" w:rsidP="001F6306">
      <w:pPr>
        <w:pStyle w:val="10"/>
        <w:spacing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ՀԱՅԱՍՏԱՆԻ ՀԱՆՐԱՊԵՏՈՒԹՅԱՆ ԿՐԹՈՒԹՅԱՆ ԵՎ ԳԻՏՈՒԹՅԱՆ ՆԱԽԱՐԱՐԻ 2013 ԹՎԱԿԱՆԻ ԱՊՐԻԼԻ 15-Ի N 396-Ն ՀՐԱՄԱՆՈՒՄ ՓՈՓՈԽՈՒԹՅՈՒՆ</w:t>
      </w:r>
    </w:p>
    <w:p w14:paraId="056FF335" w14:textId="77777777" w:rsidR="001F6306" w:rsidRDefault="001F6306" w:rsidP="001F6306">
      <w:pPr>
        <w:pStyle w:val="10"/>
        <w:spacing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ԿԱՏԱՐԵԼՈՒ ՄԱՍԻՆ</w:t>
      </w:r>
    </w:p>
    <w:p w14:paraId="00000003" w14:textId="77777777" w:rsidR="00C36C75" w:rsidRDefault="00C36C75">
      <w:pPr>
        <w:shd w:val="clear" w:color="auto" w:fill="FFFFFF"/>
        <w:spacing w:after="0" w:line="360" w:lineRule="auto"/>
        <w:jc w:val="center"/>
        <w:rPr>
          <w:rFonts w:ascii="GHEA Grapalat" w:eastAsia="GHEA Grapalat" w:hAnsi="GHEA Grapalat" w:cs="GHEA Grapalat"/>
          <w:b/>
          <w:sz w:val="24"/>
          <w:szCs w:val="24"/>
        </w:rPr>
      </w:pPr>
    </w:p>
    <w:p w14:paraId="00000005" w14:textId="77777777" w:rsidR="00C36C75" w:rsidRDefault="001C4E62">
      <w:pPr>
        <w:shd w:val="clear" w:color="auto" w:fill="FFFFFF"/>
        <w:spacing w:after="0" w:line="360" w:lineRule="auto"/>
        <w:rPr>
          <w:rFonts w:ascii="GHEA Grapalat" w:eastAsia="GHEA Grapalat" w:hAnsi="GHEA Grapalat" w:cs="GHEA Grapalat"/>
          <w:sz w:val="24"/>
          <w:szCs w:val="24"/>
        </w:rPr>
      </w:pPr>
      <w:r>
        <w:rPr>
          <w:b/>
          <w:sz w:val="24"/>
          <w:szCs w:val="24"/>
        </w:rPr>
        <w:t> </w:t>
      </w:r>
    </w:p>
    <w:p w14:paraId="00000006" w14:textId="77777777" w:rsidR="00C36C75" w:rsidRDefault="001C4E62">
      <w:pPr>
        <w:numPr>
          <w:ilvl w:val="0"/>
          <w:numId w:val="3"/>
        </w:numPr>
        <w:shd w:val="clear" w:color="auto" w:fill="FFFFFF"/>
        <w:spacing w:after="0" w:line="360" w:lineRule="auto"/>
        <w:ind w:left="0"/>
        <w:rPr>
          <w:rFonts w:ascii="GHEA Grapalat" w:eastAsia="GHEA Grapalat" w:hAnsi="GHEA Grapalat" w:cs="GHEA Grapalat"/>
          <w:sz w:val="24"/>
          <w:szCs w:val="24"/>
        </w:rPr>
      </w:pPr>
      <w:r>
        <w:rPr>
          <w:rFonts w:ascii="GHEA Grapalat" w:eastAsia="GHEA Grapalat" w:hAnsi="GHEA Grapalat" w:cs="GHEA Grapalat"/>
          <w:b/>
          <w:sz w:val="24"/>
          <w:szCs w:val="24"/>
        </w:rPr>
        <w:t>Անհրաժեշտությունը</w:t>
      </w:r>
    </w:p>
    <w:p w14:paraId="00000007" w14:textId="08528709" w:rsidR="00C36C75" w:rsidRPr="001F6306" w:rsidRDefault="001C4E62">
      <w:pPr>
        <w:spacing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w:t>
      </w:r>
      <w:r w:rsidR="001F6306" w:rsidRPr="001F6306">
        <w:rPr>
          <w:rFonts w:ascii="GHEA Grapalat" w:eastAsia="GHEA Grapalat" w:hAnsi="GHEA Grapalat" w:cs="GHEA Grapalat"/>
          <w:sz w:val="24"/>
          <w:szCs w:val="24"/>
        </w:rPr>
        <w:t xml:space="preserve">«Հանրակրթության մասին» ՀՀ </w:t>
      </w:r>
      <w:r w:rsidR="00603EC4">
        <w:rPr>
          <w:rFonts w:ascii="GHEA Grapalat" w:eastAsia="GHEA Grapalat" w:hAnsi="GHEA Grapalat" w:cs="GHEA Grapalat"/>
          <w:sz w:val="24"/>
          <w:szCs w:val="24"/>
        </w:rPr>
        <w:t xml:space="preserve">օրենքով </w:t>
      </w:r>
      <w:r w:rsidR="001F6306" w:rsidRPr="001F6306">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պահանջվում է սահմանել </w:t>
      </w:r>
      <w:r w:rsidR="001F6306" w:rsidRPr="001F6306">
        <w:rPr>
          <w:rFonts w:ascii="GHEA Grapalat" w:eastAsia="GHEA Grapalat" w:hAnsi="GHEA Grapalat" w:cs="GHEA Grapalat"/>
          <w:sz w:val="24"/>
          <w:szCs w:val="24"/>
        </w:rPr>
        <w:t xml:space="preserve">ուսումնական հաստատության ուսուցչի թափուր տեղի համար մրցույթի </w:t>
      </w:r>
      <w:r w:rsidR="006824AC">
        <w:rPr>
          <w:rFonts w:ascii="GHEA Grapalat" w:eastAsia="GHEA Grapalat" w:hAnsi="GHEA Grapalat" w:cs="GHEA Grapalat"/>
          <w:sz w:val="24"/>
          <w:szCs w:val="24"/>
        </w:rPr>
        <w:t>անց</w:t>
      </w:r>
      <w:r w:rsidR="001F6306" w:rsidRPr="001F6306">
        <w:rPr>
          <w:rFonts w:ascii="GHEA Grapalat" w:eastAsia="GHEA Grapalat" w:hAnsi="GHEA Grapalat" w:cs="GHEA Grapalat"/>
          <w:sz w:val="24"/>
          <w:szCs w:val="24"/>
        </w:rPr>
        <w:t xml:space="preserve">կացման </w:t>
      </w:r>
      <w:r w:rsidRPr="001F6306">
        <w:rPr>
          <w:rFonts w:ascii="GHEA Grapalat" w:eastAsia="GHEA Grapalat" w:hAnsi="GHEA Grapalat" w:cs="GHEA Grapalat"/>
          <w:sz w:val="24"/>
          <w:szCs w:val="24"/>
        </w:rPr>
        <w:t>հետ կապված գործընթացներն ու իրավահարաբերությունները:</w:t>
      </w:r>
      <w:r>
        <w:rPr>
          <w:rFonts w:ascii="GHEA Grapalat" w:eastAsia="GHEA Grapalat" w:hAnsi="GHEA Grapalat" w:cs="GHEA Grapalat"/>
          <w:sz w:val="24"/>
          <w:szCs w:val="24"/>
        </w:rPr>
        <w:t xml:space="preserve"> Պետական ուսումնական հաստատությունների </w:t>
      </w:r>
      <w:r w:rsidR="001F6306" w:rsidRPr="001F6306">
        <w:rPr>
          <w:rFonts w:ascii="GHEA Grapalat" w:eastAsia="GHEA Grapalat" w:hAnsi="GHEA Grapalat" w:cs="GHEA Grapalat"/>
          <w:sz w:val="24"/>
          <w:szCs w:val="24"/>
        </w:rPr>
        <w:t>ուսուցչի թափուր տեղի համար մրցույթի օրինակելի կարգը</w:t>
      </w:r>
      <w:r w:rsidR="001F6306">
        <w:rPr>
          <w:rFonts w:ascii="GHEA Grapalat" w:eastAsia="GHEA Grapalat" w:hAnsi="GHEA Grapalat" w:cs="GHEA Grapalat"/>
          <w:sz w:val="24"/>
          <w:szCs w:val="24"/>
        </w:rPr>
        <w:t xml:space="preserve"> </w:t>
      </w:r>
      <w:r w:rsidRPr="001F6306">
        <w:rPr>
          <w:rFonts w:ascii="GHEA Grapalat" w:eastAsia="GHEA Grapalat" w:hAnsi="GHEA Grapalat" w:cs="GHEA Grapalat"/>
          <w:sz w:val="24"/>
          <w:szCs w:val="24"/>
        </w:rPr>
        <w:t>սահմանում է հանրակրթության</w:t>
      </w:r>
      <w:r w:rsidRPr="001F6306">
        <w:rPr>
          <w:rFonts w:eastAsia="GHEA Grapalat"/>
          <w:sz w:val="24"/>
          <w:szCs w:val="24"/>
        </w:rPr>
        <w:t> </w:t>
      </w:r>
      <w:r w:rsidRPr="001F6306">
        <w:rPr>
          <w:rFonts w:ascii="GHEA Grapalat" w:eastAsia="GHEA Grapalat" w:hAnsi="GHEA Grapalat" w:cs="GHEA Grapalat"/>
          <w:sz w:val="24"/>
          <w:szCs w:val="24"/>
        </w:rPr>
        <w:t>բնագավառում կրթության պետական կառավարման լիազորված մարմինը:</w:t>
      </w:r>
    </w:p>
    <w:p w14:paraId="00000009" w14:textId="77777777" w:rsidR="00C36C75" w:rsidRPr="00D416AA" w:rsidRDefault="001C4E62">
      <w:pPr>
        <w:numPr>
          <w:ilvl w:val="0"/>
          <w:numId w:val="4"/>
        </w:numPr>
        <w:shd w:val="clear" w:color="auto" w:fill="FFFFFF"/>
        <w:spacing w:after="0" w:line="360" w:lineRule="auto"/>
        <w:ind w:left="0"/>
        <w:rPr>
          <w:rFonts w:ascii="GHEA Grapalat" w:eastAsia="GHEA Grapalat" w:hAnsi="GHEA Grapalat" w:cs="GHEA Grapalat"/>
          <w:sz w:val="24"/>
          <w:szCs w:val="24"/>
        </w:rPr>
      </w:pPr>
      <w:r>
        <w:rPr>
          <w:rFonts w:ascii="GHEA Grapalat" w:eastAsia="GHEA Grapalat" w:hAnsi="GHEA Grapalat" w:cs="GHEA Grapalat"/>
          <w:b/>
          <w:sz w:val="24"/>
          <w:szCs w:val="24"/>
        </w:rPr>
        <w:t>Ընթացիկ իրավիճակը և կարգավորման նպատակը</w:t>
      </w:r>
    </w:p>
    <w:p w14:paraId="22B69BAB" w14:textId="360C9A58" w:rsidR="00D36930" w:rsidRDefault="00D416AA" w:rsidP="00D023AE">
      <w:pPr>
        <w:shd w:val="clear" w:color="auto" w:fill="FFFFFF"/>
        <w:spacing w:after="0" w:line="360" w:lineRule="auto"/>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 xml:space="preserve">ՀՀ պետական ուսումնական հաստատություններում ուսուցչի թափուր տեղի համար մրցույթը կարգավորվում է ՀՀ կրթության և գիտության նախարարի՝ 2013 թվականի ապրիլի 15-ի </w:t>
      </w:r>
      <w:r>
        <w:rPr>
          <w:rFonts w:ascii="GHEA Grapalat" w:eastAsia="GHEA Grapalat" w:hAnsi="GHEA Grapalat" w:cs="GHEA Grapalat"/>
          <w:color w:val="000000"/>
          <w:sz w:val="24"/>
          <w:szCs w:val="24"/>
        </w:rPr>
        <w:t>N 396-Ն հրամանով</w:t>
      </w:r>
      <w:r>
        <w:rPr>
          <w:rFonts w:ascii="GHEA Grapalat" w:eastAsia="GHEA Grapalat" w:hAnsi="GHEA Grapalat" w:cs="GHEA Grapalat"/>
          <w:color w:val="000000"/>
          <w:sz w:val="24"/>
          <w:szCs w:val="24"/>
          <w:highlight w:val="white"/>
        </w:rPr>
        <w:t xml:space="preserve">  հաստատված հ</w:t>
      </w:r>
      <w:r>
        <w:rPr>
          <w:rFonts w:ascii="GHEA Grapalat" w:eastAsia="GHEA Grapalat" w:hAnsi="GHEA Grapalat" w:cs="GHEA Grapalat"/>
          <w:color w:val="000000"/>
          <w:sz w:val="24"/>
          <w:szCs w:val="24"/>
        </w:rPr>
        <w:t>անրակրթական ուսումնական հաստատության</w:t>
      </w:r>
      <w:r>
        <w:rPr>
          <w:rFonts w:ascii="Arial" w:eastAsia="Arial" w:hAnsi="Arial" w:cs="Arial"/>
          <w:color w:val="000000"/>
          <w:sz w:val="24"/>
          <w:szCs w:val="24"/>
        </w:rPr>
        <w:t> </w:t>
      </w:r>
      <w:r>
        <w:rPr>
          <w:rFonts w:ascii="GHEA Grapalat" w:eastAsia="GHEA Grapalat" w:hAnsi="GHEA Grapalat" w:cs="GHEA Grapalat"/>
          <w:color w:val="000000"/>
          <w:sz w:val="24"/>
          <w:szCs w:val="24"/>
        </w:rPr>
        <w:t>ուսուցչի</w:t>
      </w:r>
      <w:r>
        <w:rPr>
          <w:rFonts w:ascii="Arial" w:eastAsia="Arial" w:hAnsi="Arial" w:cs="Arial"/>
          <w:color w:val="000000"/>
          <w:sz w:val="24"/>
          <w:szCs w:val="24"/>
        </w:rPr>
        <w:t> </w:t>
      </w:r>
      <w:r>
        <w:rPr>
          <w:rFonts w:ascii="GHEA Grapalat" w:eastAsia="GHEA Grapalat" w:hAnsi="GHEA Grapalat" w:cs="GHEA Grapalat"/>
          <w:color w:val="000000"/>
          <w:sz w:val="24"/>
          <w:szCs w:val="24"/>
        </w:rPr>
        <w:t>թափուր տեղի համար անցկացվող մրցույթի օրինակելի կարգով</w:t>
      </w:r>
      <w:r>
        <w:rPr>
          <w:rFonts w:ascii="GHEA Grapalat" w:eastAsia="GHEA Grapalat" w:hAnsi="GHEA Grapalat" w:cs="GHEA Grapalat"/>
          <w:sz w:val="24"/>
          <w:szCs w:val="24"/>
        </w:rPr>
        <w:t xml:space="preserve">, սակայն </w:t>
      </w:r>
      <w:r w:rsidR="001C4E62">
        <w:rPr>
          <w:rFonts w:ascii="GHEA Grapalat" w:eastAsia="GHEA Grapalat" w:hAnsi="GHEA Grapalat" w:cs="GHEA Grapalat"/>
          <w:color w:val="000000"/>
          <w:sz w:val="24"/>
          <w:szCs w:val="24"/>
        </w:rPr>
        <w:t>իրավահարաբերությունները</w:t>
      </w:r>
      <w:r w:rsidR="001C4E62">
        <w:rPr>
          <w:rFonts w:ascii="GHEA Grapalat" w:eastAsia="GHEA Grapalat" w:hAnsi="GHEA Grapalat" w:cs="GHEA Grapalat"/>
          <w:color w:val="000000"/>
          <w:sz w:val="24"/>
          <w:szCs w:val="24"/>
          <w:highlight w:val="white"/>
        </w:rPr>
        <w:t xml:space="preserve"> արդյունավետ կազմակերպելու համար անհրաժեշտ</w:t>
      </w:r>
      <w:r w:rsidR="008B0348">
        <w:rPr>
          <w:rFonts w:ascii="GHEA Grapalat" w:eastAsia="GHEA Grapalat" w:hAnsi="GHEA Grapalat" w:cs="GHEA Grapalat"/>
          <w:color w:val="000000"/>
          <w:sz w:val="24"/>
          <w:szCs w:val="24"/>
          <w:highlight w:val="white"/>
        </w:rPr>
        <w:t>ություն է առաջացել</w:t>
      </w:r>
      <w:r w:rsidR="001C4E62">
        <w:rPr>
          <w:rFonts w:ascii="GHEA Grapalat" w:eastAsia="GHEA Grapalat" w:hAnsi="GHEA Grapalat" w:cs="GHEA Grapalat"/>
          <w:color w:val="000000"/>
          <w:sz w:val="24"/>
          <w:szCs w:val="24"/>
          <w:highlight w:val="white"/>
        </w:rPr>
        <w:t xml:space="preserve"> </w:t>
      </w:r>
      <w:r w:rsidR="00D36930">
        <w:rPr>
          <w:rFonts w:ascii="GHEA Grapalat" w:eastAsia="GHEA Grapalat" w:hAnsi="GHEA Grapalat" w:cs="GHEA Grapalat"/>
          <w:color w:val="000000"/>
          <w:sz w:val="24"/>
          <w:szCs w:val="24"/>
          <w:highlight w:val="white"/>
        </w:rPr>
        <w:t xml:space="preserve">կատարել </w:t>
      </w:r>
      <w:r w:rsidR="008B0348">
        <w:rPr>
          <w:rFonts w:ascii="GHEA Grapalat" w:eastAsia="GHEA Grapalat" w:hAnsi="GHEA Grapalat" w:cs="GHEA Grapalat"/>
          <w:color w:val="000000"/>
          <w:sz w:val="24"/>
          <w:szCs w:val="24"/>
          <w:highlight w:val="white"/>
        </w:rPr>
        <w:t xml:space="preserve">որոշակի </w:t>
      </w:r>
      <w:r w:rsidR="00D36930">
        <w:rPr>
          <w:rFonts w:ascii="GHEA Grapalat" w:eastAsia="GHEA Grapalat" w:hAnsi="GHEA Grapalat" w:cs="GHEA Grapalat"/>
          <w:color w:val="000000"/>
          <w:sz w:val="24"/>
          <w:szCs w:val="24"/>
          <w:highlight w:val="white"/>
        </w:rPr>
        <w:t>փոփոխություններ</w:t>
      </w:r>
      <w:r w:rsidR="008B0348">
        <w:rPr>
          <w:rFonts w:ascii="GHEA Grapalat" w:eastAsia="GHEA Grapalat" w:hAnsi="GHEA Grapalat" w:cs="GHEA Grapalat"/>
          <w:color w:val="000000"/>
          <w:sz w:val="24"/>
          <w:szCs w:val="24"/>
          <w:highlight w:val="white"/>
        </w:rPr>
        <w:t xml:space="preserve">՝ </w:t>
      </w:r>
      <w:r w:rsidR="008B0348">
        <w:rPr>
          <w:rFonts w:ascii="GHEA Grapalat" w:eastAsia="GHEA Grapalat" w:hAnsi="GHEA Grapalat" w:cs="GHEA Grapalat"/>
          <w:sz w:val="24"/>
          <w:szCs w:val="24"/>
        </w:rPr>
        <w:t>հիմքում դնելով կրթական ընդհանուր քաղաքականությունը։</w:t>
      </w:r>
      <w:r w:rsidR="00D023AE">
        <w:rPr>
          <w:rFonts w:ascii="GHEA Grapalat" w:eastAsia="GHEA Grapalat" w:hAnsi="GHEA Grapalat" w:cs="GHEA Grapalat"/>
          <w:color w:val="000000"/>
          <w:sz w:val="24"/>
          <w:szCs w:val="24"/>
          <w:highlight w:val="white"/>
        </w:rPr>
        <w:t xml:space="preserve"> </w:t>
      </w:r>
    </w:p>
    <w:p w14:paraId="35BB593A" w14:textId="7DDB8712" w:rsidR="008B0348" w:rsidRDefault="001C4E62" w:rsidP="006824AC">
      <w:pPr>
        <w:shd w:val="clear" w:color="auto" w:fill="FFFFFF"/>
        <w:spacing w:after="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Մասնավորապես, </w:t>
      </w:r>
      <w:r w:rsidR="006824AC">
        <w:rPr>
          <w:rFonts w:ascii="GHEA Grapalat" w:eastAsia="GHEA Grapalat" w:hAnsi="GHEA Grapalat" w:cs="GHEA Grapalat"/>
          <w:color w:val="000000"/>
          <w:sz w:val="24"/>
          <w:szCs w:val="24"/>
        </w:rPr>
        <w:t>ելնելով գործող պրակտիկայից՝ անհրաժեշտ է ուսուցչի թափուր տեղի համար անցկացվող մրցույթների ընթացակարգերը դարձնել առավել ուղղորդված՝ բացահայտելու ուսուցչի տեղի հավակնորդների մանկավարժական կարողություններն ու հմտությունները, ինչպես նաև՝ հստակեցնել այն ընթացակարգերը, որոնց ոչ միանշանակ լինելը առաջ է բերում անցկացվող մրցույթներին առնչվող տարաբնույթ բողոքներ։ Հստակեցումներն առնչվում են մասնավորապես, մրցու</w:t>
      </w:r>
      <w:r w:rsidR="008B0348">
        <w:rPr>
          <w:rFonts w:ascii="GHEA Grapalat" w:eastAsia="GHEA Grapalat" w:hAnsi="GHEA Grapalat" w:cs="GHEA Grapalat"/>
          <w:color w:val="000000"/>
          <w:sz w:val="24"/>
          <w:szCs w:val="24"/>
        </w:rPr>
        <w:t>թային հանձնաժողովի</w:t>
      </w:r>
      <w:r w:rsidR="006824AC">
        <w:rPr>
          <w:rFonts w:ascii="GHEA Grapalat" w:eastAsia="GHEA Grapalat" w:hAnsi="GHEA Grapalat" w:cs="GHEA Grapalat"/>
          <w:color w:val="000000"/>
          <w:sz w:val="24"/>
          <w:szCs w:val="24"/>
        </w:rPr>
        <w:t xml:space="preserve">ն, </w:t>
      </w:r>
      <w:r w:rsidR="00225542">
        <w:rPr>
          <w:rFonts w:ascii="GHEA Grapalat" w:eastAsia="GHEA Grapalat" w:hAnsi="GHEA Grapalat" w:cs="GHEA Grapalat"/>
          <w:color w:val="000000"/>
          <w:sz w:val="24"/>
          <w:szCs w:val="24"/>
        </w:rPr>
        <w:t xml:space="preserve">ինչպես նաև </w:t>
      </w:r>
      <w:r w:rsidR="00225542" w:rsidRPr="00225542">
        <w:rPr>
          <w:rFonts w:ascii="GHEA Grapalat" w:eastAsia="GHEA Grapalat" w:hAnsi="GHEA Grapalat" w:cs="GHEA Grapalat"/>
          <w:color w:val="000000"/>
          <w:sz w:val="24"/>
          <w:szCs w:val="24"/>
          <w:highlight w:val="white"/>
        </w:rPr>
        <w:t>մրցույթի կազմակերպման և անցկաց</w:t>
      </w:r>
      <w:r w:rsidR="00225542" w:rsidRPr="00225542">
        <w:rPr>
          <w:rFonts w:ascii="GHEA Grapalat" w:eastAsia="GHEA Grapalat" w:hAnsi="GHEA Grapalat" w:cs="GHEA Grapalat"/>
          <w:color w:val="000000"/>
          <w:sz w:val="24"/>
          <w:szCs w:val="24"/>
        </w:rPr>
        <w:t>ման</w:t>
      </w:r>
      <w:r w:rsidR="00225542">
        <w:rPr>
          <w:rFonts w:ascii="GHEA Grapalat" w:eastAsia="GHEA Grapalat" w:hAnsi="GHEA Grapalat" w:cs="GHEA Grapalat"/>
          <w:color w:val="000000"/>
          <w:sz w:val="24"/>
          <w:szCs w:val="24"/>
        </w:rPr>
        <w:t xml:space="preserve"> </w:t>
      </w:r>
      <w:r w:rsidR="006824AC">
        <w:rPr>
          <w:rFonts w:ascii="GHEA Grapalat" w:eastAsia="GHEA Grapalat" w:hAnsi="GHEA Grapalat" w:cs="GHEA Grapalat"/>
          <w:color w:val="000000"/>
          <w:sz w:val="24"/>
          <w:szCs w:val="24"/>
        </w:rPr>
        <w:t xml:space="preserve">փուլերին։ Մրցույթի գործող կարգը նաև որոշակի </w:t>
      </w:r>
      <w:r w:rsidR="006824AC">
        <w:rPr>
          <w:rFonts w:ascii="GHEA Grapalat" w:eastAsia="GHEA Grapalat" w:hAnsi="GHEA Grapalat" w:cs="GHEA Grapalat"/>
          <w:color w:val="000000"/>
          <w:sz w:val="24"/>
          <w:szCs w:val="24"/>
        </w:rPr>
        <w:lastRenderedPageBreak/>
        <w:t xml:space="preserve">հակասություններ էր պարունակում </w:t>
      </w:r>
      <w:r w:rsidR="006824AC" w:rsidRPr="001F6306">
        <w:rPr>
          <w:rFonts w:ascii="GHEA Grapalat" w:eastAsia="GHEA Grapalat" w:hAnsi="GHEA Grapalat" w:cs="GHEA Grapalat"/>
          <w:sz w:val="24"/>
          <w:szCs w:val="24"/>
        </w:rPr>
        <w:t xml:space="preserve">«Հանրակրթության մասին» ՀՀ </w:t>
      </w:r>
      <w:r w:rsidR="006824AC">
        <w:rPr>
          <w:rFonts w:ascii="GHEA Grapalat" w:eastAsia="GHEA Grapalat" w:hAnsi="GHEA Grapalat" w:cs="GHEA Grapalat"/>
          <w:color w:val="000000"/>
          <w:sz w:val="24"/>
          <w:szCs w:val="24"/>
        </w:rPr>
        <w:t>օրենքի հետ, ուստի անհրաժեշտ էր նաև ներդաշնակեցնել կարգի պահանջները օրենքի դրույթներին։ Գործող իրավական ակտը նաև չի արտացոլում ՀՀ կառավարության կառուցվածքային փոփոխությունների արդյունքում պետական լիազոր մարմնի անվան փոփոխությունը, ինչպես նաև հնացած են հղումները պաշտոնական կայքէջին։</w:t>
      </w:r>
    </w:p>
    <w:p w14:paraId="0000000C" w14:textId="77777777" w:rsidR="00C36C75" w:rsidRDefault="00C36C75">
      <w:pPr>
        <w:shd w:val="clear" w:color="auto" w:fill="FFFFFF"/>
        <w:spacing w:after="0" w:line="360" w:lineRule="auto"/>
        <w:jc w:val="both"/>
        <w:rPr>
          <w:rFonts w:ascii="GHEA Grapalat" w:eastAsia="GHEA Grapalat" w:hAnsi="GHEA Grapalat" w:cs="GHEA Grapalat"/>
          <w:color w:val="000000"/>
          <w:sz w:val="24"/>
          <w:szCs w:val="24"/>
          <w:highlight w:val="white"/>
        </w:rPr>
      </w:pPr>
    </w:p>
    <w:p w14:paraId="0000000D" w14:textId="77777777" w:rsidR="00C36C75" w:rsidRDefault="001C4E62">
      <w:pPr>
        <w:numPr>
          <w:ilvl w:val="0"/>
          <w:numId w:val="1"/>
        </w:numPr>
        <w:shd w:val="clear" w:color="auto" w:fill="FFFFFF"/>
        <w:spacing w:after="0" w:line="360" w:lineRule="auto"/>
        <w:ind w:left="0"/>
        <w:rPr>
          <w:rFonts w:ascii="GHEA Grapalat" w:eastAsia="GHEA Grapalat" w:hAnsi="GHEA Grapalat" w:cs="GHEA Grapalat"/>
          <w:sz w:val="24"/>
          <w:szCs w:val="24"/>
        </w:rPr>
      </w:pPr>
      <w:r>
        <w:rPr>
          <w:rFonts w:ascii="GHEA Grapalat" w:eastAsia="GHEA Grapalat" w:hAnsi="GHEA Grapalat" w:cs="GHEA Grapalat"/>
          <w:b/>
          <w:sz w:val="24"/>
          <w:szCs w:val="24"/>
        </w:rPr>
        <w:t>Ակնկալվող</w:t>
      </w:r>
      <w:r>
        <w:rPr>
          <w:b/>
          <w:sz w:val="24"/>
          <w:szCs w:val="24"/>
        </w:rPr>
        <w:t> </w:t>
      </w:r>
      <w:r>
        <w:rPr>
          <w:rFonts w:ascii="GHEA Grapalat" w:eastAsia="GHEA Grapalat" w:hAnsi="GHEA Grapalat" w:cs="GHEA Grapalat"/>
          <w:b/>
          <w:sz w:val="24"/>
          <w:szCs w:val="24"/>
        </w:rPr>
        <w:t>արդյունք</w:t>
      </w:r>
    </w:p>
    <w:p w14:paraId="0000000F" w14:textId="64C060AC" w:rsidR="00C36C75" w:rsidRDefault="001C4E62" w:rsidP="007B5817">
      <w:pPr>
        <w:shd w:val="clear" w:color="auto" w:fill="FFFFFF"/>
        <w:spacing w:after="225"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Իրավական ակտի ընդունումը կնպաստի </w:t>
      </w:r>
      <w:r w:rsidR="006824AC">
        <w:rPr>
          <w:rFonts w:ascii="GHEA Grapalat" w:eastAsia="GHEA Grapalat" w:hAnsi="GHEA Grapalat" w:cs="GHEA Grapalat"/>
          <w:sz w:val="24"/>
          <w:szCs w:val="24"/>
        </w:rPr>
        <w:t>օրենսդրության ներդաշնակեցմանը</w:t>
      </w:r>
      <w:r w:rsidR="007B5817">
        <w:rPr>
          <w:rFonts w:ascii="GHEA Grapalat" w:eastAsia="GHEA Grapalat" w:hAnsi="GHEA Grapalat" w:cs="GHEA Grapalat"/>
          <w:sz w:val="24"/>
          <w:szCs w:val="24"/>
        </w:rPr>
        <w:t>, համապատասխանությանը գործող կարգավորումներին և կառուցվածքներին, ինչպես</w:t>
      </w:r>
      <w:r w:rsidR="006824AC">
        <w:rPr>
          <w:rFonts w:ascii="GHEA Grapalat" w:eastAsia="GHEA Grapalat" w:hAnsi="GHEA Grapalat" w:cs="GHEA Grapalat"/>
          <w:sz w:val="24"/>
          <w:szCs w:val="24"/>
        </w:rPr>
        <w:t xml:space="preserve"> </w:t>
      </w:r>
      <w:r w:rsidR="007B5817">
        <w:rPr>
          <w:rFonts w:ascii="GHEA Grapalat" w:eastAsia="GHEA Grapalat" w:hAnsi="GHEA Grapalat" w:cs="GHEA Grapalat"/>
          <w:sz w:val="24"/>
          <w:szCs w:val="24"/>
        </w:rPr>
        <w:t>նա</w:t>
      </w:r>
      <w:r w:rsidR="006824AC">
        <w:rPr>
          <w:rFonts w:ascii="GHEA Grapalat" w:eastAsia="GHEA Grapalat" w:hAnsi="GHEA Grapalat" w:cs="GHEA Grapalat"/>
          <w:sz w:val="24"/>
          <w:szCs w:val="24"/>
        </w:rPr>
        <w:t xml:space="preserve">և առավել </w:t>
      </w:r>
      <w:r>
        <w:rPr>
          <w:rFonts w:ascii="GHEA Grapalat" w:eastAsia="GHEA Grapalat" w:hAnsi="GHEA Grapalat" w:cs="GHEA Grapalat"/>
          <w:sz w:val="24"/>
          <w:szCs w:val="24"/>
        </w:rPr>
        <w:t xml:space="preserve">կանոնակարգված քաղաքականության իրականացմանը հետևյալ ուղղություններով․ </w:t>
      </w:r>
    </w:p>
    <w:p w14:paraId="00000010" w14:textId="7902402B" w:rsidR="00C36C75" w:rsidRPr="00225542" w:rsidRDefault="00A15030" w:rsidP="00225542">
      <w:pPr>
        <w:numPr>
          <w:ilvl w:val="0"/>
          <w:numId w:val="2"/>
        </w:numPr>
        <w:pBdr>
          <w:top w:val="nil"/>
          <w:left w:val="nil"/>
          <w:bottom w:val="nil"/>
          <w:right w:val="nil"/>
          <w:between w:val="nil"/>
        </w:pBdr>
        <w:shd w:val="clear" w:color="auto" w:fill="FFFFFF"/>
        <w:spacing w:after="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Հանրակրթական ո</w:t>
      </w:r>
      <w:r w:rsidR="001C4E62">
        <w:rPr>
          <w:rFonts w:ascii="GHEA Grapalat" w:eastAsia="GHEA Grapalat" w:hAnsi="GHEA Grapalat" w:cs="GHEA Grapalat"/>
          <w:color w:val="000000"/>
          <w:sz w:val="24"/>
          <w:szCs w:val="24"/>
        </w:rPr>
        <w:t xml:space="preserve">ւսումնական հաստատության </w:t>
      </w:r>
      <w:r w:rsidRPr="001F6306">
        <w:rPr>
          <w:rFonts w:ascii="GHEA Grapalat" w:eastAsia="GHEA Grapalat" w:hAnsi="GHEA Grapalat" w:cs="GHEA Grapalat"/>
          <w:sz w:val="24"/>
          <w:szCs w:val="24"/>
        </w:rPr>
        <w:t>ուսուցչի թափուր տեղի համար</w:t>
      </w:r>
      <w:r>
        <w:rPr>
          <w:rFonts w:ascii="GHEA Grapalat" w:eastAsia="GHEA Grapalat" w:hAnsi="GHEA Grapalat" w:cs="GHEA Grapalat"/>
          <w:color w:val="000000"/>
          <w:sz w:val="24"/>
          <w:szCs w:val="24"/>
        </w:rPr>
        <w:t xml:space="preserve"> </w:t>
      </w:r>
      <w:r w:rsidR="00225542">
        <w:rPr>
          <w:rFonts w:ascii="GHEA Grapalat" w:eastAsia="GHEA Grapalat" w:hAnsi="GHEA Grapalat" w:cs="GHEA Grapalat"/>
          <w:color w:val="000000"/>
          <w:sz w:val="24"/>
          <w:szCs w:val="24"/>
        </w:rPr>
        <w:t>մրցույթային հանձնաժողովի ձևավորում</w:t>
      </w:r>
      <w:r w:rsidR="006824AC">
        <w:rPr>
          <w:rFonts w:ascii="GHEA Grapalat" w:eastAsia="GHEA Grapalat" w:hAnsi="GHEA Grapalat" w:cs="GHEA Grapalat"/>
          <w:color w:val="000000"/>
          <w:sz w:val="24"/>
          <w:szCs w:val="24"/>
        </w:rPr>
        <w:t xml:space="preserve"> և գործունեություն</w:t>
      </w:r>
      <w:r w:rsidR="00225542">
        <w:rPr>
          <w:rFonts w:ascii="GHEA Grapalat" w:eastAsia="GHEA Grapalat" w:hAnsi="GHEA Grapalat" w:cs="GHEA Grapalat"/>
          <w:color w:val="000000"/>
          <w:sz w:val="24"/>
          <w:szCs w:val="24"/>
        </w:rPr>
        <w:t>:</w:t>
      </w:r>
      <w:r w:rsidRPr="00225542">
        <w:rPr>
          <w:rFonts w:ascii="GHEA Grapalat" w:eastAsia="GHEA Grapalat" w:hAnsi="GHEA Grapalat" w:cs="GHEA Grapalat"/>
          <w:color w:val="000000"/>
          <w:sz w:val="24"/>
          <w:szCs w:val="24"/>
        </w:rPr>
        <w:t xml:space="preserve">  </w:t>
      </w:r>
    </w:p>
    <w:p w14:paraId="50B38607" w14:textId="77777777" w:rsidR="006824AC" w:rsidRPr="006824AC" w:rsidRDefault="004A5137">
      <w:pPr>
        <w:numPr>
          <w:ilvl w:val="0"/>
          <w:numId w:val="2"/>
        </w:numPr>
        <w:pBdr>
          <w:top w:val="nil"/>
          <w:left w:val="nil"/>
          <w:bottom w:val="nil"/>
          <w:right w:val="nil"/>
          <w:between w:val="nil"/>
        </w:pBdr>
        <w:shd w:val="clear" w:color="auto" w:fill="FFFFFF"/>
        <w:spacing w:after="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Հանրակրթական ուսումնական հաստատության </w:t>
      </w:r>
      <w:r w:rsidRPr="001F6306">
        <w:rPr>
          <w:rFonts w:ascii="GHEA Grapalat" w:eastAsia="GHEA Grapalat" w:hAnsi="GHEA Grapalat" w:cs="GHEA Grapalat"/>
          <w:sz w:val="24"/>
          <w:szCs w:val="24"/>
        </w:rPr>
        <w:t>ուսուցչի թափուր տեղի</w:t>
      </w:r>
      <w:r w:rsidR="006824AC">
        <w:rPr>
          <w:rFonts w:ascii="GHEA Grapalat" w:eastAsia="GHEA Grapalat" w:hAnsi="GHEA Grapalat" w:cs="GHEA Grapalat"/>
          <w:sz w:val="24"/>
          <w:szCs w:val="24"/>
        </w:rPr>
        <w:t xml:space="preserve"> համար մրցութային երկու՝</w:t>
      </w:r>
      <w:r w:rsidR="004A4662">
        <w:rPr>
          <w:rFonts w:ascii="GHEA Grapalat" w:eastAsia="GHEA Grapalat" w:hAnsi="GHEA Grapalat" w:cs="GHEA Grapalat"/>
          <w:color w:val="000000"/>
          <w:sz w:val="24"/>
          <w:szCs w:val="24"/>
        </w:rPr>
        <w:t xml:space="preserve"> թեստավորման և հարցազրույցի</w:t>
      </w:r>
      <w:r>
        <w:rPr>
          <w:rFonts w:ascii="GHEA Grapalat" w:eastAsia="GHEA Grapalat" w:hAnsi="GHEA Grapalat" w:cs="GHEA Grapalat"/>
          <w:sz w:val="24"/>
          <w:szCs w:val="24"/>
        </w:rPr>
        <w:t xml:space="preserve"> </w:t>
      </w:r>
      <w:r w:rsidR="006824AC">
        <w:rPr>
          <w:rFonts w:ascii="GHEA Grapalat" w:eastAsia="GHEA Grapalat" w:hAnsi="GHEA Grapalat" w:cs="GHEA Grapalat"/>
          <w:sz w:val="24"/>
          <w:szCs w:val="24"/>
        </w:rPr>
        <w:t xml:space="preserve"> փուլերի կազմակերպում և անցկացում</w:t>
      </w:r>
      <w:r w:rsidR="001C4E62">
        <w:rPr>
          <w:rFonts w:ascii="GHEA Grapalat" w:eastAsia="GHEA Grapalat" w:hAnsi="GHEA Grapalat" w:cs="GHEA Grapalat"/>
          <w:b/>
          <w:color w:val="000000"/>
          <w:sz w:val="24"/>
          <w:szCs w:val="24"/>
        </w:rPr>
        <w:t>:</w:t>
      </w:r>
    </w:p>
    <w:p w14:paraId="00000011" w14:textId="7C6EA5C0" w:rsidR="00C36C75" w:rsidRPr="006824AC" w:rsidRDefault="006824AC" w:rsidP="006824AC">
      <w:pPr>
        <w:shd w:val="clear" w:color="auto" w:fill="FFFFFF"/>
        <w:spacing w:after="225" w:line="360" w:lineRule="auto"/>
        <w:jc w:val="both"/>
        <w:rPr>
          <w:rFonts w:ascii="GHEA Grapalat" w:eastAsia="GHEA Grapalat" w:hAnsi="GHEA Grapalat" w:cs="GHEA Grapalat"/>
          <w:sz w:val="24"/>
          <w:szCs w:val="24"/>
        </w:rPr>
      </w:pPr>
      <w:r w:rsidRPr="006824AC">
        <w:rPr>
          <w:rFonts w:ascii="GHEA Grapalat" w:eastAsia="GHEA Grapalat" w:hAnsi="GHEA Grapalat" w:cs="GHEA Grapalat"/>
          <w:sz w:val="24"/>
          <w:szCs w:val="24"/>
        </w:rPr>
        <w:t>Առաջարկվող նախագծում հստակեցվել է նաև մրցույթի անցկացման ուղղվածությունը դեպի ուսուցչի թափուր տեղի հավակնորդների մանկավարժական գիտելիքների և հմտությունների բացահայտմանը։</w:t>
      </w:r>
    </w:p>
    <w:p w14:paraId="00000012" w14:textId="77777777" w:rsidR="00C36C75" w:rsidRDefault="00C36C75">
      <w:pPr>
        <w:pBdr>
          <w:top w:val="nil"/>
          <w:left w:val="nil"/>
          <w:bottom w:val="nil"/>
          <w:right w:val="nil"/>
          <w:between w:val="nil"/>
        </w:pBdr>
        <w:shd w:val="clear" w:color="auto" w:fill="FFFFFF"/>
        <w:spacing w:after="0" w:line="360" w:lineRule="auto"/>
        <w:ind w:left="720"/>
        <w:rPr>
          <w:rFonts w:ascii="GHEA Grapalat" w:eastAsia="GHEA Grapalat" w:hAnsi="GHEA Grapalat" w:cs="GHEA Grapalat"/>
          <w:color w:val="000000"/>
          <w:sz w:val="24"/>
          <w:szCs w:val="24"/>
        </w:rPr>
      </w:pPr>
    </w:p>
    <w:p w14:paraId="00000013" w14:textId="77777777" w:rsidR="00C36C75" w:rsidRDefault="001C4E62">
      <w:pPr>
        <w:numPr>
          <w:ilvl w:val="0"/>
          <w:numId w:val="1"/>
        </w:numPr>
        <w:pBdr>
          <w:top w:val="nil"/>
          <w:left w:val="nil"/>
          <w:bottom w:val="nil"/>
          <w:right w:val="nil"/>
          <w:between w:val="nil"/>
        </w:pBdr>
        <w:spacing w:after="0" w:line="276" w:lineRule="auto"/>
        <w:jc w:val="both"/>
        <w:rPr>
          <w:rFonts w:ascii="GHEA Grapalat" w:eastAsia="GHEA Grapalat" w:hAnsi="GHEA Grapalat" w:cs="GHEA Grapalat"/>
          <w:b/>
          <w:color w:val="000000"/>
          <w:sz w:val="24"/>
          <w:szCs w:val="24"/>
        </w:rPr>
      </w:pPr>
      <w:bookmarkStart w:id="1" w:name="_heading=h.gjdgxs" w:colFirst="0" w:colLast="0"/>
      <w:bookmarkEnd w:id="1"/>
      <w:r>
        <w:rPr>
          <w:rFonts w:ascii="GHEA Grapalat" w:eastAsia="GHEA Grapalat" w:hAnsi="GHEA Grapalat" w:cs="GHEA Grapalat"/>
          <w:b/>
          <w:color w:val="000000"/>
          <w:sz w:val="24"/>
          <w:szCs w:val="24"/>
        </w:rPr>
        <w:t>Ակտի նորմատիվ բնույթի հիմնավորվածությունը</w:t>
      </w:r>
    </w:p>
    <w:p w14:paraId="00000014" w14:textId="77777777" w:rsidR="00C36C75" w:rsidRDefault="00C36C75">
      <w:pPr>
        <w:pBdr>
          <w:top w:val="nil"/>
          <w:left w:val="nil"/>
          <w:bottom w:val="nil"/>
          <w:right w:val="nil"/>
          <w:between w:val="nil"/>
        </w:pBdr>
        <w:spacing w:after="0" w:line="276" w:lineRule="auto"/>
        <w:ind w:left="720"/>
        <w:jc w:val="both"/>
        <w:rPr>
          <w:rFonts w:ascii="GHEA Grapalat" w:eastAsia="GHEA Grapalat" w:hAnsi="GHEA Grapalat" w:cs="GHEA Grapalat"/>
          <w:b/>
          <w:color w:val="000000"/>
          <w:sz w:val="24"/>
          <w:szCs w:val="24"/>
        </w:rPr>
      </w:pPr>
    </w:p>
    <w:p w14:paraId="00000016" w14:textId="7C024008" w:rsidR="00C36C75" w:rsidRPr="00603EC4" w:rsidRDefault="001C4E62" w:rsidP="006B10FF">
      <w:pPr>
        <w:pBdr>
          <w:top w:val="nil"/>
          <w:left w:val="nil"/>
          <w:bottom w:val="nil"/>
          <w:right w:val="nil"/>
          <w:between w:val="nil"/>
        </w:pBdr>
        <w:spacing w:after="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Հիմք ընդունելով  </w:t>
      </w:r>
      <w:r w:rsidR="00603EC4">
        <w:rPr>
          <w:rFonts w:ascii="GHEA Grapalat" w:eastAsia="GHEA Grapalat" w:hAnsi="GHEA Grapalat" w:cs="GHEA Grapalat"/>
          <w:color w:val="000000"/>
          <w:sz w:val="24"/>
          <w:szCs w:val="24"/>
        </w:rPr>
        <w:t>«</w:t>
      </w:r>
      <w:r w:rsidRPr="00603EC4">
        <w:rPr>
          <w:rFonts w:ascii="GHEA Grapalat" w:eastAsia="GHEA Grapalat" w:hAnsi="GHEA Grapalat" w:cs="GHEA Grapalat"/>
          <w:color w:val="000000"/>
          <w:sz w:val="24"/>
          <w:szCs w:val="24"/>
        </w:rPr>
        <w:t xml:space="preserve">Հանրակրթության մասին» </w:t>
      </w:r>
      <w:r w:rsidR="00603EC4" w:rsidRPr="00603EC4">
        <w:rPr>
          <w:rFonts w:ascii="GHEA Grapalat" w:eastAsia="GHEA Grapalat" w:hAnsi="GHEA Grapalat" w:cs="GHEA Grapalat"/>
          <w:color w:val="000000"/>
          <w:sz w:val="24"/>
          <w:szCs w:val="24"/>
        </w:rPr>
        <w:t xml:space="preserve">ՀՀ օրենքի 30-րդ </w:t>
      </w:r>
      <w:r w:rsidRPr="00603EC4">
        <w:rPr>
          <w:rFonts w:ascii="GHEA Grapalat" w:eastAsia="GHEA Grapalat" w:hAnsi="GHEA Grapalat" w:cs="GHEA Grapalat"/>
          <w:color w:val="000000"/>
          <w:sz w:val="24"/>
          <w:szCs w:val="24"/>
        </w:rPr>
        <w:t>հոդված</w:t>
      </w:r>
      <w:r w:rsidR="00603EC4" w:rsidRPr="00603EC4">
        <w:rPr>
          <w:rFonts w:ascii="GHEA Grapalat" w:eastAsia="GHEA Grapalat" w:hAnsi="GHEA Grapalat" w:cs="GHEA Grapalat"/>
          <w:color w:val="000000"/>
          <w:sz w:val="24"/>
          <w:szCs w:val="24"/>
        </w:rPr>
        <w:t>ի</w:t>
      </w:r>
      <w:r w:rsidRPr="00603EC4">
        <w:rPr>
          <w:rFonts w:ascii="GHEA Grapalat" w:eastAsia="GHEA Grapalat" w:hAnsi="GHEA Grapalat" w:cs="GHEA Grapalat"/>
          <w:color w:val="000000"/>
          <w:sz w:val="24"/>
          <w:szCs w:val="24"/>
        </w:rPr>
        <w:t xml:space="preserve"> </w:t>
      </w:r>
      <w:r w:rsidR="00603EC4" w:rsidRPr="00603EC4">
        <w:rPr>
          <w:rFonts w:ascii="GHEA Grapalat" w:eastAsia="GHEA Grapalat" w:hAnsi="GHEA Grapalat" w:cs="GHEA Grapalat"/>
          <w:color w:val="000000"/>
          <w:sz w:val="24"/>
          <w:szCs w:val="24"/>
        </w:rPr>
        <w:t>1-ին մասի 21-րդ ենթակետ</w:t>
      </w:r>
      <w:r w:rsidR="006824AC">
        <w:rPr>
          <w:rFonts w:ascii="GHEA Grapalat" w:eastAsia="GHEA Grapalat" w:hAnsi="GHEA Grapalat" w:cs="GHEA Grapalat"/>
          <w:color w:val="000000"/>
          <w:sz w:val="24"/>
          <w:szCs w:val="24"/>
        </w:rPr>
        <w:t>ը՝</w:t>
      </w:r>
      <w:r w:rsidRPr="00603EC4">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 xml:space="preserve">պետական կառավարման լիազորված մարմինը </w:t>
      </w:r>
      <w:r w:rsidR="00603EC4" w:rsidRPr="00603EC4">
        <w:rPr>
          <w:rFonts w:ascii="GHEA Grapalat" w:eastAsia="GHEA Grapalat" w:hAnsi="GHEA Grapalat" w:cs="GHEA Grapalat"/>
          <w:color w:val="000000"/>
          <w:sz w:val="24"/>
          <w:szCs w:val="24"/>
        </w:rPr>
        <w:t>մշակում և հաստատում է ուսումնական հաստատության ուսուցչի թափուր տեղի համար մրցույթի օրինակելի կարգը:</w:t>
      </w:r>
    </w:p>
    <w:p w14:paraId="5A0A4F51" w14:textId="34A1096D" w:rsidR="006B10FF" w:rsidRPr="006B10FF" w:rsidRDefault="001C4E62">
      <w:pPr>
        <w:shd w:val="clear" w:color="auto" w:fill="FFFFFF"/>
        <w:spacing w:after="0" w:line="360" w:lineRule="auto"/>
        <w:rPr>
          <w:rFonts w:ascii="Sylfaen" w:eastAsia="GHEA Grapalat" w:hAnsi="Sylfaen" w:cs="GHEA Grapalat"/>
          <w:sz w:val="24"/>
          <w:szCs w:val="24"/>
        </w:rPr>
      </w:pPr>
      <w:r w:rsidRPr="00603EC4">
        <w:rPr>
          <w:rFonts w:eastAsia="GHEA Grapalat"/>
          <w:color w:val="000000"/>
          <w:sz w:val="24"/>
          <w:szCs w:val="24"/>
        </w:rPr>
        <w:t> </w:t>
      </w:r>
    </w:p>
    <w:p w14:paraId="00000018" w14:textId="77777777" w:rsidR="00C36C75" w:rsidRDefault="001C4E62">
      <w:pPr>
        <w:shd w:val="clear" w:color="auto" w:fill="FFFFFF"/>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Տ</w:t>
      </w:r>
      <w:r>
        <w:rPr>
          <w:sz w:val="24"/>
          <w:szCs w:val="24"/>
        </w:rPr>
        <w:t> </w:t>
      </w:r>
      <w:r>
        <w:rPr>
          <w:rFonts w:ascii="GHEA Grapalat" w:eastAsia="GHEA Grapalat" w:hAnsi="GHEA Grapalat" w:cs="GHEA Grapalat"/>
          <w:b/>
          <w:sz w:val="24"/>
          <w:szCs w:val="24"/>
        </w:rPr>
        <w:t>Ե</w:t>
      </w:r>
      <w:r>
        <w:rPr>
          <w:sz w:val="24"/>
          <w:szCs w:val="24"/>
        </w:rPr>
        <w:t> </w:t>
      </w:r>
      <w:r>
        <w:rPr>
          <w:rFonts w:ascii="GHEA Grapalat" w:eastAsia="GHEA Grapalat" w:hAnsi="GHEA Grapalat" w:cs="GHEA Grapalat"/>
          <w:b/>
          <w:sz w:val="24"/>
          <w:szCs w:val="24"/>
        </w:rPr>
        <w:t>Ղ</w:t>
      </w:r>
      <w:r>
        <w:rPr>
          <w:sz w:val="24"/>
          <w:szCs w:val="24"/>
        </w:rPr>
        <w:t> </w:t>
      </w:r>
      <w:r>
        <w:rPr>
          <w:rFonts w:ascii="GHEA Grapalat" w:eastAsia="GHEA Grapalat" w:hAnsi="GHEA Grapalat" w:cs="GHEA Grapalat"/>
          <w:b/>
          <w:sz w:val="24"/>
          <w:szCs w:val="24"/>
        </w:rPr>
        <w:t>Ե</w:t>
      </w:r>
      <w:r>
        <w:rPr>
          <w:sz w:val="24"/>
          <w:szCs w:val="24"/>
        </w:rPr>
        <w:t> </w:t>
      </w:r>
      <w:r>
        <w:rPr>
          <w:rFonts w:ascii="GHEA Grapalat" w:eastAsia="GHEA Grapalat" w:hAnsi="GHEA Grapalat" w:cs="GHEA Grapalat"/>
          <w:b/>
          <w:sz w:val="24"/>
          <w:szCs w:val="24"/>
        </w:rPr>
        <w:t>Կ</w:t>
      </w:r>
      <w:r>
        <w:rPr>
          <w:sz w:val="24"/>
          <w:szCs w:val="24"/>
        </w:rPr>
        <w:t> </w:t>
      </w:r>
      <w:r>
        <w:rPr>
          <w:rFonts w:ascii="GHEA Grapalat" w:eastAsia="GHEA Grapalat" w:hAnsi="GHEA Grapalat" w:cs="GHEA Grapalat"/>
          <w:b/>
          <w:sz w:val="24"/>
          <w:szCs w:val="24"/>
        </w:rPr>
        <w:t>Ա</w:t>
      </w:r>
      <w:r>
        <w:rPr>
          <w:sz w:val="24"/>
          <w:szCs w:val="24"/>
        </w:rPr>
        <w:t> </w:t>
      </w:r>
      <w:r>
        <w:rPr>
          <w:rFonts w:ascii="GHEA Grapalat" w:eastAsia="GHEA Grapalat" w:hAnsi="GHEA Grapalat" w:cs="GHEA Grapalat"/>
          <w:b/>
          <w:sz w:val="24"/>
          <w:szCs w:val="24"/>
        </w:rPr>
        <w:t>Ն</w:t>
      </w:r>
      <w:r>
        <w:rPr>
          <w:sz w:val="24"/>
          <w:szCs w:val="24"/>
        </w:rPr>
        <w:t> </w:t>
      </w:r>
      <w:r>
        <w:rPr>
          <w:rFonts w:ascii="GHEA Grapalat" w:eastAsia="GHEA Grapalat" w:hAnsi="GHEA Grapalat" w:cs="GHEA Grapalat"/>
          <w:b/>
          <w:sz w:val="24"/>
          <w:szCs w:val="24"/>
        </w:rPr>
        <w:t>Ք</w:t>
      </w:r>
    </w:p>
    <w:p w14:paraId="0000001A" w14:textId="7FF3315E" w:rsidR="00C36C75" w:rsidRDefault="001C4E62" w:rsidP="006B10FF">
      <w:pPr>
        <w:pStyle w:val="10"/>
        <w:spacing w:line="360" w:lineRule="auto"/>
        <w:jc w:val="center"/>
        <w:rPr>
          <w:rFonts w:ascii="GHEA Grapalat" w:eastAsia="GHEA Grapalat" w:hAnsi="GHEA Grapalat" w:cs="GHEA Grapalat"/>
          <w:b/>
          <w:sz w:val="24"/>
          <w:szCs w:val="24"/>
          <w:lang w:val="hy-AM"/>
        </w:rPr>
      </w:pPr>
      <w:r w:rsidRPr="006B10FF">
        <w:rPr>
          <w:rFonts w:ascii="GHEA Grapalat" w:eastAsia="GHEA Grapalat" w:hAnsi="GHEA Grapalat" w:cs="GHEA Grapalat"/>
          <w:b/>
          <w:sz w:val="24"/>
          <w:szCs w:val="24"/>
          <w:lang w:val="hy-AM"/>
        </w:rPr>
        <w:lastRenderedPageBreak/>
        <w:t>«</w:t>
      </w:r>
      <w:r w:rsidR="006B10FF">
        <w:rPr>
          <w:rFonts w:ascii="GHEA Grapalat" w:eastAsia="GHEA Grapalat" w:hAnsi="GHEA Grapalat" w:cs="GHEA Grapalat"/>
          <w:b/>
          <w:sz w:val="24"/>
          <w:szCs w:val="24"/>
          <w:lang w:val="hy-AM"/>
        </w:rPr>
        <w:t>Հ</w:t>
      </w:r>
      <w:r w:rsidR="006B10FF" w:rsidRPr="006B10FF">
        <w:rPr>
          <w:rFonts w:ascii="GHEA Grapalat" w:eastAsia="GHEA Grapalat" w:hAnsi="GHEA Grapalat" w:cs="GHEA Grapalat"/>
          <w:b/>
          <w:sz w:val="24"/>
          <w:szCs w:val="24"/>
          <w:lang w:val="hy-AM"/>
        </w:rPr>
        <w:t xml:space="preserve">այաստանի </w:t>
      </w:r>
      <w:r w:rsidR="006B10FF">
        <w:rPr>
          <w:rFonts w:ascii="GHEA Grapalat" w:eastAsia="GHEA Grapalat" w:hAnsi="GHEA Grapalat" w:cs="GHEA Grapalat"/>
          <w:b/>
          <w:sz w:val="24"/>
          <w:szCs w:val="24"/>
          <w:lang w:val="hy-AM"/>
        </w:rPr>
        <w:t>Հ</w:t>
      </w:r>
      <w:r w:rsidR="006B10FF" w:rsidRPr="006B10FF">
        <w:rPr>
          <w:rFonts w:ascii="GHEA Grapalat" w:eastAsia="GHEA Grapalat" w:hAnsi="GHEA Grapalat" w:cs="GHEA Grapalat"/>
          <w:b/>
          <w:sz w:val="24"/>
          <w:szCs w:val="24"/>
          <w:lang w:val="hy-AM"/>
        </w:rPr>
        <w:t xml:space="preserve">անրապետության կրթության </w:t>
      </w:r>
      <w:r w:rsidR="006B10FF">
        <w:rPr>
          <w:rFonts w:ascii="GHEA Grapalat" w:eastAsia="GHEA Grapalat" w:hAnsi="GHEA Grapalat" w:cs="GHEA Grapalat"/>
          <w:b/>
          <w:sz w:val="24"/>
          <w:szCs w:val="24"/>
          <w:lang w:val="hy-AM"/>
        </w:rPr>
        <w:t>և</w:t>
      </w:r>
      <w:r w:rsidR="006B10FF" w:rsidRPr="006B10FF">
        <w:rPr>
          <w:rFonts w:ascii="GHEA Grapalat" w:eastAsia="GHEA Grapalat" w:hAnsi="GHEA Grapalat" w:cs="GHEA Grapalat"/>
          <w:b/>
          <w:sz w:val="24"/>
          <w:szCs w:val="24"/>
          <w:lang w:val="hy-AM"/>
        </w:rPr>
        <w:t xml:space="preserve"> գիտության նախարարի 2013 թվականի ապրիլի 15-ի N 396-Ն հրամանում փոփոխություն</w:t>
      </w:r>
      <w:r w:rsidR="006B10FF">
        <w:rPr>
          <w:rFonts w:ascii="GHEA Grapalat" w:eastAsia="GHEA Grapalat" w:hAnsi="GHEA Grapalat" w:cs="GHEA Grapalat"/>
          <w:b/>
          <w:sz w:val="24"/>
          <w:szCs w:val="24"/>
          <w:lang w:val="hy-AM"/>
        </w:rPr>
        <w:t xml:space="preserve"> </w:t>
      </w:r>
      <w:r w:rsidR="006B10FF" w:rsidRPr="006B10FF">
        <w:rPr>
          <w:rFonts w:ascii="GHEA Grapalat" w:eastAsia="GHEA Grapalat" w:hAnsi="GHEA Grapalat" w:cs="GHEA Grapalat"/>
          <w:b/>
          <w:sz w:val="24"/>
          <w:szCs w:val="24"/>
          <w:lang w:val="hy-AM"/>
        </w:rPr>
        <w:t>կատարելու մասին</w:t>
      </w:r>
      <w:r w:rsidRPr="006B10FF">
        <w:rPr>
          <w:rFonts w:ascii="GHEA Grapalat" w:eastAsia="GHEA Grapalat" w:hAnsi="GHEA Grapalat" w:cs="GHEA Grapalat"/>
          <w:b/>
          <w:sz w:val="24"/>
          <w:szCs w:val="24"/>
          <w:lang w:val="hy-AM"/>
        </w:rPr>
        <w:t>» ՀՀ Կրթության, գիտության, մշակույթի և սպորտի նախարարի հրամանի նախագծի ընդունման կապակցությամբ պետական բյուջեի եկամուտների նվազեցման կամ ծախսերի ավելացման մասին</w:t>
      </w:r>
    </w:p>
    <w:p w14:paraId="2FB9DF28" w14:textId="77777777" w:rsidR="006B10FF" w:rsidRDefault="006B10FF" w:rsidP="006B10FF">
      <w:pPr>
        <w:pStyle w:val="10"/>
        <w:spacing w:line="360" w:lineRule="auto"/>
        <w:jc w:val="center"/>
        <w:rPr>
          <w:rFonts w:ascii="GHEA Grapalat" w:eastAsia="GHEA Grapalat" w:hAnsi="GHEA Grapalat" w:cs="GHEA Grapalat"/>
          <w:b/>
          <w:sz w:val="24"/>
          <w:szCs w:val="24"/>
          <w:lang w:val="hy-AM"/>
        </w:rPr>
      </w:pPr>
    </w:p>
    <w:p w14:paraId="08B2CCB0" w14:textId="77777777" w:rsidR="006B10FF" w:rsidRPr="006B10FF" w:rsidRDefault="006B10FF" w:rsidP="006B10FF">
      <w:pPr>
        <w:pStyle w:val="10"/>
        <w:spacing w:line="360" w:lineRule="auto"/>
        <w:jc w:val="center"/>
        <w:rPr>
          <w:rFonts w:ascii="GHEA Grapalat" w:eastAsia="GHEA Grapalat" w:hAnsi="GHEA Grapalat" w:cs="GHEA Grapalat"/>
          <w:b/>
          <w:sz w:val="24"/>
          <w:szCs w:val="24"/>
          <w:lang w:val="hy-AM"/>
        </w:rPr>
      </w:pPr>
    </w:p>
    <w:p w14:paraId="0000001B" w14:textId="77777777" w:rsidR="00C36C75" w:rsidRDefault="00C36C75">
      <w:pPr>
        <w:shd w:val="clear" w:color="auto" w:fill="FFFFFF"/>
        <w:spacing w:after="0" w:line="360" w:lineRule="auto"/>
        <w:jc w:val="center"/>
        <w:rPr>
          <w:rFonts w:ascii="Merriweather" w:eastAsia="Merriweather" w:hAnsi="Merriweather" w:cs="Merriweather"/>
          <w:b/>
          <w:sz w:val="24"/>
          <w:szCs w:val="24"/>
        </w:rPr>
      </w:pPr>
    </w:p>
    <w:p w14:paraId="0000001C" w14:textId="3D4EDE06" w:rsidR="00C36C75" w:rsidRPr="006B10FF" w:rsidRDefault="001C4E62" w:rsidP="006B10FF">
      <w:pPr>
        <w:pStyle w:val="10"/>
        <w:spacing w:line="360" w:lineRule="auto"/>
        <w:jc w:val="both"/>
        <w:rPr>
          <w:rFonts w:ascii="GHEA Grapalat" w:eastAsia="GHEA Grapalat" w:hAnsi="GHEA Grapalat" w:cs="GHEA Grapalat"/>
          <w:b/>
          <w:sz w:val="24"/>
          <w:szCs w:val="24"/>
          <w:lang w:val="hy-AM"/>
        </w:rPr>
      </w:pPr>
      <w:r w:rsidRPr="006B10FF">
        <w:rPr>
          <w:rFonts w:ascii="GHEA Grapalat" w:eastAsia="GHEA Grapalat" w:hAnsi="GHEA Grapalat" w:cs="GHEA Grapalat"/>
          <w:sz w:val="24"/>
          <w:szCs w:val="24"/>
          <w:lang w:val="hy-AM"/>
        </w:rPr>
        <w:t>«</w:t>
      </w:r>
      <w:r w:rsidR="006B10FF" w:rsidRPr="006B10FF">
        <w:rPr>
          <w:rFonts w:ascii="GHEA Grapalat" w:eastAsia="GHEA Grapalat" w:hAnsi="GHEA Grapalat" w:cs="GHEA Grapalat"/>
          <w:sz w:val="24"/>
          <w:szCs w:val="24"/>
          <w:lang w:val="hy-AM"/>
        </w:rPr>
        <w:t>Հայաստանի Հանրապետության կրթության և գիտության նախարարի 2013 թվականի ապրիլի 15-ի N 396-Ն հրամանում փոփոխություն կատարելու մասին</w:t>
      </w:r>
      <w:r w:rsidRPr="006B10FF">
        <w:rPr>
          <w:rFonts w:ascii="GHEA Grapalat" w:eastAsia="GHEA Grapalat" w:hAnsi="GHEA Grapalat" w:cs="GHEA Grapalat"/>
          <w:sz w:val="24"/>
          <w:szCs w:val="24"/>
          <w:lang w:val="hy-AM"/>
        </w:rPr>
        <w:t>» ՀՀ Կրթության, գիտության, մշակույթի և սպորտի նախարարի հրամանի նախագծի</w:t>
      </w:r>
      <w:r w:rsidRPr="006B10FF">
        <w:rPr>
          <w:rFonts w:ascii="GHEA Grapalat" w:eastAsia="GHEA Grapalat" w:hAnsi="GHEA Grapalat" w:cs="GHEA Grapalat"/>
          <w:b/>
          <w:sz w:val="24"/>
          <w:szCs w:val="24"/>
          <w:lang w:val="hy-AM"/>
        </w:rPr>
        <w:t xml:space="preserve"> </w:t>
      </w:r>
      <w:r w:rsidRPr="006B10FF">
        <w:rPr>
          <w:rFonts w:ascii="GHEA Grapalat" w:eastAsia="GHEA Grapalat" w:hAnsi="GHEA Grapalat" w:cs="GHEA Grapalat"/>
          <w:sz w:val="24"/>
          <w:szCs w:val="24"/>
          <w:lang w:val="hy-AM"/>
        </w:rPr>
        <w:t>ընդունման կապակցությամբ չի նախատեսում պետական բյուջեի եկամուտների նվազեցում կամ ծախսերի ավելացում:</w:t>
      </w:r>
    </w:p>
    <w:p w14:paraId="4E633688" w14:textId="3F72A970" w:rsidR="006B10FF" w:rsidRPr="006B10FF" w:rsidRDefault="001C4E62" w:rsidP="006B10FF">
      <w:pPr>
        <w:shd w:val="clear" w:color="auto" w:fill="FFFFFF"/>
        <w:spacing w:after="225" w:line="360" w:lineRule="auto"/>
        <w:rPr>
          <w:rFonts w:ascii="GHEA Grapalat" w:eastAsia="GHEA Grapalat" w:hAnsi="GHEA Grapalat" w:cs="GHEA Grapalat"/>
          <w:sz w:val="24"/>
          <w:szCs w:val="24"/>
        </w:rPr>
      </w:pPr>
      <w:r>
        <w:rPr>
          <w:sz w:val="24"/>
          <w:szCs w:val="24"/>
        </w:rPr>
        <w:t> </w:t>
      </w:r>
    </w:p>
    <w:p w14:paraId="0000001E" w14:textId="77777777" w:rsidR="00C36C75" w:rsidRDefault="001C4E62">
      <w:pPr>
        <w:shd w:val="clear" w:color="auto" w:fill="FFFFFF"/>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Տ</w:t>
      </w:r>
      <w:r>
        <w:rPr>
          <w:sz w:val="24"/>
          <w:szCs w:val="24"/>
        </w:rPr>
        <w:t> </w:t>
      </w:r>
      <w:r>
        <w:rPr>
          <w:rFonts w:ascii="GHEA Grapalat" w:eastAsia="GHEA Grapalat" w:hAnsi="GHEA Grapalat" w:cs="GHEA Grapalat"/>
          <w:b/>
          <w:sz w:val="24"/>
          <w:szCs w:val="24"/>
        </w:rPr>
        <w:t>Ե</w:t>
      </w:r>
      <w:r>
        <w:rPr>
          <w:sz w:val="24"/>
          <w:szCs w:val="24"/>
        </w:rPr>
        <w:t> </w:t>
      </w:r>
      <w:r>
        <w:rPr>
          <w:rFonts w:ascii="GHEA Grapalat" w:eastAsia="GHEA Grapalat" w:hAnsi="GHEA Grapalat" w:cs="GHEA Grapalat"/>
          <w:b/>
          <w:sz w:val="24"/>
          <w:szCs w:val="24"/>
        </w:rPr>
        <w:t>Ղ</w:t>
      </w:r>
      <w:r>
        <w:rPr>
          <w:sz w:val="24"/>
          <w:szCs w:val="24"/>
        </w:rPr>
        <w:t> </w:t>
      </w:r>
      <w:r>
        <w:rPr>
          <w:rFonts w:ascii="GHEA Grapalat" w:eastAsia="GHEA Grapalat" w:hAnsi="GHEA Grapalat" w:cs="GHEA Grapalat"/>
          <w:b/>
          <w:sz w:val="24"/>
          <w:szCs w:val="24"/>
        </w:rPr>
        <w:t>Ե</w:t>
      </w:r>
      <w:r>
        <w:rPr>
          <w:sz w:val="24"/>
          <w:szCs w:val="24"/>
        </w:rPr>
        <w:t> </w:t>
      </w:r>
      <w:r>
        <w:rPr>
          <w:rFonts w:ascii="GHEA Grapalat" w:eastAsia="GHEA Grapalat" w:hAnsi="GHEA Grapalat" w:cs="GHEA Grapalat"/>
          <w:b/>
          <w:sz w:val="24"/>
          <w:szCs w:val="24"/>
        </w:rPr>
        <w:t>Կ</w:t>
      </w:r>
      <w:r>
        <w:rPr>
          <w:sz w:val="24"/>
          <w:szCs w:val="24"/>
        </w:rPr>
        <w:t> </w:t>
      </w:r>
      <w:r>
        <w:rPr>
          <w:rFonts w:ascii="GHEA Grapalat" w:eastAsia="GHEA Grapalat" w:hAnsi="GHEA Grapalat" w:cs="GHEA Grapalat"/>
          <w:b/>
          <w:sz w:val="24"/>
          <w:szCs w:val="24"/>
        </w:rPr>
        <w:t>Ա</w:t>
      </w:r>
      <w:r>
        <w:rPr>
          <w:sz w:val="24"/>
          <w:szCs w:val="24"/>
        </w:rPr>
        <w:t> </w:t>
      </w:r>
      <w:r>
        <w:rPr>
          <w:rFonts w:ascii="GHEA Grapalat" w:eastAsia="GHEA Grapalat" w:hAnsi="GHEA Grapalat" w:cs="GHEA Grapalat"/>
          <w:b/>
          <w:sz w:val="24"/>
          <w:szCs w:val="24"/>
        </w:rPr>
        <w:t>Ն</w:t>
      </w:r>
      <w:r>
        <w:rPr>
          <w:sz w:val="24"/>
          <w:szCs w:val="24"/>
        </w:rPr>
        <w:t> </w:t>
      </w:r>
      <w:r>
        <w:rPr>
          <w:rFonts w:ascii="GHEA Grapalat" w:eastAsia="GHEA Grapalat" w:hAnsi="GHEA Grapalat" w:cs="GHEA Grapalat"/>
          <w:b/>
          <w:sz w:val="24"/>
          <w:szCs w:val="24"/>
        </w:rPr>
        <w:t>Ք</w:t>
      </w:r>
    </w:p>
    <w:p w14:paraId="00000020" w14:textId="4D612440" w:rsidR="00C36C75" w:rsidRDefault="001C4E62" w:rsidP="006B10FF">
      <w:pPr>
        <w:jc w:val="center"/>
        <w:rPr>
          <w:rFonts w:ascii="Merriweather" w:eastAsia="Merriweather" w:hAnsi="Merriweather" w:cs="Merriweather"/>
          <w:b/>
          <w:color w:val="000000"/>
          <w:sz w:val="24"/>
          <w:szCs w:val="24"/>
        </w:rPr>
      </w:pPr>
      <w:r>
        <w:t>«</w:t>
      </w:r>
      <w:r w:rsidR="006B10FF">
        <w:rPr>
          <w:rFonts w:ascii="GHEA Grapalat" w:eastAsia="GHEA Grapalat" w:hAnsi="GHEA Grapalat" w:cs="GHEA Grapalat"/>
          <w:b/>
          <w:sz w:val="24"/>
          <w:szCs w:val="24"/>
        </w:rPr>
        <w:t>Հ</w:t>
      </w:r>
      <w:r w:rsidR="006B10FF" w:rsidRPr="006B10FF">
        <w:rPr>
          <w:rFonts w:ascii="GHEA Grapalat" w:eastAsia="GHEA Grapalat" w:hAnsi="GHEA Grapalat" w:cs="GHEA Grapalat"/>
          <w:b/>
          <w:sz w:val="24"/>
          <w:szCs w:val="24"/>
        </w:rPr>
        <w:t xml:space="preserve">այաստանի </w:t>
      </w:r>
      <w:r w:rsidR="006B10FF">
        <w:rPr>
          <w:rFonts w:ascii="GHEA Grapalat" w:eastAsia="GHEA Grapalat" w:hAnsi="GHEA Grapalat" w:cs="GHEA Grapalat"/>
          <w:b/>
          <w:sz w:val="24"/>
          <w:szCs w:val="24"/>
        </w:rPr>
        <w:t>Հ</w:t>
      </w:r>
      <w:r w:rsidR="006B10FF" w:rsidRPr="006B10FF">
        <w:rPr>
          <w:rFonts w:ascii="GHEA Grapalat" w:eastAsia="GHEA Grapalat" w:hAnsi="GHEA Grapalat" w:cs="GHEA Grapalat"/>
          <w:b/>
          <w:sz w:val="24"/>
          <w:szCs w:val="24"/>
        </w:rPr>
        <w:t xml:space="preserve">անրապետության կրթության </w:t>
      </w:r>
      <w:r w:rsidR="006B10FF">
        <w:rPr>
          <w:rFonts w:ascii="GHEA Grapalat" w:eastAsia="GHEA Grapalat" w:hAnsi="GHEA Grapalat" w:cs="GHEA Grapalat"/>
          <w:b/>
          <w:sz w:val="24"/>
          <w:szCs w:val="24"/>
        </w:rPr>
        <w:t>և</w:t>
      </w:r>
      <w:r w:rsidR="006B10FF" w:rsidRPr="006B10FF">
        <w:rPr>
          <w:rFonts w:ascii="GHEA Grapalat" w:eastAsia="GHEA Grapalat" w:hAnsi="GHEA Grapalat" w:cs="GHEA Grapalat"/>
          <w:b/>
          <w:sz w:val="24"/>
          <w:szCs w:val="24"/>
        </w:rPr>
        <w:t xml:space="preserve"> գիտության նախարարի 2013 թվականի ապրիլի 15-ի N 396-Ն հրամանում փոփոխություն</w:t>
      </w:r>
      <w:r w:rsidR="006B10FF">
        <w:rPr>
          <w:rFonts w:ascii="GHEA Grapalat" w:eastAsia="GHEA Grapalat" w:hAnsi="GHEA Grapalat" w:cs="GHEA Grapalat"/>
          <w:b/>
          <w:sz w:val="24"/>
          <w:szCs w:val="24"/>
        </w:rPr>
        <w:t xml:space="preserve"> </w:t>
      </w:r>
      <w:r w:rsidR="006B10FF" w:rsidRPr="006B10FF">
        <w:rPr>
          <w:rFonts w:ascii="GHEA Grapalat" w:eastAsia="GHEA Grapalat" w:hAnsi="GHEA Grapalat" w:cs="GHEA Grapalat"/>
          <w:b/>
          <w:sz w:val="24"/>
          <w:szCs w:val="24"/>
        </w:rPr>
        <w:t>կատարելու մասին</w:t>
      </w:r>
      <w:r>
        <w:rPr>
          <w:rFonts w:ascii="GHEA Grapalat" w:eastAsia="GHEA Grapalat" w:hAnsi="GHEA Grapalat" w:cs="GHEA Grapalat"/>
          <w:b/>
          <w:color w:val="000000"/>
          <w:sz w:val="24"/>
          <w:szCs w:val="24"/>
        </w:rPr>
        <w:t>» ՀՀ Կրթության, գիտության,  մշակույթի և սպորտի նախարարի հրամանի նախագծի ընդունման կապակցությամբ</w:t>
      </w:r>
      <w:r>
        <w:rPr>
          <w:b/>
          <w:color w:val="000000"/>
          <w:sz w:val="24"/>
          <w:szCs w:val="24"/>
        </w:rPr>
        <w:t> </w:t>
      </w:r>
      <w:r>
        <w:rPr>
          <w:rFonts w:ascii="GHEA Grapalat" w:eastAsia="GHEA Grapalat" w:hAnsi="GHEA Grapalat" w:cs="GHEA Grapalat"/>
          <w:b/>
          <w:color w:val="000000"/>
          <w:sz w:val="24"/>
          <w:szCs w:val="24"/>
        </w:rPr>
        <w:t>այլ</w:t>
      </w:r>
      <w:r>
        <w:rPr>
          <w:b/>
          <w:color w:val="000000"/>
          <w:sz w:val="24"/>
          <w:szCs w:val="24"/>
        </w:rPr>
        <w:t> </w:t>
      </w:r>
      <w:r>
        <w:rPr>
          <w:rFonts w:ascii="GHEA Grapalat" w:eastAsia="GHEA Grapalat" w:hAnsi="GHEA Grapalat" w:cs="GHEA Grapalat"/>
          <w:b/>
          <w:color w:val="000000"/>
          <w:sz w:val="24"/>
          <w:szCs w:val="24"/>
        </w:rPr>
        <w:t>իրավական</w:t>
      </w:r>
      <w:r>
        <w:rPr>
          <w:b/>
          <w:color w:val="000000"/>
          <w:sz w:val="24"/>
          <w:szCs w:val="24"/>
        </w:rPr>
        <w:t> </w:t>
      </w:r>
      <w:r>
        <w:rPr>
          <w:rFonts w:ascii="GHEA Grapalat" w:eastAsia="GHEA Grapalat" w:hAnsi="GHEA Grapalat" w:cs="GHEA Grapalat"/>
          <w:b/>
          <w:color w:val="000000"/>
          <w:sz w:val="24"/>
          <w:szCs w:val="24"/>
        </w:rPr>
        <w:t>ակտերի</w:t>
      </w:r>
      <w:r>
        <w:rPr>
          <w:b/>
          <w:color w:val="000000"/>
          <w:sz w:val="24"/>
          <w:szCs w:val="24"/>
        </w:rPr>
        <w:t> </w:t>
      </w:r>
      <w:r>
        <w:rPr>
          <w:rFonts w:ascii="GHEA Grapalat" w:eastAsia="GHEA Grapalat" w:hAnsi="GHEA Grapalat" w:cs="GHEA Grapalat"/>
          <w:b/>
          <w:color w:val="000000"/>
          <w:sz w:val="24"/>
          <w:szCs w:val="24"/>
        </w:rPr>
        <w:t>ընդունման</w:t>
      </w:r>
      <w:r>
        <w:rPr>
          <w:b/>
          <w:color w:val="000000"/>
          <w:sz w:val="24"/>
          <w:szCs w:val="24"/>
        </w:rPr>
        <w:t> </w:t>
      </w:r>
    </w:p>
    <w:p w14:paraId="00000021" w14:textId="77777777" w:rsidR="00C36C75" w:rsidRDefault="001C4E62">
      <w:pPr>
        <w:shd w:val="clear" w:color="auto" w:fill="FFFFFF"/>
        <w:spacing w:after="0" w:line="36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անհրաժեշտության</w:t>
      </w:r>
      <w:r>
        <w:rPr>
          <w:b/>
          <w:color w:val="000000"/>
          <w:sz w:val="24"/>
          <w:szCs w:val="24"/>
        </w:rPr>
        <w:t> </w:t>
      </w:r>
      <w:r>
        <w:rPr>
          <w:rFonts w:ascii="GHEA Grapalat" w:eastAsia="GHEA Grapalat" w:hAnsi="GHEA Grapalat" w:cs="GHEA Grapalat"/>
          <w:b/>
          <w:color w:val="000000"/>
          <w:sz w:val="24"/>
          <w:szCs w:val="24"/>
        </w:rPr>
        <w:t>մասին</w:t>
      </w:r>
    </w:p>
    <w:p w14:paraId="00000022" w14:textId="77777777" w:rsidR="00C36C75" w:rsidRDefault="001C4E62">
      <w:pPr>
        <w:shd w:val="clear" w:color="auto" w:fill="FFFFFF"/>
        <w:spacing w:after="225" w:line="360" w:lineRule="auto"/>
        <w:rPr>
          <w:rFonts w:ascii="GHEA Grapalat" w:eastAsia="GHEA Grapalat" w:hAnsi="GHEA Grapalat" w:cs="GHEA Grapalat"/>
          <w:sz w:val="24"/>
          <w:szCs w:val="24"/>
        </w:rPr>
      </w:pPr>
      <w:r>
        <w:rPr>
          <w:sz w:val="24"/>
          <w:szCs w:val="24"/>
        </w:rPr>
        <w:t> </w:t>
      </w:r>
    </w:p>
    <w:p w14:paraId="00000023" w14:textId="1D6902ED" w:rsidR="00C36C75" w:rsidRDefault="001C4E62">
      <w:pPr>
        <w:shd w:val="clear" w:color="auto" w:fill="FFFFFF"/>
        <w:spacing w:after="225" w:line="360" w:lineRule="auto"/>
        <w:jc w:val="both"/>
        <w:rPr>
          <w:rFonts w:ascii="GHEA Grapalat" w:eastAsia="GHEA Grapalat" w:hAnsi="GHEA Grapalat" w:cs="GHEA Grapalat"/>
          <w:sz w:val="24"/>
          <w:szCs w:val="24"/>
        </w:rPr>
      </w:pPr>
      <w:r w:rsidRPr="006B10FF">
        <w:rPr>
          <w:rFonts w:ascii="GHEA Grapalat" w:eastAsia="GHEA Grapalat" w:hAnsi="GHEA Grapalat" w:cs="GHEA Grapalat"/>
          <w:sz w:val="24"/>
          <w:szCs w:val="24"/>
        </w:rPr>
        <w:t>«</w:t>
      </w:r>
      <w:r w:rsidR="006B10FF" w:rsidRPr="006B10FF">
        <w:rPr>
          <w:rFonts w:ascii="GHEA Grapalat" w:eastAsia="GHEA Grapalat" w:hAnsi="GHEA Grapalat" w:cs="GHEA Grapalat"/>
          <w:sz w:val="24"/>
          <w:szCs w:val="24"/>
        </w:rPr>
        <w:t>Հայաստանի Հանրապետության կրթության և գիտության նախարարի 2013 թվականի ապրիլի 15-ի N 396-Ն հրամանում փոփոխություն կատարելու մասին</w:t>
      </w:r>
      <w:r w:rsidRPr="006B10FF">
        <w:rPr>
          <w:rFonts w:ascii="GHEA Grapalat" w:eastAsia="GHEA Grapalat" w:hAnsi="GHEA Grapalat" w:cs="GHEA Grapalat"/>
          <w:sz w:val="24"/>
          <w:szCs w:val="24"/>
        </w:rPr>
        <w:t xml:space="preserve">» </w:t>
      </w:r>
      <w:r>
        <w:rPr>
          <w:rFonts w:ascii="GHEA Grapalat" w:eastAsia="GHEA Grapalat" w:hAnsi="GHEA Grapalat" w:cs="GHEA Grapalat"/>
          <w:sz w:val="24"/>
          <w:szCs w:val="24"/>
        </w:rPr>
        <w:t>ՀՀ Կրթության, գիտության, մշակույթի և սպորտի նախարարի հրամանի նախագծի</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ընդունման կապակցությամբ այլ իրավական ակտեր ընդունելու անհրաժեշտություն չի առաջանալու:</w:t>
      </w:r>
    </w:p>
    <w:sectPr w:rsidR="00C36C75" w:rsidSect="006B10FF">
      <w:pgSz w:w="11906" w:h="16838"/>
      <w:pgMar w:top="1418" w:right="1440" w:bottom="709"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erriweather">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2512C"/>
    <w:multiLevelType w:val="multilevel"/>
    <w:tmpl w:val="9B7C937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2678097F"/>
    <w:multiLevelType w:val="multilevel"/>
    <w:tmpl w:val="04A6C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2ED6F1F"/>
    <w:multiLevelType w:val="multilevel"/>
    <w:tmpl w:val="78C809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642F3923"/>
    <w:multiLevelType w:val="multilevel"/>
    <w:tmpl w:val="425E6CE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75"/>
    <w:rsid w:val="0002185F"/>
    <w:rsid w:val="001C4E62"/>
    <w:rsid w:val="001F6306"/>
    <w:rsid w:val="00225542"/>
    <w:rsid w:val="003E4094"/>
    <w:rsid w:val="004328FA"/>
    <w:rsid w:val="004A4662"/>
    <w:rsid w:val="004A5137"/>
    <w:rsid w:val="00603EC4"/>
    <w:rsid w:val="006824AC"/>
    <w:rsid w:val="006B10FF"/>
    <w:rsid w:val="007B5817"/>
    <w:rsid w:val="008B0348"/>
    <w:rsid w:val="00A15030"/>
    <w:rsid w:val="00AD51CA"/>
    <w:rsid w:val="00C13E61"/>
    <w:rsid w:val="00C36C75"/>
    <w:rsid w:val="00D023AE"/>
    <w:rsid w:val="00D36930"/>
    <w:rsid w:val="00D416AA"/>
    <w:rsid w:val="00DE1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9AEC8-F9D5-4852-8EAF-03FA7473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y-AM"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unhideWhenUsed/>
    <w:rsid w:val="003E7B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5">
    <w:name w:val="Strong"/>
    <w:basedOn w:val="a0"/>
    <w:uiPriority w:val="22"/>
    <w:qFormat/>
    <w:rsid w:val="003E7B05"/>
    <w:rPr>
      <w:b/>
      <w:bCs/>
    </w:rPr>
  </w:style>
  <w:style w:type="paragraph" w:styleId="a6">
    <w:name w:val="List Paragraph"/>
    <w:basedOn w:val="a"/>
    <w:uiPriority w:val="34"/>
    <w:qFormat/>
    <w:rsid w:val="009F7A15"/>
    <w:pPr>
      <w:ind w:left="720"/>
      <w:contextualSpacing/>
    </w:pPr>
  </w:style>
  <w:style w:type="paragraph" w:customStyle="1" w:styleId="Body">
    <w:name w:val="Body"/>
    <w:rsid w:val="009F7A15"/>
    <w:pPr>
      <w:pBdr>
        <w:top w:val="nil"/>
        <w:left w:val="nil"/>
        <w:bottom w:val="nil"/>
        <w:right w:val="nil"/>
        <w:between w:val="nil"/>
        <w:bar w:val="nil"/>
      </w:pBdr>
    </w:pPr>
    <w:rPr>
      <w:color w:val="000000"/>
      <w:u w:color="000000"/>
      <w:bdr w:val="nil"/>
      <w:lang w:val="en-US"/>
    </w:rPr>
  </w:style>
  <w:style w:type="paragraph" w:styleId="a7">
    <w:name w:val="No Spacing"/>
    <w:uiPriority w:val="1"/>
    <w:qFormat/>
    <w:rsid w:val="00CC7D5B"/>
    <w:pPr>
      <w:spacing w:after="0" w:line="240" w:lineRule="auto"/>
    </w:p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paragraph" w:customStyle="1" w:styleId="10">
    <w:name w:val="Обычный1"/>
    <w:rsid w:val="001F6306"/>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GG0Wrlit1fwDwdDkrN53882/Bg==">AMUW2mXWxFT/6Bl/YcQrpiN9AWTb3JuBKnhcAmVHWMvEm4a/QUfinxdPCRpHVJUirYnAwOzvi0jY6XxdHum81g2FssOZkWk2FV/egNCiHMU6n4R5tag7sPcKPbA8ThA9zVNRCfUgfVVx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3419</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Artashes Torosyan</dc:creator>
  <cp:lastModifiedBy>Пользователь Windows</cp:lastModifiedBy>
  <cp:revision>2</cp:revision>
  <dcterms:created xsi:type="dcterms:W3CDTF">2020-10-26T11:44:00Z</dcterms:created>
  <dcterms:modified xsi:type="dcterms:W3CDTF">2020-10-26T11:44:00Z</dcterms:modified>
</cp:coreProperties>
</file>