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6" w:type="dxa"/>
        <w:tblInd w:w="-882" w:type="dxa"/>
        <w:tblLayout w:type="fixed"/>
        <w:tblLook w:val="04A0"/>
      </w:tblPr>
      <w:tblGrid>
        <w:gridCol w:w="248"/>
        <w:gridCol w:w="10948"/>
      </w:tblGrid>
      <w:tr w:rsidR="00E86F07" w:rsidRPr="005D619D" w:rsidTr="00E86F07">
        <w:tc>
          <w:tcPr>
            <w:tcW w:w="11196" w:type="dxa"/>
            <w:gridSpan w:val="2"/>
          </w:tcPr>
          <w:p w:rsidR="00E86F07" w:rsidRDefault="00E86F07" w:rsidP="004A5B5D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E86F07" w:rsidRDefault="00E86F07" w:rsidP="004A5B5D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ՀԻՄՆԱՎՈՐՈՒՄ</w:t>
            </w:r>
          </w:p>
          <w:p w:rsidR="00E86F07" w:rsidRDefault="00E86F07" w:rsidP="004A5B5D">
            <w:pPr>
              <w:spacing w:line="360" w:lineRule="auto"/>
              <w:ind w:left="-10" w:right="372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ab/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>/20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ուսումնական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տարվա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ասպիրանտուրա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ընդունելության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նպաստի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ձևով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ուսման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վճարի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փոխհատուցմամբ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/</w:t>
            </w:r>
            <w:r w:rsidRPr="00567CA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անվճար</w:t>
            </w:r>
            <w:r w:rsidRPr="00567C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/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հեռակա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ուսուցմամբ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տեղերը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հաստատելու մասին</w:t>
            </w:r>
            <w:r w:rsidRPr="00567CA0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»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</w:p>
          <w:p w:rsidR="00E86F07" w:rsidRDefault="00E86F07" w:rsidP="004A5B5D">
            <w:pPr>
              <w:spacing w:line="360" w:lineRule="auto"/>
              <w:ind w:left="-10" w:right="372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</w:p>
          <w:p w:rsidR="00E86F07" w:rsidRPr="00567CA0" w:rsidRDefault="00E86F07" w:rsidP="004A5B5D">
            <w:pPr>
              <w:spacing w:line="360" w:lineRule="auto"/>
              <w:ind w:left="-10" w:right="372"/>
              <w:jc w:val="center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</w:p>
          <w:p w:rsidR="00E86F07" w:rsidRPr="005D619D" w:rsidRDefault="00E86F07" w:rsidP="004A5B5D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619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</w:t>
            </w:r>
            <w:r w:rsidRPr="005D619D">
              <w:rPr>
                <w:rFonts w:ascii="GHEA Grapalat" w:hAnsi="GHEA Grapalat"/>
                <w:b/>
                <w:sz w:val="24"/>
                <w:szCs w:val="24"/>
                <w:lang w:val="hy-AM"/>
              </w:rPr>
              <w:t>1. Անհրաժեշտությունը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E86F07" w:rsidRPr="005D619D" w:rsidRDefault="00E86F07" w:rsidP="004A5B5D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hy-AM"/>
              </w:rPr>
            </w:pP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Նախագիծն ընդունվում է </w:t>
            </w:r>
            <w:r w:rsidRPr="005D619D">
              <w:rPr>
                <w:rFonts w:ascii="GHEA Grapalat" w:hAnsi="GHEA Grapalat"/>
                <w:sz w:val="24"/>
                <w:szCs w:val="24"/>
                <w:lang w:val="pt-BR"/>
              </w:rPr>
              <w:t>«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Կրթության մասին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 w:rsidRPr="005D619D"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ՀՀ օրենքի 28-րդ հոդվածի 6-րդ մասի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համապատասխան:</w:t>
            </w:r>
          </w:p>
        </w:tc>
      </w:tr>
      <w:tr w:rsidR="00E86F07" w:rsidRPr="0076625F" w:rsidTr="00E86F07">
        <w:tc>
          <w:tcPr>
            <w:tcW w:w="248" w:type="dxa"/>
            <w:hideMark/>
          </w:tcPr>
          <w:p w:rsidR="00E86F07" w:rsidRPr="005D619D" w:rsidRDefault="00E86F07" w:rsidP="004A5B5D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 w:rsidRPr="005D619D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0948" w:type="dxa"/>
            <w:hideMark/>
          </w:tcPr>
          <w:p w:rsidR="00E86F07" w:rsidRPr="0076625F" w:rsidRDefault="00E86F07" w:rsidP="004A5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F6764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2. Ընթացիկ</w:t>
            </w:r>
            <w:r w:rsidRPr="00F6764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6764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իրավիճակը</w:t>
            </w:r>
            <w:r w:rsidRPr="00F6764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6764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և</w:t>
            </w:r>
            <w:r w:rsidRPr="00F6764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</w:t>
            </w:r>
            <w:r w:rsidRPr="00F6764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արգավորման</w:t>
            </w:r>
            <w:r w:rsidRPr="00F6764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6764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նպատակը</w:t>
            </w:r>
          </w:p>
        </w:tc>
      </w:tr>
      <w:tr w:rsidR="00E86F07" w:rsidRPr="0076625F" w:rsidTr="00E86F07">
        <w:tc>
          <w:tcPr>
            <w:tcW w:w="248" w:type="dxa"/>
          </w:tcPr>
          <w:p w:rsidR="00E86F07" w:rsidRPr="005D619D" w:rsidRDefault="00E86F07" w:rsidP="004A5B5D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48" w:type="dxa"/>
            <w:hideMark/>
          </w:tcPr>
          <w:p w:rsidR="00E86F07" w:rsidRPr="00DC7C9F" w:rsidRDefault="00E86F07" w:rsidP="004A5B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C7C9F">
              <w:rPr>
                <w:rFonts w:ascii="GHEA Grapalat" w:hAnsi="GHEA Grapalat" w:cs="Arial"/>
                <w:bCs/>
                <w:spacing w:val="-8"/>
                <w:lang w:val="hy-AM"/>
              </w:rPr>
              <w:t xml:space="preserve"> «Բարձրագույն և հետբուհական մասնագիտական կրթության մասին</w:t>
            </w:r>
            <w:r w:rsidRPr="00267BCC">
              <w:rPr>
                <w:rFonts w:ascii="GHEA Grapalat" w:hAnsi="GHEA Grapalat"/>
                <w:bCs/>
                <w:spacing w:val="-8"/>
                <w:lang w:val="af-ZA"/>
              </w:rPr>
              <w:t xml:space="preserve">» </w:t>
            </w:r>
            <w:r w:rsidRPr="00DC7C9F">
              <w:rPr>
                <w:rFonts w:ascii="GHEA Grapalat" w:hAnsi="GHEA Grapalat" w:cs="Arial"/>
                <w:bCs/>
                <w:spacing w:val="-8"/>
                <w:lang w:val="hy-AM"/>
              </w:rPr>
              <w:t xml:space="preserve">ՀՀ </w:t>
            </w:r>
            <w:r w:rsidRPr="00DC7C9F">
              <w:rPr>
                <w:rFonts w:ascii="GHEA Grapalat" w:hAnsi="GHEA Grapalat" w:cs="Arial"/>
                <w:bCs/>
                <w:lang w:val="hy-AM"/>
              </w:rPr>
              <w:t xml:space="preserve">օրենքի </w:t>
            </w:r>
            <w:r w:rsidRPr="00DC7C9F">
              <w:rPr>
                <w:rFonts w:ascii="GHEA Grapalat" w:hAnsi="GHEA Grapalat"/>
                <w:bCs/>
                <w:spacing w:val="-4"/>
                <w:lang w:val="hy-AM"/>
              </w:rPr>
              <w:t xml:space="preserve">4-րդ հոդվածով սահմանված </w:t>
            </w:r>
            <w:r w:rsidRPr="00DC7C9F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բարձրագույն և հետբուհական մասնագիտական կրթության բնագավառում պետական քաղաքականության սկզբունքներից են </w:t>
            </w:r>
            <w:r w:rsidRPr="00DC7C9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մարդու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քաղաքացու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`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բարձրագույն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հետբուհական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կրթություն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ստանալու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իրավունքի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ապահովումը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պաշտպանությունը</w:t>
            </w:r>
            <w:r w:rsidRPr="00DC7C9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բարձրագույն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հետբուհական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կրթության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մատչելիությունը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,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կրթական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գործընթացի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անընդհատությունը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,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հաջորդայնությունը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DC7C9F">
              <w:rPr>
                <w:rFonts w:ascii="GHEA Grapalat" w:hAnsi="GHEA Grapalat" w:cs="Sylfaen"/>
                <w:color w:val="000000"/>
                <w:lang w:val="hy-AM"/>
              </w:rPr>
              <w:t>շարունակականությունը</w:t>
            </w:r>
            <w:r w:rsidRPr="00DC7C9F">
              <w:rPr>
                <w:rFonts w:ascii="GHEA Grapalat" w:hAnsi="GHEA Grapalat" w:cs="Arial"/>
                <w:color w:val="000000"/>
                <w:lang w:val="hy-AM"/>
              </w:rPr>
              <w:t>:</w:t>
            </w:r>
          </w:p>
          <w:p w:rsidR="00E86F07" w:rsidRPr="00267BCC" w:rsidRDefault="00E86F07" w:rsidP="004A5B5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GHEA Grapalat" w:hAnsi="GHEA Grapalat"/>
                <w:bCs/>
                <w:spacing w:val="-4"/>
                <w:sz w:val="24"/>
                <w:szCs w:val="24"/>
                <w:lang w:val="af-ZA"/>
              </w:rPr>
            </w:pPr>
            <w:r w:rsidRPr="00267BCC">
              <w:rPr>
                <w:rFonts w:ascii="GHEA Grapalat" w:hAnsi="GHEA Grapalat" w:cs="Arial"/>
                <w:bCs/>
                <w:spacing w:val="-8"/>
                <w:sz w:val="24"/>
                <w:szCs w:val="24"/>
                <w:lang w:val="hy-AM"/>
              </w:rPr>
              <w:t xml:space="preserve">        Նույն </w:t>
            </w:r>
            <w:r w:rsidRPr="00267B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օրենքի </w:t>
            </w:r>
            <w:r w:rsidRPr="00267BCC">
              <w:rPr>
                <w:rFonts w:ascii="GHEA Grapalat" w:hAnsi="GHEA Grapalat"/>
                <w:bCs/>
                <w:spacing w:val="-4"/>
                <w:sz w:val="24"/>
                <w:szCs w:val="24"/>
                <w:lang w:val="hy-AM"/>
              </w:rPr>
              <w:t xml:space="preserve">5-րդ հոդվածի 1-ին մասի համաձայն՝ </w:t>
            </w:r>
            <w:r w:rsidRPr="00267BCC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Հանրապետությունում բարձրագույն և հետբուհական մասնագիտական կրթության բնագավառում պետական քաղաքականության խնդիրներից է պետության համար առաջնային և կարևորություն ներկայացնող բնագավառներում, ինչպես նաև սահմանամերձ կամ բարձրլեռնային բնակավայրերում</w:t>
            </w:r>
            <w:r w:rsidRPr="00267BCC"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267BCC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մասնագետների պատրաստման աջակցելը</w:t>
            </w:r>
            <w:r w:rsidRPr="00267BCC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, իսկ  2-րդ մասի 5-րդ և 6-րդ կետերով սահմանված է, որ պետությունն ապահովում է բարձրագույն և հետբուհական մասնագիտական կրթության զարգացում հետևյալ ձևերով `</w:t>
            </w:r>
          </w:p>
          <w:p w:rsidR="00E86F07" w:rsidRPr="00267BCC" w:rsidRDefault="00E86F07" w:rsidP="004A5B5D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5)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պետության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պահանջներին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համապատասխան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`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բարձրագույն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և</w:t>
            </w:r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հետբուհական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մասնագիտական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կրթական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ծրագրեր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իրականացնող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ուսումնական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հաստատություններին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և</w:t>
            </w:r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lastRenderedPageBreak/>
              <w:t>դրանցում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սովորողներին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ֆինանսական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աջակցության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ապահովում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.</w:t>
            </w:r>
          </w:p>
          <w:p w:rsidR="00E86F07" w:rsidRPr="00267BCC" w:rsidRDefault="00E86F07" w:rsidP="004A5B5D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6)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օրենքով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սահմանված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կարգով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բարձրագույն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և</w:t>
            </w:r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հետբուհական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մասնագիտական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կրթության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համակարգի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ուսանողներին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և</w:t>
            </w:r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ասպիրանտներին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պետական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ֆինանսական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օժանդակություն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(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կրթաթոշակներ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ուսման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վարձի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փ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ոխհատուցում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(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լրիվ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և</w:t>
            </w:r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մասնակի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(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զեղչ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),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կրթական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դրամաշնորհներ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վարկեր</w:t>
            </w:r>
            <w:proofErr w:type="spellEnd"/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).</w:t>
            </w:r>
            <w:r w:rsidRPr="00267B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:</w:t>
            </w:r>
          </w:p>
          <w:p w:rsidR="00E86F07" w:rsidRDefault="00E86F07" w:rsidP="004A5B5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</w:t>
            </w:r>
            <w:r w:rsidRPr="00DC7C9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Հաշվի առնելով օրենքի պահանջները՝ Հայաստանի Հանրապետության կառավարությունը յուրաքանչյուր տարվա համար սահմանում է պետական պատվեր՝ ըստ մասնագիտությունների, ուսումնական հաստատությունների՝ ձևավորելով ընդունելության տեղեր /առկա, հեռակա/, և  երաշխավորում է մրցութային կարգով անվճար՝ պետության կողմից ուսանողական նպաստների ձևով ուսման վճարի լրիվ փոխհատուցմամբ հետբուհական կրթություն ստանալու իրավունքը:</w:t>
            </w:r>
          </w:p>
          <w:p w:rsidR="00E86F07" w:rsidRPr="002D5479" w:rsidRDefault="00E86F07" w:rsidP="004A5B5D">
            <w:pPr>
              <w:spacing w:line="360" w:lineRule="auto"/>
              <w:ind w:left="38" w:right="-6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D5479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20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</w:t>
            </w:r>
            <w:r w:rsidRPr="002D5479">
              <w:rPr>
                <w:rFonts w:ascii="GHEA Grapalat" w:hAnsi="GHEA Grapalat" w:cs="Sylfaen"/>
                <w:sz w:val="24"/>
                <w:szCs w:val="24"/>
                <w:lang w:val="hy-AM"/>
              </w:rPr>
              <w:t>/202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2D54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ուսումնական տարվա ասպիրանտուրա ընդունելության նպա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ստի ձև</w:t>
            </w:r>
            <w:r w:rsidRPr="002D54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ով ուսման վճարի փոխհատուցմամբ, հեռակա ուսուցմամբ տեղերը ձևավորելիս՝ </w:t>
            </w:r>
          </w:p>
          <w:p w:rsidR="00E86F07" w:rsidRPr="007B1F6B" w:rsidRDefault="00E86F07" w:rsidP="004A5B5D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ind w:right="-6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հաշվի են առնվել </w:t>
            </w:r>
            <w:r w:rsidRPr="00FA763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 ուսումնական հաստատությունների</w:t>
            </w:r>
            <w:r w:rsidRPr="00FA763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գիտական կազմակերպություններից կողմից ներկայացված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հայտերը,</w:t>
            </w:r>
            <w:r w:rsidRPr="00FA763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իրենց ոլորտի համար հետաքրքրություն ներկայացնող հետազոտությունների թեմաները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FA7639">
              <w:rPr>
                <w:rFonts w:ascii="GHEA Grapalat" w:hAnsi="GHEA Grapalat" w:cs="Sylfaen"/>
                <w:sz w:val="24"/>
                <w:szCs w:val="24"/>
                <w:lang w:val="hy-AM"/>
              </w:rPr>
              <w:t>(համապատասխան հիմնավորումներով) ըստ մասնագիտությունների, որոնց արդյունքի կիրառումը կարող է նպաստել ոլորտի զարգացմանը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: </w:t>
            </w:r>
            <w:r w:rsidRPr="00FA7639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 ներկայացված հայտերի, հաշվի առնելով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FA7639">
              <w:rPr>
                <w:rFonts w:ascii="GHEA Grapalat" w:hAnsi="GHEA Grapalat" w:cs="Sylfaen"/>
                <w:sz w:val="24"/>
                <w:szCs w:val="24"/>
                <w:lang w:val="hy-AM"/>
              </w:rPr>
              <w:t>հետազոտությունների թեմաները (համապատասխան հիմնավորումներով) ըստ մասնագիտությունների</w:t>
            </w:r>
            <w:r w:rsidRPr="00FA7639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FA7639">
              <w:rPr>
                <w:rFonts w:ascii="GHEA Grapalat" w:hAnsi="GHEA Grapalat"/>
                <w:i/>
                <w:sz w:val="24"/>
                <w:szCs w:val="24"/>
                <w:lang w:val="hy-AM"/>
              </w:rPr>
              <w:t>(</w:t>
            </w:r>
            <w:r w:rsidRPr="00FA763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գիտական աստիճանաշնորհման անվանացանկին համապատասխան) ձևավորվել է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35</w:t>
            </w:r>
            <w:r w:rsidRPr="00FA7639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տեղ: </w:t>
            </w:r>
          </w:p>
          <w:p w:rsidR="00E86F07" w:rsidRPr="007F7AC3" w:rsidRDefault="00E86F07" w:rsidP="004A5B5D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ind w:right="-6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B1F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Նախագծելիս հաշվի է առնվել նախորդ տարիներին հատկացված տեղերի /ըստ մասնագիտությունների/ քանակի և ընդունելության արդյունքների վերլուծությունը: Հայտերով ներկայացված տեղերն՝ ըստ մասնագիտությունների բաշխվել է  բյուջեով հաստատված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7B1F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 տեղերի շրջանակներում, առաջնահերթությունը տրվել է </w:t>
            </w:r>
            <w:r w:rsidRPr="007B1F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B1F6B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7B1F6B">
              <w:rPr>
                <w:rFonts w:ascii="GHEA Grapalat" w:hAnsi="GHEA Grapalat"/>
                <w:sz w:val="24"/>
                <w:szCs w:val="24"/>
                <w:lang w:val="af-ZA"/>
              </w:rPr>
              <w:t>բնագիտական</w:t>
            </w:r>
            <w:r w:rsidRPr="007B1F6B">
              <w:rPr>
                <w:rFonts w:ascii="GHEA Grapalat" w:hAnsi="GHEA Grapalat"/>
                <w:sz w:val="24"/>
                <w:szCs w:val="24"/>
                <w:lang w:val="hy-AM"/>
              </w:rPr>
              <w:t>, տեխնոլոգիական,</w:t>
            </w:r>
            <w:r w:rsidRPr="007B1F6B">
              <w:rPr>
                <w:rFonts w:ascii="GHEA Grapalat" w:hAnsi="GHEA Grapalat"/>
                <w:sz w:val="24"/>
                <w:szCs w:val="24"/>
                <w:lang w:val="af-ZA"/>
              </w:rPr>
              <w:t xml:space="preserve"> ճարտարագիտական </w:t>
            </w:r>
            <w:r w:rsidRPr="007B1F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մաթեմատիկական (STEM) և հայագիտության ոլորտի մասնագիտություններին: Ասպիրանտուրայի տեղերը ձևավորելիս իրականացվել է </w:t>
            </w:r>
            <w:r w:rsidRPr="007B1F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բուհերի և </w:t>
            </w:r>
            <w:r w:rsidRPr="007B1F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գիտահետազոտական կազմակերպությունների ամբիոններում հիմնական աշխատողների /ըստ հաստիքացուցակի/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թվաքանակի</w:t>
            </w:r>
            <w:r w:rsidRPr="007B1F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տարիքային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շեմի</w:t>
            </w:r>
            <w:r w:rsidRPr="007B1F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/65-ից բարձր/, սովորող ասպիրանտների թվի, անհրաժեշտ համապատասխան մասնագետների քանակի, ինչպես նաև </w:t>
            </w:r>
            <w:r w:rsidRPr="007B1F6B">
              <w:rPr>
                <w:rFonts w:ascii="GHEA Grapalat" w:hAnsi="GHEA Grapalat"/>
                <w:sz w:val="24"/>
                <w:szCs w:val="24"/>
                <w:lang w:val="hy-AM"/>
              </w:rPr>
              <w:t>բարձրագույն և հետբուհական մասնագիտական կրթություն իրականացնող ուսումնական հաստատություններում մագիստրոսի բարձր առաջադիմություն ունեցող շրջանավարտների թվի վերաբերյալ վերլուծություն: Այս ցուցանիշների հիման վրա ձևավորվել են քանակական տվյալներ,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7B1F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 որում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</w:t>
            </w:r>
            <w:r w:rsidRPr="007B1F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Pr="007B1F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տեղերը հատկացվել են այն բարձրագույն ուսումնական հաստատություններին, որոնք ունեն համապատասխան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F7AC3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մասնագիտությամբ մասնագիտական խորհուրդ կամ ոլորտում հանդիսանում են առաջատար բուհ:</w:t>
            </w:r>
          </w:p>
          <w:tbl>
            <w:tblPr>
              <w:tblW w:w="10709" w:type="dxa"/>
              <w:tblLayout w:type="fixed"/>
              <w:tblLook w:val="04A0"/>
            </w:tblPr>
            <w:tblGrid>
              <w:gridCol w:w="236"/>
              <w:gridCol w:w="10473"/>
            </w:tblGrid>
            <w:tr w:rsidR="00E86F07" w:rsidRPr="00E86F07" w:rsidTr="004A5B5D">
              <w:tc>
                <w:tcPr>
                  <w:tcW w:w="236" w:type="dxa"/>
                  <w:hideMark/>
                </w:tcPr>
                <w:p w:rsidR="00E86F07" w:rsidRPr="007F7AC3" w:rsidRDefault="00E86F07" w:rsidP="004A5B5D">
                  <w:pPr>
                    <w:pStyle w:val="mechtex"/>
                    <w:spacing w:line="360" w:lineRule="auto"/>
                    <w:ind w:firstLine="708"/>
                    <w:jc w:val="both"/>
                    <w:rPr>
                      <w:rFonts w:ascii="GHEA Grapalat" w:hAnsi="GHEA Grapalat" w:cs="Times Armenian"/>
                      <w:b/>
                      <w:sz w:val="24"/>
                      <w:szCs w:val="24"/>
                      <w:lang w:val="hy-AM"/>
                    </w:rPr>
                  </w:pPr>
                  <w:r w:rsidRPr="007F7AC3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2</w:t>
                  </w:r>
                </w:p>
              </w:tc>
              <w:tc>
                <w:tcPr>
                  <w:tcW w:w="10473" w:type="dxa"/>
                  <w:hideMark/>
                </w:tcPr>
                <w:p w:rsidR="00E86F07" w:rsidRDefault="00E86F07" w:rsidP="004A5B5D">
                  <w:pPr>
                    <w:spacing w:line="360" w:lineRule="auto"/>
                    <w:ind w:left="-124" w:right="-108" w:hanging="185"/>
                    <w:jc w:val="both"/>
                    <w:rPr>
                      <w:rFonts w:ascii="GHEA Grapalat" w:hAnsi="GHEA Grapalat" w:cs="Sylfaen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  <w:t xml:space="preserve">        Նախագծի ընդունումը հնարավորություն կտա համապատասխան ոլորտների համար հետաքրքրություն ներկայացնող հետազոտությունների իրականացման՝ նպաստելով այդ ոլորտների հետագա զարգացմանը, ինչպես նաև </w:t>
                  </w:r>
                  <w:r w:rsidRPr="00C05C0B">
                    <w:rPr>
                      <w:rFonts w:ascii="GHEA Grapalat" w:hAnsi="GHEA Grapalat" w:cs="Sylfaen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>առաջնային</w:t>
                  </w:r>
                  <w:r w:rsidRPr="00C05C0B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 xml:space="preserve"> </w:t>
                  </w:r>
                  <w:r w:rsidRPr="00C05C0B">
                    <w:rPr>
                      <w:rFonts w:ascii="GHEA Grapalat" w:hAnsi="GHEA Grapalat" w:cs="Sylfaen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>և</w:t>
                  </w:r>
                  <w:r w:rsidRPr="00C05C0B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 xml:space="preserve"> </w:t>
                  </w:r>
                  <w:r w:rsidRPr="00C05C0B">
                    <w:rPr>
                      <w:rFonts w:ascii="GHEA Grapalat" w:hAnsi="GHEA Grapalat" w:cs="Sylfaen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>կարևորություն</w:t>
                  </w:r>
                  <w:r w:rsidRPr="00C05C0B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 xml:space="preserve"> </w:t>
                  </w:r>
                  <w:r w:rsidRPr="00C05C0B">
                    <w:rPr>
                      <w:rFonts w:ascii="GHEA Grapalat" w:hAnsi="GHEA Grapalat" w:cs="Sylfaen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>ներկայացնող</w:t>
                  </w:r>
                  <w:r w:rsidRPr="00C05C0B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 xml:space="preserve"> </w:t>
                  </w:r>
                  <w:r w:rsidRPr="00C05C0B">
                    <w:rPr>
                      <w:rFonts w:ascii="GHEA Grapalat" w:hAnsi="GHEA Grapalat" w:cs="Sylfaen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 xml:space="preserve">բնագավառների, բարձրագույն ուսումնական հաստատությունների ու գիտական կազմակերպությունների համար </w:t>
                  </w:r>
                  <w:r>
                    <w:rPr>
                      <w:rFonts w:ascii="GHEA Grapalat" w:hAnsi="GHEA Grapalat" w:cs="Sylfaen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 xml:space="preserve">բարձր որակավորմամբ </w:t>
                  </w:r>
                  <w:r w:rsidRPr="00C05C0B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երիտասարդ մասնագետների</w:t>
                  </w:r>
                  <w:r w:rsidRPr="00C05C0B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 xml:space="preserve"> </w:t>
                  </w:r>
                  <w:r w:rsidRPr="00C05C0B">
                    <w:rPr>
                      <w:rFonts w:ascii="GHEA Grapalat" w:hAnsi="GHEA Grapalat" w:cs="Sylfaen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>պատրաստման</w:t>
                  </w:r>
                  <w:r>
                    <w:rPr>
                      <w:rFonts w:ascii="GHEA Grapalat" w:hAnsi="GHEA Grapalat" w:cs="Sylfaen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 xml:space="preserve">:   </w:t>
                  </w:r>
                </w:p>
                <w:p w:rsidR="00E86F07" w:rsidRPr="00DC7C9F" w:rsidRDefault="00E86F07" w:rsidP="004A5B5D">
                  <w:pPr>
                    <w:spacing w:line="360" w:lineRule="auto"/>
                    <w:ind w:right="372"/>
                    <w:jc w:val="both"/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b/>
                      <w:sz w:val="24"/>
                      <w:szCs w:val="24"/>
                      <w:lang w:val="hy-AM"/>
                    </w:rPr>
                    <w:t>3</w:t>
                  </w:r>
                  <w:r w:rsidRPr="00DC7C9F">
                    <w:rPr>
                      <w:rFonts w:ascii="GHEA Grapalat" w:hAnsi="GHEA Grapalat" w:cs="Sylfaen"/>
                      <w:b/>
                      <w:sz w:val="24"/>
                      <w:szCs w:val="24"/>
                      <w:lang w:val="hy-AM"/>
                    </w:rPr>
                    <w:t>. Նախագծի</w:t>
                  </w:r>
                  <w:r w:rsidRPr="00DC7C9F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</w:t>
                  </w:r>
                  <w:r w:rsidRPr="00DC7C9F">
                    <w:rPr>
                      <w:rFonts w:ascii="GHEA Grapalat" w:hAnsi="GHEA Grapalat" w:cs="Sylfaen"/>
                      <w:b/>
                      <w:sz w:val="24"/>
                      <w:szCs w:val="24"/>
                      <w:lang w:val="hy-AM"/>
                    </w:rPr>
                    <w:t>մշակման</w:t>
                  </w:r>
                  <w:r w:rsidRPr="00DC7C9F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</w:t>
                  </w:r>
                  <w:r w:rsidRPr="00DC7C9F">
                    <w:rPr>
                      <w:rFonts w:ascii="GHEA Grapalat" w:hAnsi="GHEA Grapalat" w:cs="Sylfaen"/>
                      <w:b/>
                      <w:sz w:val="24"/>
                      <w:szCs w:val="24"/>
                      <w:lang w:val="hy-AM"/>
                    </w:rPr>
                    <w:t>գործընթացում</w:t>
                  </w:r>
                  <w:r w:rsidRPr="00DC7C9F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</w:t>
                  </w:r>
                  <w:r w:rsidRPr="00DC7C9F">
                    <w:rPr>
                      <w:rFonts w:ascii="GHEA Grapalat" w:hAnsi="GHEA Grapalat" w:cs="Sylfaen"/>
                      <w:b/>
                      <w:sz w:val="24"/>
                      <w:szCs w:val="24"/>
                      <w:lang w:val="hy-AM"/>
                    </w:rPr>
                    <w:t>ներգրավված</w:t>
                  </w:r>
                  <w:r w:rsidRPr="00DC7C9F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</w:t>
                  </w:r>
                  <w:r w:rsidRPr="00DC7C9F">
                    <w:rPr>
                      <w:rFonts w:ascii="GHEA Grapalat" w:hAnsi="GHEA Grapalat" w:cs="Sylfaen"/>
                      <w:b/>
                      <w:sz w:val="24"/>
                      <w:szCs w:val="24"/>
                      <w:lang w:val="hy-AM"/>
                    </w:rPr>
                    <w:t>ինստիտուտները</w:t>
                  </w:r>
                  <w:r w:rsidRPr="00DC7C9F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</w:t>
                  </w:r>
                  <w:r w:rsidRPr="00DC7C9F">
                    <w:rPr>
                      <w:rFonts w:ascii="GHEA Grapalat" w:hAnsi="GHEA Grapalat" w:cs="Sylfaen"/>
                      <w:b/>
                      <w:sz w:val="24"/>
                      <w:szCs w:val="24"/>
                      <w:lang w:val="hy-AM"/>
                    </w:rPr>
                    <w:t>և</w:t>
                  </w:r>
                  <w:r w:rsidRPr="00DC7C9F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</w:t>
                  </w:r>
                  <w:r w:rsidRPr="00DC7C9F">
                    <w:rPr>
                      <w:rFonts w:ascii="GHEA Grapalat" w:hAnsi="GHEA Grapalat" w:cs="Sylfaen"/>
                      <w:b/>
                      <w:sz w:val="24"/>
                      <w:szCs w:val="24"/>
                      <w:lang w:val="hy-AM"/>
                    </w:rPr>
                    <w:t>անձինք</w:t>
                  </w:r>
                  <w:r w:rsidRPr="00DC7C9F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.</w:t>
                  </w:r>
                </w:p>
              </w:tc>
            </w:tr>
            <w:tr w:rsidR="00E86F07" w:rsidRPr="00E86F07" w:rsidTr="004A5B5D">
              <w:tc>
                <w:tcPr>
                  <w:tcW w:w="236" w:type="dxa"/>
                </w:tcPr>
                <w:p w:rsidR="00E86F07" w:rsidRPr="00DC7C9F" w:rsidRDefault="00E86F07" w:rsidP="004A5B5D">
                  <w:pPr>
                    <w:pStyle w:val="mechtex"/>
                    <w:spacing w:line="360" w:lineRule="auto"/>
                    <w:ind w:firstLine="708"/>
                    <w:jc w:val="both"/>
                    <w:rPr>
                      <w:rFonts w:ascii="GHEA Grapalat" w:hAnsi="GHEA Grapalat" w:cs="Times Armenian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10473" w:type="dxa"/>
                  <w:hideMark/>
                </w:tcPr>
                <w:p w:rsidR="00E86F07" w:rsidRDefault="00E86F07" w:rsidP="004A5B5D">
                  <w:pPr>
                    <w:spacing w:line="360" w:lineRule="auto"/>
                    <w:jc w:val="both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2244A6">
                    <w:rPr>
                      <w:rFonts w:ascii="GHEA Grapalat" w:hAnsi="GHEA Grapalat" w:cs="Sylfaen"/>
                      <w:sz w:val="24"/>
                      <w:szCs w:val="24"/>
                      <w:lang w:val="af-ZA"/>
                    </w:rPr>
                    <w:t>Իրավական</w:t>
                  </w:r>
                  <w:r w:rsidRPr="002244A6">
                    <w:rPr>
                      <w:rFonts w:ascii="GHEA Grapalat" w:hAnsi="GHEA Grapalat" w:cs="Calibri"/>
                      <w:sz w:val="24"/>
                      <w:szCs w:val="24"/>
                      <w:lang w:val="af-ZA"/>
                    </w:rPr>
                    <w:t xml:space="preserve"> </w:t>
                  </w:r>
                  <w:r w:rsidRPr="002244A6">
                    <w:rPr>
                      <w:rFonts w:ascii="GHEA Grapalat" w:hAnsi="GHEA Grapalat" w:cs="Sylfaen"/>
                      <w:sz w:val="24"/>
                      <w:szCs w:val="24"/>
                      <w:lang w:val="af-ZA"/>
                    </w:rPr>
                    <w:t>ակտի</w:t>
                  </w:r>
                  <w:r w:rsidRPr="002244A6">
                    <w:rPr>
                      <w:rFonts w:ascii="GHEA Grapalat" w:hAnsi="GHEA Grapalat" w:cs="Calibri"/>
                      <w:sz w:val="24"/>
                      <w:szCs w:val="24"/>
                      <w:lang w:val="af-ZA"/>
                    </w:rPr>
                    <w:t xml:space="preserve"> </w:t>
                  </w:r>
                  <w:r w:rsidRPr="002244A6">
                    <w:rPr>
                      <w:rFonts w:ascii="GHEA Grapalat" w:hAnsi="GHEA Grapalat" w:cs="Sylfaen"/>
                      <w:sz w:val="24"/>
                      <w:szCs w:val="24"/>
                      <w:lang w:val="af-ZA"/>
                    </w:rPr>
                    <w:t>նախագիծը</w:t>
                  </w:r>
                  <w:r w:rsidRPr="002244A6">
                    <w:rPr>
                      <w:rFonts w:ascii="GHEA Grapalat" w:hAnsi="GHEA Grapalat" w:cs="Calibri"/>
                      <w:sz w:val="24"/>
                      <w:szCs w:val="24"/>
                      <w:lang w:val="af-ZA"/>
                    </w:rPr>
                    <w:t xml:space="preserve"> </w:t>
                  </w:r>
                  <w:r w:rsidRPr="002244A6">
                    <w:rPr>
                      <w:rFonts w:ascii="GHEA Grapalat" w:hAnsi="GHEA Grapalat" w:cs="Sylfaen"/>
                      <w:sz w:val="24"/>
                      <w:szCs w:val="24"/>
                      <w:lang w:val="af-ZA"/>
                    </w:rPr>
                    <w:t>մշակվել</w:t>
                  </w:r>
                  <w:r w:rsidRPr="002244A6">
                    <w:rPr>
                      <w:rFonts w:ascii="GHEA Grapalat" w:hAnsi="GHEA Grapalat" w:cs="Calibri"/>
                      <w:sz w:val="24"/>
                      <w:szCs w:val="24"/>
                      <w:lang w:val="af-ZA"/>
                    </w:rPr>
                    <w:t xml:space="preserve"> </w:t>
                  </w:r>
                  <w:r w:rsidRPr="002244A6">
                    <w:rPr>
                      <w:rFonts w:ascii="GHEA Grapalat" w:hAnsi="GHEA Grapalat" w:cs="Sylfaen"/>
                      <w:sz w:val="24"/>
                      <w:szCs w:val="24"/>
                      <w:lang w:val="af-ZA"/>
                    </w:rPr>
                    <w:t>է</w:t>
                  </w:r>
                  <w:r w:rsidRPr="00F879C5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ՀՀ </w:t>
                  </w:r>
                  <w:r w:rsidRPr="005D619D"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  <w:t xml:space="preserve">կրթության, գիտության, մշակույթի և սպորտի </w:t>
                  </w:r>
                  <w:r w:rsidRPr="00F879C5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նախարարությ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</w:t>
                  </w:r>
                  <w:r w:rsidRPr="00F879C5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կողմից</w:t>
                  </w:r>
                  <w:r w:rsidRPr="00F879C5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:</w:t>
                  </w:r>
                </w:p>
                <w:p w:rsidR="00E86F07" w:rsidRPr="00DC7C9F" w:rsidRDefault="00E86F07" w:rsidP="004A5B5D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22" w:hanging="22"/>
                    <w:jc w:val="both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proofErr w:type="spellStart"/>
                  <w:r w:rsidRPr="00DC7C9F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Ակնկալվող</w:t>
                  </w:r>
                  <w:proofErr w:type="spellEnd"/>
                  <w:r w:rsidRPr="00DC7C9F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C7C9F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արդյունքը</w:t>
                  </w:r>
                  <w:proofErr w:type="spellEnd"/>
                  <w:r w:rsidRPr="00DC7C9F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.</w:t>
                  </w:r>
                </w:p>
                <w:p w:rsidR="00E86F07" w:rsidRPr="00E86F07" w:rsidRDefault="00E86F07" w:rsidP="00E86F07">
                  <w:pPr>
                    <w:spacing w:line="360" w:lineRule="auto"/>
                    <w:ind w:left="-10" w:right="-108"/>
                    <w:jc w:val="both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5D619D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 xml:space="preserve">    </w:t>
                  </w:r>
                  <w:r w:rsidRPr="005D619D"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  <w:t>Նախագծի ընդունմամբ կապահովվի</w:t>
                  </w:r>
                  <w:r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  <w:t xml:space="preserve"> կրթության շարունակականության սկզբունքը, ինչպես նաև </w:t>
                  </w:r>
                  <w:r w:rsidRPr="005D619D"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  <w:t xml:space="preserve">անձի՝ </w:t>
                  </w:r>
                  <w:r w:rsidRPr="00DC7C9F">
                    <w:rPr>
                      <w:rFonts w:ascii="GHEA Grapalat" w:hAnsi="GHEA Grapalat" w:cs="Sylfaen"/>
                      <w:color w:val="000000"/>
                      <w:sz w:val="24"/>
                      <w:szCs w:val="24"/>
                      <w:lang w:val="hy-AM"/>
                    </w:rPr>
                    <w:t>հետբուհական</w:t>
                  </w:r>
                  <w:r w:rsidRPr="00DC7C9F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val="hy-AM"/>
                    </w:rPr>
                    <w:t xml:space="preserve"> </w:t>
                  </w:r>
                  <w:r w:rsidRPr="00DC7C9F">
                    <w:rPr>
                      <w:rFonts w:ascii="GHEA Grapalat" w:hAnsi="GHEA Grapalat" w:cs="Sylfaen"/>
                      <w:color w:val="000000"/>
                      <w:sz w:val="24"/>
                      <w:szCs w:val="24"/>
                      <w:lang w:val="hy-AM"/>
                    </w:rPr>
                    <w:t>մասնագիտական</w:t>
                  </w:r>
                  <w:r w:rsidRPr="00DC7C9F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val="hy-AM"/>
                    </w:rPr>
                    <w:t xml:space="preserve"> </w:t>
                  </w:r>
                  <w:r w:rsidRPr="00DC7C9F">
                    <w:rPr>
                      <w:rFonts w:ascii="GHEA Grapalat" w:hAnsi="GHEA Grapalat" w:cs="Sylfaen"/>
                      <w:color w:val="000000"/>
                      <w:sz w:val="24"/>
                      <w:szCs w:val="24"/>
                      <w:lang w:val="hy-AM"/>
                    </w:rPr>
                    <w:t>կրթություն</w:t>
                  </w:r>
                  <w:r w:rsidRPr="00DC7C9F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val="hy-AM"/>
                    </w:rPr>
                    <w:t xml:space="preserve"> </w:t>
                  </w:r>
                  <w:r w:rsidRPr="00DC7C9F">
                    <w:rPr>
                      <w:rFonts w:ascii="GHEA Grapalat" w:hAnsi="GHEA Grapalat" w:cs="Sylfaen"/>
                      <w:color w:val="000000"/>
                      <w:sz w:val="24"/>
                      <w:szCs w:val="24"/>
                      <w:lang w:val="hy-AM"/>
                    </w:rPr>
                    <w:t>ստանալու</w:t>
                  </w:r>
                  <w:r w:rsidRPr="00DC7C9F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val="hy-AM"/>
                    </w:rPr>
                    <w:t xml:space="preserve"> </w:t>
                  </w:r>
                  <w:r w:rsidRPr="00DC7C9F">
                    <w:rPr>
                      <w:rFonts w:ascii="GHEA Grapalat" w:hAnsi="GHEA Grapalat" w:cs="Sylfaen"/>
                      <w:color w:val="000000"/>
                      <w:sz w:val="24"/>
                      <w:szCs w:val="24"/>
                      <w:lang w:val="hy-AM"/>
                    </w:rPr>
                    <w:t>իրավունքը</w:t>
                  </w:r>
                  <w:r>
                    <w:rPr>
                      <w:rFonts w:ascii="GHEA Grapalat" w:hAnsi="GHEA Grapalat" w:cs="Sylfaen"/>
                      <w:color w:val="000000"/>
                      <w:sz w:val="24"/>
                      <w:szCs w:val="24"/>
                      <w:lang w:val="hy-AM"/>
                    </w:rPr>
                    <w:t xml:space="preserve">՝ </w:t>
                  </w:r>
                  <w:r w:rsidRPr="005D619D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նպաստ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ելով</w:t>
                  </w:r>
                  <w:r w:rsidRPr="00805B56">
                    <w:rPr>
                      <w:rFonts w:ascii="GHEA Grapalat" w:eastAsia="Cambria" w:hAnsi="GHEA Grapalat" w:cs="Cambria"/>
                      <w:lang w:val="hy-AM"/>
                    </w:rPr>
                    <w:t xml:space="preserve"> </w:t>
                  </w:r>
                  <w:r w:rsidRPr="00805B56">
                    <w:rPr>
                      <w:rFonts w:ascii="GHEA Grapalat" w:eastAsia="Cambria" w:hAnsi="GHEA Grapalat" w:cs="Cambria"/>
                      <w:sz w:val="24"/>
                      <w:szCs w:val="24"/>
                      <w:lang w:val="hy-AM"/>
                    </w:rPr>
                    <w:t xml:space="preserve">պետության համար առաջնահերթություն և կարևորություն ներկայացնող ոլորտներում հիմնարար ու կիրառական գիտական հետազոտություններ իրականացնելու համար  </w:t>
                  </w:r>
                  <w:r w:rsidRPr="00DC7C9F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երիտասարդ</w:t>
                  </w:r>
                  <w:r w:rsidRPr="00805B56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մասնագետների համալրմանը</w:t>
                  </w:r>
                  <w:r w:rsidRPr="00805B56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:</w:t>
                  </w:r>
                </w:p>
              </w:tc>
            </w:tr>
          </w:tbl>
          <w:p w:rsidR="00E86F07" w:rsidRDefault="00E86F07" w:rsidP="004A5B5D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E86F07" w:rsidRDefault="00E86F07" w:rsidP="004A5B5D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E86F07" w:rsidRPr="005D619D" w:rsidRDefault="00E86F07" w:rsidP="004A5B5D">
            <w:pPr>
              <w:pStyle w:val="mechtex"/>
              <w:spacing w:line="360" w:lineRule="auto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 w:rsidRPr="005D619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Տեղեկանք</w:t>
            </w:r>
          </w:p>
          <w:p w:rsidR="00E86F07" w:rsidRDefault="00E86F07" w:rsidP="004A5B5D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5D619D">
              <w:rPr>
                <w:rFonts w:ascii="GHEA Grapalat" w:hAnsi="GHEA Grapalat"/>
                <w:b/>
                <w:sz w:val="24"/>
                <w:szCs w:val="24"/>
                <w:lang w:val="pt-BR"/>
              </w:rPr>
              <w:t>«Հ</w:t>
            </w:r>
            <w:r w:rsidRPr="005D619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այաստանի Հանրապետության 20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20</w:t>
            </w:r>
            <w:r w:rsidRPr="005D619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/20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21</w:t>
            </w:r>
            <w:r w:rsidRPr="005D619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ուսումնական տարվա ասպիրանտուրա ընդունելության նպաստի ձևով ուսման վճարի փոխհատուցմամբ </w:t>
            </w:r>
            <w:r w:rsidRPr="005D619D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(անվճար)</w:t>
            </w:r>
            <w:r w:rsidRPr="005D619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, հեռակա ուսուցմամբ տեղերը հաստատելու մասին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 w:rsidRPr="005D619D"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 </w:t>
            </w:r>
            <w:r w:rsidRPr="005D619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 պետական կամ տեղական ինքնակառավարման բյուջեների վրա ազդեցության մասին</w:t>
            </w:r>
          </w:p>
          <w:p w:rsidR="00E86F07" w:rsidRPr="00DC7C9F" w:rsidRDefault="00E86F07" w:rsidP="004A5B5D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  <w:p w:rsidR="00E86F07" w:rsidRPr="00DC7C9F" w:rsidRDefault="00E86F07" w:rsidP="004A5B5D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ընդունման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կապակցությամբ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բյուջեում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տեղական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ինքնակառավարման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բյուջեներում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ծախսերի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եկամուտների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էական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ավելացումներ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նվազեցումներ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չեն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C9F">
              <w:rPr>
                <w:rFonts w:ascii="GHEA Grapalat" w:hAnsi="GHEA Grapalat" w:cs="Sylfaen"/>
                <w:sz w:val="24"/>
                <w:szCs w:val="24"/>
                <w:lang w:val="hy-AM"/>
              </w:rPr>
              <w:t>սպասվում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E86F07" w:rsidRDefault="00E86F07" w:rsidP="004A5B5D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86F07" w:rsidRDefault="00E86F07" w:rsidP="004A5B5D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86F07" w:rsidRDefault="00E86F07" w:rsidP="004A5B5D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86F07" w:rsidRDefault="00E86F07" w:rsidP="004A5B5D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86F07" w:rsidRDefault="00E86F07" w:rsidP="004A5B5D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86F07" w:rsidRDefault="00E86F07" w:rsidP="004A5B5D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86F07" w:rsidRPr="0076625F" w:rsidRDefault="00E86F07" w:rsidP="004A5B5D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:rsidR="00616FC2" w:rsidRPr="00E86F07" w:rsidRDefault="00616FC2">
      <w:pPr>
        <w:rPr>
          <w:lang w:val="hy-AM"/>
        </w:rPr>
      </w:pPr>
    </w:p>
    <w:sectPr w:rsidR="00616FC2" w:rsidRPr="00E86F07" w:rsidSect="00E86F07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594"/>
    <w:multiLevelType w:val="hybridMultilevel"/>
    <w:tmpl w:val="C4628542"/>
    <w:lvl w:ilvl="0" w:tplc="ABB0229A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120DD"/>
    <w:multiLevelType w:val="hybridMultilevel"/>
    <w:tmpl w:val="F0CA22A6"/>
    <w:lvl w:ilvl="0" w:tplc="D1508918">
      <w:start w:val="1"/>
      <w:numFmt w:val="decimal"/>
      <w:lvlText w:val="%1."/>
      <w:lvlJc w:val="left"/>
      <w:pPr>
        <w:ind w:left="398" w:hanging="360"/>
      </w:pPr>
      <w:rPr>
        <w:rFonts w:hint="default"/>
        <w:b/>
        <w:sz w:val="22"/>
      </w:rPr>
    </w:lvl>
    <w:lvl w:ilvl="1" w:tplc="042B0019" w:tentative="1">
      <w:start w:val="1"/>
      <w:numFmt w:val="lowerLetter"/>
      <w:lvlText w:val="%2."/>
      <w:lvlJc w:val="left"/>
      <w:pPr>
        <w:ind w:left="1118" w:hanging="360"/>
      </w:pPr>
    </w:lvl>
    <w:lvl w:ilvl="2" w:tplc="042B001B" w:tentative="1">
      <w:start w:val="1"/>
      <w:numFmt w:val="lowerRoman"/>
      <w:lvlText w:val="%3."/>
      <w:lvlJc w:val="right"/>
      <w:pPr>
        <w:ind w:left="1838" w:hanging="180"/>
      </w:pPr>
    </w:lvl>
    <w:lvl w:ilvl="3" w:tplc="042B000F" w:tentative="1">
      <w:start w:val="1"/>
      <w:numFmt w:val="decimal"/>
      <w:lvlText w:val="%4."/>
      <w:lvlJc w:val="left"/>
      <w:pPr>
        <w:ind w:left="2558" w:hanging="360"/>
      </w:pPr>
    </w:lvl>
    <w:lvl w:ilvl="4" w:tplc="042B0019" w:tentative="1">
      <w:start w:val="1"/>
      <w:numFmt w:val="lowerLetter"/>
      <w:lvlText w:val="%5."/>
      <w:lvlJc w:val="left"/>
      <w:pPr>
        <w:ind w:left="3278" w:hanging="360"/>
      </w:pPr>
    </w:lvl>
    <w:lvl w:ilvl="5" w:tplc="042B001B" w:tentative="1">
      <w:start w:val="1"/>
      <w:numFmt w:val="lowerRoman"/>
      <w:lvlText w:val="%6."/>
      <w:lvlJc w:val="right"/>
      <w:pPr>
        <w:ind w:left="3998" w:hanging="180"/>
      </w:pPr>
    </w:lvl>
    <w:lvl w:ilvl="6" w:tplc="042B000F" w:tentative="1">
      <w:start w:val="1"/>
      <w:numFmt w:val="decimal"/>
      <w:lvlText w:val="%7."/>
      <w:lvlJc w:val="left"/>
      <w:pPr>
        <w:ind w:left="4718" w:hanging="360"/>
      </w:pPr>
    </w:lvl>
    <w:lvl w:ilvl="7" w:tplc="042B0019" w:tentative="1">
      <w:start w:val="1"/>
      <w:numFmt w:val="lowerLetter"/>
      <w:lvlText w:val="%8."/>
      <w:lvlJc w:val="left"/>
      <w:pPr>
        <w:ind w:left="5438" w:hanging="360"/>
      </w:pPr>
    </w:lvl>
    <w:lvl w:ilvl="8" w:tplc="042B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86F07"/>
    <w:rsid w:val="00616FC2"/>
    <w:rsid w:val="00E8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,Normal number"/>
    <w:basedOn w:val="Normal"/>
    <w:link w:val="ListParagraphChar"/>
    <w:uiPriority w:val="34"/>
    <w:qFormat/>
    <w:rsid w:val="00E86F07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"/>
    <w:basedOn w:val="Normal"/>
    <w:uiPriority w:val="99"/>
    <w:qFormat/>
    <w:rsid w:val="00E86F0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basedOn w:val="DefaultParagraphFont"/>
    <w:link w:val="mechtex"/>
    <w:locked/>
    <w:rsid w:val="00E86F07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E86F07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E86F0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4612</Characters>
  <Application>Microsoft Office Word</Application>
  <DocSecurity>0</DocSecurity>
  <Lines>38</Lines>
  <Paragraphs>10</Paragraphs>
  <ScaleCrop>false</ScaleCrop>
  <Company>Microsoft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2020-09-29T12:40:00Z</dcterms:created>
  <dcterms:modified xsi:type="dcterms:W3CDTF">2020-09-29T12:41:00Z</dcterms:modified>
</cp:coreProperties>
</file>