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0A" w:rsidRDefault="004B6F0A" w:rsidP="004E230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:rsidR="004B6F0A" w:rsidRDefault="004B6F0A" w:rsidP="004E230E">
      <w:pPr>
        <w:spacing w:line="360" w:lineRule="auto"/>
        <w:ind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</w:t>
      </w:r>
      <w:r w:rsidR="00B03C89"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ՀԱՅԱՍՏԱՆԻ ՀԱՆՐԱՊԵՏՈՒԹՅԱՆ ԿԱՌԱՎԱՐՈՒԹՅԱՆ 2020 ԹՎԱԿԱՆԻ ԱՊՐԻԼԻ 30-Ի N 718-Ն ՈՐՈՇՄԱՆ ՄԵՋ ԼՐԱՑՈՒՄ ԿԱՏԱՐԵԼՈՒ</w:t>
      </w:r>
      <w:r w:rsidR="003F2193" w:rsidRP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</w:t>
      </w:r>
    </w:p>
    <w:p w:rsidR="004B6F0A" w:rsidRDefault="004B6F0A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 </w:t>
      </w:r>
      <w:r w:rsidR="00473BD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:rsidR="00473BDF" w:rsidRDefault="00473BDF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«Հայաստանի Հանրապետությունում ստուգումների կազմակերպման և անցկացման մասին» օրենքի 3-րդ հոդվածի 1.1-ին մասի  համաձայն՝ բոլոր ստուգումները, բացառությամբ ՏՄՊՊՀ-ի, ինչպես նաև պետական բյուջեի կատարման ուղղությամբ տարվող աշխատանքների` ներառյալ պետական պատվերի տեղադրման (գնումների գործընթացի) ճշտության և օրինականության նկատմամբ հսկողությունը, անցկացվում են բացառապես ստուգաթերթերի հիման վրա, որոնք հաստատում է ՀՀ կառավարությունը: </w:t>
      </w:r>
    </w:p>
    <w:p w:rsidR="00E75571" w:rsidRDefault="004B6F0A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</w:t>
      </w:r>
      <w:r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Հանրապետության </w:t>
      </w:r>
      <w:r w:rsidR="008A564D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կառավարության 2020 թվականի ապրիլի 30-ի N 718-Ն որոշմամբ</w:t>
      </w:r>
      <w:r w:rsidR="001D543F" w:rsidRPr="00425E8A">
        <w:rPr>
          <w:lang w:val="hy-AM"/>
        </w:rPr>
        <w:t xml:space="preserve"> </w:t>
      </w:r>
      <w:r w:rsidR="001D543F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հաստատվել են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="008A564D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F2193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2020 թվականի օգոստոսի 27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-ի N 1437-Ն որոշմամբ </w:t>
      </w:r>
      <w:r w:rsidR="001D543F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լրացվել </w:t>
      </w:r>
      <w:r w:rsidR="008A564D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են </w:t>
      </w:r>
      <w:r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առողջապահական և աշխատանքի տեսչական մարմնի կողմից </w:t>
      </w:r>
      <w:r w:rsidR="00E75571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սանիտարահիգիենիկ և հակահամաճարակային</w:t>
      </w:r>
      <w:r w:rsidR="00E75571" w:rsidRPr="00B21D1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 դեղերի շրջանառության և դեղագործական գործունեության,</w:t>
      </w:r>
      <w:r w:rsidR="00E755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E75571" w:rsidRPr="00B21D1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բժշկական օգնության և սպասարկման, ինչպես նաև աշխատողների առողջության պահպանման և անվտանգության ապահովման </w:t>
      </w:r>
      <w:r w:rsidR="00473BD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բնագավառներում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իրականացվող </w:t>
      </w:r>
      <w:r w:rsidR="00473BD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ստուգումների թվով </w:t>
      </w:r>
      <w:r w:rsidR="003F219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25</w:t>
      </w:r>
      <w:r w:rsidR="00473BD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ստուգաթերթեր</w:t>
      </w:r>
      <w:r w:rsidR="003F219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որոնք,</w:t>
      </w:r>
      <w:r w:rsidR="008A564D" w:rsidRPr="008A564D">
        <w:rPr>
          <w:rFonts w:ascii="Sylfaen" w:hAnsi="Sylfaen" w:cs="Sylfaen"/>
          <w:color w:val="222222"/>
          <w:sz w:val="20"/>
          <w:szCs w:val="20"/>
          <w:shd w:val="clear" w:color="auto" w:fill="FFFFFF"/>
          <w:lang w:val="hy-AM"/>
        </w:rPr>
        <w:t xml:space="preserve"> </w:t>
      </w:r>
      <w:r w:rsidR="008A564D" w:rsidRPr="008A564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սակայն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8A564D" w:rsidRPr="008A564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չեն ներառում </w:t>
      </w:r>
      <w:r w:rsidR="00BD25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տեսչական մարմնի </w:t>
      </w:r>
      <w:r w:rsidR="008A564D" w:rsidRPr="008A564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վ</w:t>
      </w:r>
      <w:r w:rsidR="00BD25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երահսկողության ամբողջ շրջանակը։ Ուստի անհրաժեշտ է 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որոշման համապատասխան հավելվածները լրացնել առանձին բնագավառների վերահսկողության ստուգաթերթերով։</w:t>
      </w:r>
    </w:p>
    <w:p w:rsidR="00E75571" w:rsidRPr="00E75571" w:rsidRDefault="004B6F0A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E75571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E75571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</w:p>
    <w:p w:rsidR="007F693B" w:rsidRDefault="004B6F0A" w:rsidP="004E230E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նպատակն է 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հաստատել հետևյալ բնագավառների ստու</w:t>
      </w:r>
      <w:r w:rsidR="00A23F4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գա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թերթերը</w:t>
      </w:r>
      <w:r w:rsidR="00A23F4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.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:rsidR="004E230E" w:rsidRPr="004E230E" w:rsidRDefault="004E230E" w:rsidP="004E230E">
      <w:pPr>
        <w:pStyle w:val="ListParagraph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b/>
          <w:bCs/>
          <w:i/>
          <w:iCs/>
          <w:noProof/>
          <w:sz w:val="24"/>
          <w:szCs w:val="24"/>
          <w:lang w:val="hy-AM"/>
        </w:rPr>
      </w:pPr>
      <w:r>
        <w:rPr>
          <w:rFonts w:ascii="GHEA Grapalat" w:hAnsi="GHEA Grapalat"/>
          <w:b/>
          <w:bCs/>
          <w:i/>
          <w:lang w:val="hy-AM" w:eastAsia="ru-RU"/>
        </w:rPr>
        <w:t>Ս</w:t>
      </w:r>
      <w:r w:rsidRPr="004E230E">
        <w:rPr>
          <w:rFonts w:ascii="GHEA Grapalat" w:hAnsi="GHEA Grapalat"/>
          <w:b/>
          <w:bCs/>
          <w:i/>
          <w:lang w:val="hy-AM" w:eastAsia="ru-RU"/>
        </w:rPr>
        <w:t xml:space="preserve">անիտարահիգիենիկ և հակահամաճարակային </w:t>
      </w:r>
      <w:r>
        <w:rPr>
          <w:rFonts w:ascii="GHEA Grapalat" w:hAnsi="GHEA Grapalat"/>
          <w:b/>
          <w:bCs/>
          <w:i/>
          <w:lang w:val="hy-AM" w:eastAsia="ru-RU"/>
        </w:rPr>
        <w:t>բնագավառում՝</w:t>
      </w:r>
    </w:p>
    <w:p w:rsidR="00801FD3" w:rsidRPr="001D543F" w:rsidRDefault="00801FD3" w:rsidP="001D543F">
      <w:pPr>
        <w:pStyle w:val="NormalWeb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Cs/>
          <w:i/>
          <w:lang w:val="hy-AM" w:eastAsia="ru-RU"/>
        </w:rPr>
      </w:pPr>
      <w:r w:rsidRPr="009B2386">
        <w:rPr>
          <w:rFonts w:ascii="GHEA Grapalat" w:hAnsi="GHEA Grapalat"/>
          <w:bCs/>
          <w:i/>
          <w:lang w:val="hy-AM" w:eastAsia="ru-RU"/>
        </w:rPr>
        <w:lastRenderedPageBreak/>
        <w:t>«</w:t>
      </w:r>
      <w:r w:rsidR="001D543F" w:rsidRPr="001D543F">
        <w:rPr>
          <w:rFonts w:ascii="GHEA Grapalat" w:hAnsi="GHEA Grapalat"/>
          <w:bCs/>
          <w:i/>
          <w:lang w:val="hy-AM" w:eastAsia="ru-RU"/>
        </w:rPr>
        <w:t>Ավտոմեքենաների համար բենզինի և դիզելային վառելիքի, հեղուկ գազի և գազօլի</w:t>
      </w:r>
      <w:r w:rsidR="001D543F">
        <w:rPr>
          <w:rFonts w:ascii="GHEA Grapalat" w:hAnsi="GHEA Grapalat"/>
          <w:bCs/>
          <w:i/>
          <w:lang w:val="hy-AM" w:eastAsia="ru-RU"/>
        </w:rPr>
        <w:t xml:space="preserve">նի մանրածախ առևտուր բենզալցման, </w:t>
      </w:r>
      <w:r w:rsidR="001D543F" w:rsidRPr="001D543F">
        <w:rPr>
          <w:rFonts w:ascii="GHEA Grapalat" w:hAnsi="GHEA Grapalat"/>
          <w:bCs/>
          <w:i/>
          <w:lang w:val="hy-AM" w:eastAsia="ru-RU"/>
        </w:rPr>
        <w:t>գազալցման կայաններում սանիտարահիգիենիկ և հակահամաճարակային վերահսկողության</w:t>
      </w:r>
      <w:r w:rsidRPr="001D543F">
        <w:rPr>
          <w:rFonts w:ascii="GHEA Grapalat" w:hAnsi="GHEA Grapalat"/>
          <w:bCs/>
          <w:i/>
          <w:lang w:val="hy-AM" w:eastAsia="ru-RU"/>
        </w:rPr>
        <w:t>»,</w:t>
      </w:r>
    </w:p>
    <w:p w:rsidR="00801FD3" w:rsidRPr="001D543F" w:rsidRDefault="00801FD3" w:rsidP="001E432F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i/>
          <w:lang w:val="hy-AM" w:eastAsia="ru-RU"/>
        </w:rPr>
      </w:pPr>
      <w:r w:rsidRPr="001D543F">
        <w:rPr>
          <w:rFonts w:ascii="GHEA Grapalat" w:hAnsi="GHEA Grapalat"/>
          <w:bCs/>
          <w:i/>
          <w:lang w:val="hy-AM" w:eastAsia="ru-RU"/>
        </w:rPr>
        <w:t>«</w:t>
      </w:r>
      <w:r w:rsidR="001D543F" w:rsidRPr="001D543F">
        <w:rPr>
          <w:rFonts w:ascii="GHEA Grapalat" w:hAnsi="GHEA Grapalat"/>
          <w:bCs/>
          <w:i/>
          <w:lang w:val="hy-AM" w:eastAsia="ru-RU"/>
        </w:rPr>
        <w:t xml:space="preserve">Վնասակար թափոնների մշակման և ոչնչացման, </w:t>
      </w:r>
      <w:r w:rsidR="001D543F">
        <w:rPr>
          <w:rFonts w:ascii="GHEA Grapalat" w:hAnsi="GHEA Grapalat"/>
          <w:bCs/>
          <w:i/>
          <w:lang w:val="hy-AM" w:eastAsia="ru-RU"/>
        </w:rPr>
        <w:t>թ</w:t>
      </w:r>
      <w:r w:rsidR="001D543F" w:rsidRPr="001D543F">
        <w:rPr>
          <w:rFonts w:ascii="GHEA Grapalat" w:hAnsi="GHEA Grapalat"/>
          <w:bCs/>
          <w:i/>
          <w:lang w:val="hy-AM" w:eastAsia="ru-RU"/>
        </w:rPr>
        <w:t>ափոնների վնասազերծման և այլ մշակման սանիտարահիգիենիկ</w:t>
      </w:r>
      <w:r w:rsidR="001D543F">
        <w:rPr>
          <w:rFonts w:ascii="GHEA Grapalat" w:hAnsi="GHEA Grapalat"/>
          <w:bCs/>
          <w:i/>
          <w:lang w:val="hy-AM" w:eastAsia="ru-RU"/>
        </w:rPr>
        <w:t xml:space="preserve"> </w:t>
      </w:r>
      <w:r w:rsidR="001D543F" w:rsidRPr="001D543F">
        <w:rPr>
          <w:rFonts w:ascii="GHEA Grapalat" w:hAnsi="GHEA Grapalat"/>
          <w:bCs/>
          <w:i/>
          <w:lang w:val="hy-AM" w:eastAsia="ru-RU"/>
        </w:rPr>
        <w:t>և հակահամաճարակային վերահսկողության</w:t>
      </w:r>
      <w:r w:rsidRPr="001D543F">
        <w:rPr>
          <w:rFonts w:ascii="GHEA Grapalat" w:hAnsi="GHEA Grapalat"/>
          <w:bCs/>
          <w:i/>
          <w:lang w:val="hy-AM" w:eastAsia="ru-RU"/>
        </w:rPr>
        <w:t xml:space="preserve">», </w:t>
      </w:r>
    </w:p>
    <w:p w:rsidR="00801FD3" w:rsidRPr="001D543F" w:rsidRDefault="00801FD3" w:rsidP="00615734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i/>
          <w:lang w:val="hy-AM" w:eastAsia="ru-RU"/>
        </w:rPr>
      </w:pPr>
      <w:r w:rsidRPr="001D543F">
        <w:rPr>
          <w:rFonts w:ascii="GHEA Grapalat" w:hAnsi="GHEA Grapalat"/>
          <w:bCs/>
          <w:i/>
          <w:lang w:val="hy-AM" w:eastAsia="ru-RU"/>
        </w:rPr>
        <w:t>«</w:t>
      </w:r>
      <w:r w:rsidR="001D543F" w:rsidRPr="001D543F">
        <w:rPr>
          <w:rFonts w:ascii="GHEA Grapalat" w:hAnsi="GHEA Grapalat"/>
          <w:bCs/>
          <w:i/>
          <w:lang w:val="hy-AM" w:eastAsia="ru-RU"/>
        </w:rPr>
        <w:t>Ախտաբանաանատոմիական մասնագիտացված բժշկական օգնության սանիտարահիգիենիկ</w:t>
      </w:r>
      <w:r w:rsidR="001D543F">
        <w:rPr>
          <w:rFonts w:ascii="GHEA Grapalat" w:hAnsi="GHEA Grapalat"/>
          <w:bCs/>
          <w:i/>
          <w:lang w:val="hy-AM" w:eastAsia="ru-RU"/>
        </w:rPr>
        <w:t xml:space="preserve"> </w:t>
      </w:r>
      <w:r w:rsidR="001D543F" w:rsidRPr="001D543F">
        <w:rPr>
          <w:rFonts w:ascii="GHEA Grapalat" w:hAnsi="GHEA Grapalat"/>
          <w:bCs/>
          <w:i/>
          <w:lang w:val="hy-AM" w:eastAsia="ru-RU"/>
        </w:rPr>
        <w:t>և հակահամաճարակային վերահսկողության</w:t>
      </w:r>
      <w:r w:rsidRPr="001D543F">
        <w:rPr>
          <w:rFonts w:ascii="GHEA Grapalat" w:hAnsi="GHEA Grapalat"/>
          <w:bCs/>
          <w:i/>
          <w:lang w:val="hy-AM" w:eastAsia="ru-RU"/>
        </w:rPr>
        <w:t>»,</w:t>
      </w:r>
    </w:p>
    <w:p w:rsidR="003F2193" w:rsidRDefault="009B2386" w:rsidP="001D543F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i/>
          <w:lang w:val="hy-AM" w:eastAsia="ru-RU"/>
        </w:rPr>
      </w:pPr>
      <w:r w:rsidRPr="009B2386">
        <w:rPr>
          <w:rFonts w:ascii="GHEA Grapalat" w:hAnsi="GHEA Grapalat"/>
          <w:bCs/>
          <w:i/>
          <w:lang w:val="hy-AM" w:eastAsia="ru-RU"/>
        </w:rPr>
        <w:t>«</w:t>
      </w:r>
      <w:r w:rsidR="001D543F" w:rsidRPr="001D543F">
        <w:rPr>
          <w:rFonts w:ascii="GHEA Grapalat" w:hAnsi="GHEA Grapalat"/>
          <w:bCs/>
          <w:i/>
          <w:lang w:val="hy-AM" w:eastAsia="ru-RU"/>
        </w:rPr>
        <w:t>Հասարակական զուգարանների շահագործման սանիտարահիգիենիկ և հակահամաճարակային վերահսկողության</w:t>
      </w:r>
      <w:r w:rsidRPr="009B2386">
        <w:rPr>
          <w:rFonts w:ascii="GHEA Grapalat" w:hAnsi="GHEA Grapalat"/>
          <w:bCs/>
          <w:i/>
          <w:lang w:val="hy-AM" w:eastAsia="ru-RU"/>
        </w:rPr>
        <w:t>»,</w:t>
      </w:r>
    </w:p>
    <w:p w:rsidR="0075170A" w:rsidRPr="0075170A" w:rsidRDefault="0075170A" w:rsidP="0075170A">
      <w:pPr>
        <w:pStyle w:val="NormalWeb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Cs/>
          <w:i/>
          <w:lang w:val="hy-AM" w:eastAsia="ru-RU"/>
        </w:rPr>
      </w:pPr>
      <w:r w:rsidRPr="0075170A">
        <w:rPr>
          <w:rFonts w:ascii="GHEA Grapalat" w:hAnsi="GHEA Grapalat"/>
          <w:bCs/>
          <w:i/>
          <w:lang w:val="hy-AM" w:eastAsia="ru-RU"/>
        </w:rPr>
        <w:t>«Ջրամատակարարման կենտրոնացված համակարգերի ջրի որակի, խմելու տնտեսական նշանակությոն ջրմուղիների և ջրամատակարարման աղբյուրների սանիտարական պահպանման գոտիների սանիտարահիգիենիկ և հակահամաճարակային բնագավառի վերահսկողություն»,</w:t>
      </w:r>
    </w:p>
    <w:p w:rsidR="009B2386" w:rsidRPr="001D543F" w:rsidRDefault="0075170A" w:rsidP="0075170A">
      <w:pPr>
        <w:pStyle w:val="NormalWeb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Cs/>
          <w:i/>
          <w:lang w:val="hy-AM" w:eastAsia="ru-RU"/>
        </w:rPr>
      </w:pPr>
      <w:r w:rsidRPr="0075170A">
        <w:rPr>
          <w:rFonts w:ascii="GHEA Grapalat" w:hAnsi="GHEA Grapalat"/>
          <w:bCs/>
          <w:i/>
          <w:lang w:val="hy-AM" w:eastAsia="ru-RU"/>
        </w:rPr>
        <w:t xml:space="preserve"> </w:t>
      </w:r>
      <w:r w:rsidR="009B2386" w:rsidRPr="009B2386">
        <w:rPr>
          <w:rFonts w:ascii="GHEA Grapalat" w:hAnsi="GHEA Grapalat"/>
          <w:bCs/>
          <w:i/>
          <w:lang w:val="hy-AM" w:eastAsia="ru-RU"/>
        </w:rPr>
        <w:t>«</w:t>
      </w:r>
      <w:r w:rsidR="00F2700B" w:rsidRPr="00F2700B">
        <w:rPr>
          <w:rFonts w:ascii="GHEA Grapalat" w:hAnsi="GHEA Grapalat"/>
          <w:bCs/>
          <w:i/>
          <w:lang w:val="hy-AM" w:eastAsia="ru-RU"/>
        </w:rPr>
        <w:t>Բժշկական կազմակերպություններում</w:t>
      </w:r>
      <w:r w:rsidR="00F2700B" w:rsidRPr="001D543F">
        <w:rPr>
          <w:rFonts w:ascii="GHEA Grapalat" w:hAnsi="GHEA Grapalat"/>
          <w:bCs/>
          <w:i/>
          <w:lang w:val="hy-AM" w:eastAsia="ru-RU"/>
        </w:rPr>
        <w:t xml:space="preserve"> </w:t>
      </w:r>
      <w:r w:rsidR="00F2700B">
        <w:rPr>
          <w:rFonts w:ascii="GHEA Grapalat" w:hAnsi="GHEA Grapalat"/>
          <w:bCs/>
          <w:i/>
          <w:lang w:val="hy-AM" w:eastAsia="ru-RU"/>
        </w:rPr>
        <w:t>վ</w:t>
      </w:r>
      <w:r w:rsidR="001D543F" w:rsidRPr="001D543F">
        <w:rPr>
          <w:rFonts w:ascii="GHEA Grapalat" w:hAnsi="GHEA Grapalat"/>
          <w:bCs/>
          <w:i/>
          <w:lang w:val="hy-AM" w:eastAsia="ru-RU"/>
        </w:rPr>
        <w:t>նասակար թափոնների մշակման և ոչնչացման սանիտարահիգիենիկ</w:t>
      </w:r>
      <w:r w:rsidR="001D543F">
        <w:rPr>
          <w:rFonts w:ascii="GHEA Grapalat" w:hAnsi="GHEA Grapalat"/>
          <w:bCs/>
          <w:i/>
          <w:lang w:val="hy-AM" w:eastAsia="ru-RU"/>
        </w:rPr>
        <w:t xml:space="preserve"> </w:t>
      </w:r>
      <w:r w:rsidR="001D543F" w:rsidRPr="001D543F">
        <w:rPr>
          <w:rFonts w:ascii="GHEA Grapalat" w:hAnsi="GHEA Grapalat"/>
          <w:bCs/>
          <w:i/>
          <w:lang w:val="hy-AM" w:eastAsia="ru-RU"/>
        </w:rPr>
        <w:t>և հակահամաճարակային վերահսկողության</w:t>
      </w:r>
      <w:r w:rsidR="009B2386" w:rsidRPr="001D543F">
        <w:rPr>
          <w:rFonts w:ascii="GHEA Grapalat" w:hAnsi="GHEA Grapalat"/>
          <w:bCs/>
          <w:i/>
          <w:lang w:val="hy-AM" w:eastAsia="ru-RU"/>
        </w:rPr>
        <w:t>»,</w:t>
      </w:r>
    </w:p>
    <w:p w:rsidR="00616624" w:rsidRDefault="009B2386" w:rsidP="00616624">
      <w:pPr>
        <w:pStyle w:val="NormalWeb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Cs/>
          <w:i/>
          <w:lang w:val="hy-AM" w:eastAsia="ru-RU"/>
        </w:rPr>
      </w:pPr>
      <w:r w:rsidRPr="00C25091">
        <w:rPr>
          <w:rFonts w:ascii="GHEA Grapalat" w:hAnsi="GHEA Grapalat"/>
          <w:bCs/>
          <w:i/>
          <w:lang w:val="hy-AM" w:eastAsia="ru-RU"/>
        </w:rPr>
        <w:t>«</w:t>
      </w:r>
      <w:r w:rsidR="00616624" w:rsidRPr="00C25091">
        <w:rPr>
          <w:rFonts w:ascii="GHEA Grapalat" w:hAnsi="GHEA Grapalat"/>
          <w:bCs/>
          <w:i/>
          <w:lang w:val="hy-AM" w:eastAsia="ru-RU"/>
        </w:rPr>
        <w:t>Շենքերի ընդհանուր մաքրման, ոչ վնասակար թափոնների հավաքման, թափոնների մշակման և ոչնչացման սանիտարահիգիենիկ և հակահամաճարակային վերահսկողության</w:t>
      </w:r>
      <w:r w:rsidRPr="00C25091">
        <w:rPr>
          <w:rFonts w:ascii="GHEA Grapalat" w:hAnsi="GHEA Grapalat"/>
          <w:bCs/>
          <w:i/>
          <w:lang w:val="hy-AM" w:eastAsia="ru-RU"/>
        </w:rPr>
        <w:t>»,</w:t>
      </w:r>
    </w:p>
    <w:p w:rsidR="009B2386" w:rsidRPr="00F2700B" w:rsidRDefault="00F2700B" w:rsidP="009B2386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i/>
          <w:lang w:val="hy-AM" w:eastAsia="ru-RU"/>
        </w:rPr>
      </w:pPr>
      <w:r w:rsidRPr="00F2700B">
        <w:rPr>
          <w:rFonts w:ascii="GHEA Grapalat" w:hAnsi="GHEA Grapalat"/>
          <w:bCs/>
          <w:i/>
          <w:lang w:val="hy-AM" w:eastAsia="ru-RU"/>
        </w:rPr>
        <w:t xml:space="preserve"> </w:t>
      </w:r>
      <w:r w:rsidR="009B2386" w:rsidRPr="00F2700B">
        <w:rPr>
          <w:rFonts w:ascii="GHEA Grapalat" w:hAnsi="GHEA Grapalat"/>
          <w:bCs/>
          <w:i/>
          <w:lang w:val="hy-AM" w:eastAsia="ru-RU"/>
        </w:rPr>
        <w:t>«Ռադիոհաճախականության տիրույթի էլեկտրամագնիսական ճառագայթումների սանիտարահիգիենիկ և հակահամաճարակային բնագավառի վերահսկողություն»,</w:t>
      </w:r>
    </w:p>
    <w:p w:rsidR="004A1A4D" w:rsidRPr="00F2700B" w:rsidRDefault="009B2386" w:rsidP="004A1A4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i/>
          <w:lang w:val="hy-AM" w:eastAsia="ru-RU"/>
        </w:rPr>
      </w:pPr>
      <w:r w:rsidRPr="00F2700B">
        <w:rPr>
          <w:rFonts w:ascii="GHEA Grapalat" w:hAnsi="GHEA Grapalat"/>
          <w:bCs/>
          <w:i/>
          <w:lang w:val="hy-AM" w:eastAsia="ru-RU"/>
        </w:rPr>
        <w:t>«Վարակիչ հիվանդություններին ներկայացվող</w:t>
      </w:r>
      <w:r w:rsidR="004A1A4D" w:rsidRPr="00F2700B">
        <w:rPr>
          <w:rFonts w:ascii="GHEA Grapalat" w:hAnsi="GHEA Grapalat"/>
          <w:bCs/>
          <w:i/>
          <w:lang w:val="hy-AM" w:eastAsia="ru-RU"/>
        </w:rPr>
        <w:t xml:space="preserve"> սանիտարահիգիենիկ և հակահամաճարակային բնագավառի վերահսկողություն»,</w:t>
      </w:r>
    </w:p>
    <w:p w:rsidR="009B2386" w:rsidRDefault="004A1A4D" w:rsidP="004A1A4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i/>
          <w:lang w:val="hy-AM" w:eastAsia="ru-RU"/>
        </w:rPr>
      </w:pPr>
      <w:r w:rsidRPr="00F2700B">
        <w:rPr>
          <w:rFonts w:ascii="GHEA Grapalat" w:hAnsi="GHEA Grapalat"/>
          <w:bCs/>
          <w:i/>
          <w:lang w:val="hy-AM" w:eastAsia="ru-RU"/>
        </w:rPr>
        <w:t>«</w:t>
      </w:r>
      <w:r w:rsidR="0075170A">
        <w:rPr>
          <w:rFonts w:ascii="GHEA Grapalat" w:hAnsi="GHEA Grapalat"/>
          <w:bCs/>
          <w:i/>
          <w:lang w:val="hy-AM" w:eastAsia="ru-RU"/>
        </w:rPr>
        <w:t>Պ</w:t>
      </w:r>
      <w:r w:rsidRPr="00F2700B">
        <w:rPr>
          <w:rFonts w:ascii="GHEA Grapalat" w:hAnsi="GHEA Grapalat"/>
          <w:bCs/>
          <w:i/>
          <w:lang w:val="hy-AM" w:eastAsia="ru-RU"/>
        </w:rPr>
        <w:t>արարտանյութերի, թունաքիմիկատների մանրածախ առևտուր իրականացնող մասնագիտացված խանութներում սանիտարահիգիենիկ և հակահամաճարակային բնագավառի վերահսկողություն»,</w:t>
      </w:r>
    </w:p>
    <w:p w:rsidR="00F2700B" w:rsidRPr="00425E8A" w:rsidRDefault="00F2700B" w:rsidP="002207A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i/>
          <w:lang w:val="hy-AM" w:eastAsia="ru-RU"/>
        </w:rPr>
      </w:pPr>
      <w:r w:rsidRPr="0075170A">
        <w:rPr>
          <w:rFonts w:ascii="GHEA Grapalat" w:hAnsi="GHEA Grapalat"/>
          <w:bCs/>
          <w:i/>
          <w:lang w:val="hy-AM" w:eastAsia="ru-RU"/>
        </w:rPr>
        <w:lastRenderedPageBreak/>
        <w:t xml:space="preserve"> </w:t>
      </w:r>
      <w:r w:rsidRPr="00425E8A">
        <w:rPr>
          <w:rFonts w:ascii="GHEA Grapalat" w:hAnsi="GHEA Grapalat"/>
          <w:bCs/>
          <w:i/>
          <w:lang w:val="hy-AM" w:eastAsia="ru-RU"/>
        </w:rPr>
        <w:t>«Բուժկանխարգելիչ կազմակերպություններում մանրէազերծման գործունեություն սանիտարահիգիենիկ և հակահամաճարակային բնագավառի վերահսկողություն»,</w:t>
      </w:r>
    </w:p>
    <w:p w:rsidR="00E75571" w:rsidRPr="004E4B69" w:rsidRDefault="00E75571" w:rsidP="004E230E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005A88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«Ստուգումների մասին» օրենքի 3-րդ հոդվածի 1.1-ին մասի համաձայն Ստուգաթերթերի հարցերը ձևավորվում են նվազագույն բավարարության սկզբունքի </w:t>
      </w:r>
      <w:r w:rsidRPr="004E4B69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համաձայն և չեն ընդգրկում այն պահանջները, որոնց պահպանումը չի նպաստում տնտեսավարող սուբյեկտի գործունեությունից առաջացող ռիսկերի նվազեցմանը:</w:t>
      </w:r>
    </w:p>
    <w:p w:rsidR="007215E5" w:rsidRPr="004E4B69" w:rsidRDefault="007215E5" w:rsidP="004E230E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4E4B69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Ստուգաթերթի հարցերն ընդգրկում են տնտեսավարող սուբյեկտների նկատմամբ Հայաստանի Հանրապետության օրենքներով և այլ նորմատիվ իրավական ակտերով սահմանված այն պահանջների սպառիչ ցանկը, որոնց խախտումը կարող է վնաս հասցնել մարդու կյանքին կամ առողջությանը, կենդանիներին, շրջակա միջավայրին, քաղաքացիների, իրավաբանական անձանց կամ պետության գույքային իրավունքներին:</w:t>
      </w:r>
    </w:p>
    <w:p w:rsidR="00833476" w:rsidRPr="00833476" w:rsidRDefault="00833476" w:rsidP="004E230E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4E4B69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Ռիսկը տնտեսավարող սուբյեկտի գործունեության արդյունքում մարդու կյանքին, առողջությանը,</w:t>
      </w:r>
      <w:r w:rsidRPr="00833476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շրջակա միջավայրին, պետության, իրավաբանական և ֆիզիկական անձանց գույքային շահերին, բնական և էներգետիկ պաշարների խնայողությանը վնաս հասցնելու հավանականությունն է` հաշվի առնելով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այդ վնասի ծանրության աստիճանը:</w:t>
      </w:r>
    </w:p>
    <w:p w:rsidR="00833476" w:rsidRPr="00005A88" w:rsidRDefault="00833476" w:rsidP="004E230E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833476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Ռիսկի վրա հիմնված ստուգումների համակարգի միջոցով ստուգում իրականացնող մարմինը ստուգումները նպատակաուղղում է դեպի այն ոլորտները և վերահսկման օբյեկտները, որոնք առավել ռիսկային են:</w:t>
      </w:r>
    </w:p>
    <w:p w:rsidR="004B6F0A" w:rsidRDefault="000D1140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</w:p>
    <w:p w:rsidR="004B6F0A" w:rsidRDefault="004B6F0A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տեսչական մարմնի բնականոն գործունեության ընթացքի հետ կապված իրավական հիմքերը:</w:t>
      </w:r>
    </w:p>
    <w:p w:rsidR="004B6F0A" w:rsidRDefault="000D1140" w:rsidP="004E230E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4B6F0A" w:rsidRDefault="004B6F0A" w:rsidP="004E230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ՀՀ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առողջապահական և աշխատանքի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տեսչական մարմնի և ՀՀ վարչապետի աշխատակազմի տեսչական մարմինների աշխատանքների համակարգման գրասենյակի կողմից:</w:t>
      </w:r>
    </w:p>
    <w:p w:rsidR="004E4B69" w:rsidRDefault="004E4B69" w:rsidP="004E230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:rsidR="004B6F0A" w:rsidRDefault="004B6F0A" w:rsidP="004E230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4B6F0A" w:rsidRDefault="004B6F0A" w:rsidP="004E230E">
      <w:pPr>
        <w:spacing w:line="360" w:lineRule="auto"/>
        <w:ind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</w:t>
      </w:r>
      <w:r w:rsidR="00B03C89"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ՀԱՅԱՍՏԱՆԻ ՀԱՆՐԱՊԵՏՈՒԹՅԱՆ ԿԱՌԱՎԱՐՈՒԹՅԱՆ 2020 ԹՎԱԿԱՆԻ ԱՊՐԻԼԻ 30-Ի N 718-Ն ՈՐՈՇՄԱՆ ՄԵՋ ԼՐԱՑՈՒՄ ԿԱՏԱՐԵԼՈՒ 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ՀՀ ԿԱՌԱՎԱՐՈՒԹՅԱՆ ՈՐՈՇՄԱՆ </w:t>
      </w: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ԸՆԴՈՒՆՄԱՆ ԿԱՊԱԿՑՈՒԹՅԱՄԲ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ՀԱՅԱՍՏԱՆԻ ՀԱՆՐԱՊԵՏՈՒԹՅԱՆ ՊԵՏԱԿԱՆ ԲՅՈՒՋԵԻ ԵԿԱՄՏԱՅԻՆ </w:t>
      </w:r>
      <w:r w:rsidR="005D19C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ԵՎ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ԾԱԽՍԱՅԻՆ ՄԱՍԵՐՈՒՄ ՓՈՓՈԽՈՒԹՅՈՒՆՆԵՐԻ ՄԱՍԻՆ</w:t>
      </w:r>
    </w:p>
    <w:p w:rsidR="004B6F0A" w:rsidRDefault="004B6F0A" w:rsidP="004E230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</w:p>
    <w:p w:rsidR="004B6F0A" w:rsidRDefault="004B6F0A" w:rsidP="004E230E">
      <w:pPr>
        <w:tabs>
          <w:tab w:val="left" w:pos="4155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</w:t>
      </w:r>
      <w:r w:rsidR="0036034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Հայաստանի Հ</w:t>
      </w: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անրապետության կառավարության 2020 թվականի ապրիլի 30-ի N 718-</w:t>
      </w:r>
      <w:r w:rsidR="00E755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որոշման մեջ լրացում կատարելու </w:t>
      </w:r>
      <w:r w:rsidR="00B03C89"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» ՀՀ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կապակցությամբ </w:t>
      </w:r>
      <w:r>
        <w:rPr>
          <w:rFonts w:ascii="GHEA Grapalat" w:hAnsi="GHEA Grapalat"/>
          <w:sz w:val="24"/>
          <w:szCs w:val="24"/>
          <w:lang w:val="hy-AM"/>
        </w:rPr>
        <w:t>պետական կամ տեղական ինքնակառավարման մարմնի բյուջեում եկամուտների և ծախսերի էական ավելացում կամ նվազեցում չի նախատեսվում:</w:t>
      </w:r>
    </w:p>
    <w:p w:rsidR="004B6F0A" w:rsidRDefault="004B6F0A" w:rsidP="004E230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ՏԵՂԵԿԱՆՔ</w:t>
      </w:r>
    </w:p>
    <w:p w:rsidR="004B6F0A" w:rsidRDefault="004B6F0A" w:rsidP="004E230E">
      <w:pPr>
        <w:spacing w:line="360" w:lineRule="auto"/>
        <w:ind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</w:t>
      </w:r>
      <w:r w:rsidR="00B03C89"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ՀԱՅԱՍՏԱՆԻ ՀԱՆՐԱՊԵՏՈՒԹՅԱՆ ԿԱՌԱՎԱՐՈՒԹՅԱՆ 2020 ԹՎԱԿԱՆԻ ԱՊՐԻԼԻ 30-Ի N 718-Ն ՈՐՈՇՄԱՆ ՄԵՋ ԼՐԱՑՈՒՄ ԿԱՏԱՐԵԼՈՒ 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ՀՀ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ԸՆԴՈՒՆՄԱՆ ԿԱՊԱԿՑՈՒԹՅԱՄԲ ԱՅԼ ԻՐԱՎԱԿԱՆ ԱԿՏԵՐՈՒՄ ՓՈՓՈԽՈՒԹՅՈՒՆՆԵՐ ԿԱՄ ԼՐԱՑՈՒՄՆԵՐ ԿԱՏԱՐԵԼՈՒ ԱՆՀՐԱԺԵՇՏՈՒԹՅԱՆ ՄԱՍԻՆ</w:t>
      </w:r>
    </w:p>
    <w:p w:rsidR="004B6F0A" w:rsidRDefault="004B6F0A" w:rsidP="004E230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Cs/>
          <w:iCs/>
          <w:noProof/>
          <w:sz w:val="8"/>
          <w:szCs w:val="24"/>
          <w:lang w:val="hy-AM"/>
        </w:rPr>
      </w:pPr>
    </w:p>
    <w:p w:rsidR="00F57540" w:rsidRPr="000E7E81" w:rsidRDefault="00B03C89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Theme="minorHAnsi" w:eastAsia="Times New Roman" w:hAnsiTheme="minorHAnsi"/>
          <w:bCs/>
          <w:iCs/>
          <w:noProof/>
          <w:sz w:val="20"/>
          <w:szCs w:val="24"/>
          <w:lang w:val="hy-AM"/>
        </w:rPr>
      </w:pP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«Հայաստանի Հանրապետության կառավարության 2020 թվականի ապրիլի 30-ի N 718-Ն որոշման մեջ լրացում կատարելու մասին» </w:t>
      </w:r>
      <w:r w:rsidR="004B6F0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ՀՀ կառավարության որոշման </w:t>
      </w:r>
      <w:r w:rsidR="004B6F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կապակցությամբ այլ իրավական ակտերում փոփոխություններ կամ լրացումներ կատարելու անհրաժեշտություն չի առաջանում:</w:t>
      </w:r>
    </w:p>
    <w:sectPr w:rsidR="00F57540" w:rsidRPr="000E7E81" w:rsidSect="004E4B69">
      <w:pgSz w:w="12240" w:h="15840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54F08"/>
    <w:rsid w:val="000D1140"/>
    <w:rsid w:val="000E7E81"/>
    <w:rsid w:val="00132DD0"/>
    <w:rsid w:val="00154130"/>
    <w:rsid w:val="00173EDB"/>
    <w:rsid w:val="001D543F"/>
    <w:rsid w:val="00360346"/>
    <w:rsid w:val="00383BD8"/>
    <w:rsid w:val="003F2193"/>
    <w:rsid w:val="00412F93"/>
    <w:rsid w:val="00425E8A"/>
    <w:rsid w:val="00453C84"/>
    <w:rsid w:val="00473BDF"/>
    <w:rsid w:val="004A1A4D"/>
    <w:rsid w:val="004B6F0A"/>
    <w:rsid w:val="004E230E"/>
    <w:rsid w:val="004E4B69"/>
    <w:rsid w:val="005474E0"/>
    <w:rsid w:val="005D19CD"/>
    <w:rsid w:val="005E4272"/>
    <w:rsid w:val="00616624"/>
    <w:rsid w:val="00641304"/>
    <w:rsid w:val="006B4940"/>
    <w:rsid w:val="007215E5"/>
    <w:rsid w:val="0075170A"/>
    <w:rsid w:val="007F693B"/>
    <w:rsid w:val="00801FD3"/>
    <w:rsid w:val="00833476"/>
    <w:rsid w:val="008A564D"/>
    <w:rsid w:val="008E5805"/>
    <w:rsid w:val="009138BA"/>
    <w:rsid w:val="00925DD8"/>
    <w:rsid w:val="009464BF"/>
    <w:rsid w:val="0097389F"/>
    <w:rsid w:val="00995F39"/>
    <w:rsid w:val="009B2386"/>
    <w:rsid w:val="009F6C3B"/>
    <w:rsid w:val="00A23F41"/>
    <w:rsid w:val="00AF16E0"/>
    <w:rsid w:val="00B03C89"/>
    <w:rsid w:val="00B21D11"/>
    <w:rsid w:val="00BD258A"/>
    <w:rsid w:val="00C25091"/>
    <w:rsid w:val="00C63A67"/>
    <w:rsid w:val="00CA54E0"/>
    <w:rsid w:val="00D252A4"/>
    <w:rsid w:val="00E75571"/>
    <w:rsid w:val="00EB0FBD"/>
    <w:rsid w:val="00ED21A9"/>
    <w:rsid w:val="00F2700B"/>
    <w:rsid w:val="00F5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Syuzanna Gevorgyan</cp:lastModifiedBy>
  <cp:revision>2</cp:revision>
  <dcterms:created xsi:type="dcterms:W3CDTF">2020-09-18T12:57:00Z</dcterms:created>
  <dcterms:modified xsi:type="dcterms:W3CDTF">2020-09-18T12:57:00Z</dcterms:modified>
</cp:coreProperties>
</file>