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AF" w:rsidRPr="000F337D" w:rsidRDefault="003A58AF" w:rsidP="003A58AF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0F337D">
        <w:rPr>
          <w:rFonts w:ascii="GHEA Grapalat" w:eastAsia="Calibri" w:hAnsi="GHEA Grapalat" w:cs="Sylfaen"/>
          <w:b/>
          <w:sz w:val="24"/>
          <w:szCs w:val="24"/>
          <w:lang w:val="af-ZA"/>
        </w:rPr>
        <w:t>ՀԻՄՆԱՎՈՐՈՒՄ</w:t>
      </w:r>
    </w:p>
    <w:p w:rsidR="003A58AF" w:rsidRPr="000F337D" w:rsidRDefault="003A58AF" w:rsidP="003A58AF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3A58AF" w:rsidRPr="000F337D" w:rsidRDefault="003A58AF" w:rsidP="003A58AF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b/>
          <w:sz w:val="24"/>
          <w:szCs w:val="24"/>
          <w:lang w:val="af-ZA"/>
        </w:rPr>
      </w:pP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2002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ՀՈՒՆԻՍԻ 29-Ի 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N 867 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ԼՐԱՑՈՒՄ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</w:p>
    <w:p w:rsidR="003A58AF" w:rsidRPr="000F337D" w:rsidRDefault="003A58AF" w:rsidP="003A58AF">
      <w:pPr>
        <w:spacing w:after="0" w:line="240" w:lineRule="auto"/>
        <w:jc w:val="center"/>
        <w:rPr>
          <w:rFonts w:ascii="GHEA Grapalat" w:eastAsia="Calibri" w:hAnsi="GHEA Grapalat" w:cs="Calibri Light"/>
          <w:b/>
          <w:bCs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t>ՆԱԽԱԳԾ</w:t>
      </w:r>
      <w:r w:rsidRPr="000F337D">
        <w:rPr>
          <w:rFonts w:ascii="GHEA Grapalat" w:eastAsia="Calibri" w:hAnsi="GHEA Grapalat" w:cs="Sylfaen"/>
          <w:b/>
          <w:sz w:val="24"/>
          <w:szCs w:val="24"/>
          <w:lang w:val="hy-AM"/>
        </w:rPr>
        <w:t>Ի</w:t>
      </w:r>
      <w:r w:rsidRPr="000F337D">
        <w:rPr>
          <w:rFonts w:ascii="GHEA Grapalat" w:eastAsia="Calibri" w:hAnsi="GHEA Grapalat" w:cs="Sylfaen"/>
          <w:b/>
          <w:sz w:val="24"/>
          <w:szCs w:val="24"/>
          <w:lang w:val="af-ZA"/>
        </w:rPr>
        <w:t xml:space="preserve"> </w:t>
      </w:r>
      <w:r w:rsidRPr="000F337D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</w:p>
    <w:p w:rsidR="003A58AF" w:rsidRPr="000F337D" w:rsidRDefault="003A58AF" w:rsidP="003A58AF">
      <w:pPr>
        <w:tabs>
          <w:tab w:val="left" w:pos="0"/>
        </w:tabs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af-ZA"/>
        </w:rPr>
      </w:pPr>
    </w:p>
    <w:p w:rsidR="003A58AF" w:rsidRPr="000F337D" w:rsidRDefault="003A58AF" w:rsidP="003A58AF">
      <w:pPr>
        <w:numPr>
          <w:ilvl w:val="0"/>
          <w:numId w:val="1"/>
        </w:numPr>
        <w:spacing w:after="0" w:line="360" w:lineRule="auto"/>
        <w:ind w:left="1418" w:hanging="709"/>
        <w:contextualSpacing/>
        <w:jc w:val="both"/>
        <w:rPr>
          <w:rFonts w:ascii="GHEA Grapalat" w:eastAsia="Calibri" w:hAnsi="GHEA Grapalat" w:cs="Sylfaen"/>
          <w:b/>
          <w:spacing w:val="-8"/>
          <w:sz w:val="24"/>
          <w:szCs w:val="24"/>
          <w:u w:val="single"/>
          <w:lang w:val="hy-AM"/>
        </w:rPr>
      </w:pPr>
      <w:r w:rsidRPr="000F337D">
        <w:rPr>
          <w:rFonts w:ascii="GHEA Grapalat" w:eastAsia="Calibri" w:hAnsi="GHEA Grapalat"/>
          <w:sz w:val="24"/>
          <w:szCs w:val="24"/>
          <w:lang w:val="hy-AM"/>
        </w:rPr>
        <w:tab/>
      </w:r>
      <w:r w:rsidRPr="000F337D">
        <w:rPr>
          <w:rFonts w:ascii="GHEA Grapalat" w:eastAsia="Calibri" w:hAnsi="GHEA Grapalat" w:cs="Sylfaen"/>
          <w:b/>
          <w:spacing w:val="-8"/>
          <w:sz w:val="24"/>
          <w:szCs w:val="24"/>
          <w:u w:val="single"/>
          <w:lang w:val="af-ZA"/>
        </w:rPr>
        <w:t>Ընթացիկ իրավիճակը և ակտի ընդունման անհրաժեշտությունը</w:t>
      </w:r>
    </w:p>
    <w:p w:rsidR="003A58AF" w:rsidRDefault="003A58AF" w:rsidP="003A58A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Ներկայում </w:t>
      </w:r>
      <w:r w:rsidRPr="000F337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0F337D">
        <w:rPr>
          <w:rFonts w:ascii="GHEA Grapalat" w:hAnsi="GHEA Grapalat"/>
          <w:sz w:val="24"/>
          <w:szCs w:val="24"/>
          <w:lang w:val="hy-AM"/>
        </w:rPr>
        <w:t>2 թվականի հունիսի 29-ի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337D">
        <w:rPr>
          <w:rFonts w:ascii="GHEA Grapalat" w:hAnsi="GHEA Grapalat"/>
          <w:sz w:val="24"/>
          <w:szCs w:val="24"/>
          <w:lang w:val="hy-AM"/>
        </w:rPr>
        <w:t>«Հայաստանի Հանրապետությունում դեղերի արտադրության, դեղատնային գործունեության, կազմակերպությունների կամ անհատ ձեռնարկատերերի կողմից բժշկական օգնության և սպասարկման իրականացման լիցենզավորման կարգերը և նշված գործունեությունների իրականացման լիցենզիայի ձևերը հաստատելու մասին» N 867 որոշման</w:t>
      </w:r>
      <w:r>
        <w:rPr>
          <w:rFonts w:ascii="GHEA Grapalat" w:hAnsi="GHEA Grapalat"/>
          <w:sz w:val="24"/>
          <w:szCs w:val="24"/>
          <w:lang w:val="hy-AM"/>
        </w:rPr>
        <w:t xml:space="preserve"> համաձայն </w:t>
      </w:r>
      <w:r w:rsidRPr="000F337D">
        <w:rPr>
          <w:rFonts w:ascii="GHEA Grapalat" w:hAnsi="GHEA Grapalat"/>
          <w:sz w:val="24"/>
          <w:szCs w:val="24"/>
          <w:lang w:val="hy-AM"/>
        </w:rPr>
        <w:t>դեղատնային գործունեության, բժշկական օգնության և սպասարկման իրականացման լիցենզիա ստանալու համար ներկայացված փաստաթղթերում առկա տեղեկությունների համապատասխանության ստուգաճշտումը լիազոր մարմնի կողմից իրականացվում է լիցենզավորման ենթակա գործունեության իրականացման վայրում ուսումնասիրություն իրականացնելու միջոցով</w:t>
      </w:r>
      <w:r>
        <w:rPr>
          <w:rFonts w:ascii="GHEA Grapalat" w:hAnsi="GHEA Grapalat"/>
          <w:sz w:val="24"/>
          <w:szCs w:val="24"/>
          <w:lang w:val="hy-AM"/>
        </w:rPr>
        <w:t xml:space="preserve">, սակայն </w:t>
      </w:r>
      <w:r w:rsidRPr="002E1BD0">
        <w:rPr>
          <w:rFonts w:ascii="GHEA Grapalat" w:hAnsi="GHEA Grapalat"/>
          <w:sz w:val="24"/>
          <w:szCs w:val="24"/>
          <w:lang w:val="hy-AM"/>
        </w:rPr>
        <w:t>այլ վայրում ևս լիցենզավորման ենթակա նույն գործո</w:t>
      </w:r>
      <w:bookmarkStart w:id="0" w:name="_GoBack"/>
      <w:bookmarkEnd w:id="0"/>
      <w:r w:rsidRPr="002E1BD0">
        <w:rPr>
          <w:rFonts w:ascii="GHEA Grapalat" w:hAnsi="GHEA Grapalat"/>
          <w:sz w:val="24"/>
          <w:szCs w:val="24"/>
          <w:lang w:val="hy-AM"/>
        </w:rPr>
        <w:t xml:space="preserve">ւնեությամբ զբաղվելու </w:t>
      </w:r>
      <w:r>
        <w:rPr>
          <w:rFonts w:ascii="GHEA Grapalat" w:hAnsi="GHEA Grapalat"/>
          <w:sz w:val="24"/>
          <w:szCs w:val="24"/>
          <w:lang w:val="hy-AM"/>
        </w:rPr>
        <w:t>կամ</w:t>
      </w:r>
      <w:r w:rsidRPr="002E1B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61A">
        <w:rPr>
          <w:rFonts w:ascii="GHEA Grapalat" w:hAnsi="GHEA Grapalat"/>
          <w:sz w:val="24"/>
          <w:szCs w:val="24"/>
          <w:lang w:val="hy-AM"/>
        </w:rPr>
        <w:t>լիցենզավորման ենթակա գործունեության իրականացման վայրի փոփոխման</w:t>
      </w:r>
      <w:r>
        <w:rPr>
          <w:rFonts w:ascii="GHEA Grapalat" w:hAnsi="GHEA Grapalat"/>
          <w:sz w:val="24"/>
          <w:szCs w:val="24"/>
          <w:lang w:val="hy-AM"/>
        </w:rPr>
        <w:t xml:space="preserve"> լիցենզավորման դեպքերում </w:t>
      </w:r>
      <w:r w:rsidRPr="000F337D">
        <w:rPr>
          <w:rFonts w:ascii="GHEA Grapalat" w:hAnsi="GHEA Grapalat"/>
          <w:sz w:val="24"/>
          <w:szCs w:val="24"/>
          <w:lang w:val="hy-AM"/>
        </w:rPr>
        <w:t>լիազոր մարմնի կողմիցլ</w:t>
      </w:r>
      <w:r w:rsidR="00DA10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337D">
        <w:rPr>
          <w:rFonts w:ascii="GHEA Grapalat" w:hAnsi="GHEA Grapalat"/>
          <w:sz w:val="24"/>
          <w:szCs w:val="24"/>
          <w:lang w:val="hy-AM"/>
        </w:rPr>
        <w:t>իցենզիա ստանալու համար ներկայացված փաստաթղթերում առկա տեղեկությունների համապատասխանության ստուգաճշտում</w:t>
      </w:r>
      <w:r>
        <w:rPr>
          <w:rFonts w:ascii="GHEA Grapalat" w:hAnsi="GHEA Grapalat"/>
          <w:sz w:val="24"/>
          <w:szCs w:val="24"/>
          <w:lang w:val="hy-AM"/>
        </w:rPr>
        <w:t xml:space="preserve"> իրականացնելու իրավական կարգավորւմը բացակայում է, ինչը օրենքի առաջ հավասարության սկզբունքի խախտում, այլ տնտեվարող սուբյեկտների համեմատ անհավասար պայմաններ և նախքան լիցենզավորումը լիցենզավորման պահանջների և պայմանների համապատասխանության ստուգաճշտման անհնարինություն է առաջացնում, որի հետևանք էլ կարող է լինել ոչ պատշաճ բժշկական օգնության և սպասարկման տրամադրում, ինչը վկայում է </w:t>
      </w:r>
      <w:r w:rsidRPr="000F337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0F337D">
        <w:rPr>
          <w:rFonts w:ascii="GHEA Grapalat" w:hAnsi="GHEA Grapalat"/>
          <w:sz w:val="24"/>
          <w:szCs w:val="24"/>
          <w:lang w:val="hy-AM"/>
        </w:rPr>
        <w:t>2 թվականի հունիսի 29-ի</w:t>
      </w:r>
      <w:r w:rsidRPr="008015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337D">
        <w:rPr>
          <w:rFonts w:ascii="GHEA Grapalat" w:hAnsi="GHEA Grapalat"/>
          <w:sz w:val="24"/>
          <w:szCs w:val="24"/>
          <w:lang w:val="hy-AM"/>
        </w:rPr>
        <w:t>N 867 որոշման</w:t>
      </w:r>
      <w:r>
        <w:rPr>
          <w:rFonts w:ascii="GHEA Grapalat" w:hAnsi="GHEA Grapalat"/>
          <w:sz w:val="24"/>
          <w:szCs w:val="24"/>
          <w:lang w:val="hy-AM"/>
        </w:rPr>
        <w:t xml:space="preserve"> լրացումներ կատարելու անհրաժեշտության մասին:</w:t>
      </w:r>
    </w:p>
    <w:p w:rsidR="003A58AF" w:rsidRPr="000F337D" w:rsidRDefault="003A58AF" w:rsidP="003A58A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3A58AF" w:rsidRPr="000F337D" w:rsidRDefault="003A58AF" w:rsidP="003A58AF">
      <w:pPr>
        <w:numPr>
          <w:ilvl w:val="0"/>
          <w:numId w:val="1"/>
        </w:numPr>
        <w:spacing w:after="0" w:line="360" w:lineRule="auto"/>
        <w:ind w:left="1418" w:hanging="709"/>
        <w:contextualSpacing/>
        <w:jc w:val="both"/>
        <w:rPr>
          <w:rFonts w:ascii="GHEA Grapalat" w:eastAsia="Calibri" w:hAnsi="GHEA Grapalat" w:cs="Sylfaen"/>
          <w:b/>
          <w:spacing w:val="-8"/>
          <w:sz w:val="24"/>
          <w:szCs w:val="24"/>
          <w:u w:val="single"/>
          <w:lang w:val="hy-AM"/>
        </w:rPr>
      </w:pPr>
      <w:r w:rsidRPr="000F337D">
        <w:rPr>
          <w:rFonts w:ascii="GHEA Grapalat" w:eastAsia="Calibri" w:hAnsi="GHEA Grapalat" w:cs="Sylfaen"/>
          <w:b/>
          <w:spacing w:val="-8"/>
          <w:sz w:val="24"/>
          <w:szCs w:val="24"/>
          <w:u w:val="single"/>
          <w:lang w:val="af-ZA"/>
        </w:rPr>
        <w:lastRenderedPageBreak/>
        <w:t>Կարգավորման նպատակը և բնույթը</w:t>
      </w:r>
    </w:p>
    <w:p w:rsidR="003A58AF" w:rsidRPr="000F337D" w:rsidRDefault="003A58AF" w:rsidP="003A58AF">
      <w:pPr>
        <w:spacing w:after="160"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Cs/>
          <w:sz w:val="24"/>
          <w:szCs w:val="24"/>
          <w:lang w:val="hy-AM"/>
        </w:rPr>
        <w:t>Նախագծ</w:t>
      </w:r>
      <w:r w:rsidRPr="000F337D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ով </w:t>
      </w:r>
      <w:r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նախատեսվում է </w:t>
      </w:r>
      <w:r w:rsidRPr="000F337D">
        <w:rPr>
          <w:rFonts w:ascii="GHEA Grapalat" w:hAnsi="GHEA Grapalat"/>
          <w:sz w:val="24"/>
          <w:szCs w:val="24"/>
          <w:lang w:val="hy-AM"/>
        </w:rPr>
        <w:t xml:space="preserve">լիազոր մարմնի կողմից լիցենզիա ստանալու համար ներկայացված փաստաթղթերում առկա տեղեկությունների </w:t>
      </w:r>
      <w:r>
        <w:rPr>
          <w:rFonts w:ascii="GHEA Grapalat" w:hAnsi="GHEA Grapalat"/>
          <w:sz w:val="24"/>
          <w:szCs w:val="24"/>
          <w:lang w:val="hy-AM"/>
        </w:rPr>
        <w:t>համապատասխանության ստուգաճշտում</w:t>
      </w:r>
      <w:r w:rsidRPr="000F337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իրականացնել նաև </w:t>
      </w:r>
      <w:r w:rsidRPr="000F337D">
        <w:rPr>
          <w:rFonts w:ascii="GHEA Grapalat" w:hAnsi="GHEA Grapalat"/>
          <w:sz w:val="24"/>
          <w:szCs w:val="24"/>
          <w:lang w:val="hy-AM"/>
        </w:rPr>
        <w:t xml:space="preserve">դեղատնային գործունեության, բժշկական օգնության և սպասարկման իրականացման </w:t>
      </w:r>
      <w:r w:rsidRPr="002E1BD0">
        <w:rPr>
          <w:rFonts w:ascii="GHEA Grapalat" w:hAnsi="GHEA Grapalat"/>
          <w:sz w:val="24"/>
          <w:szCs w:val="24"/>
          <w:lang w:val="hy-AM"/>
        </w:rPr>
        <w:t xml:space="preserve">այլ վայրում ևս լիցենզավորման ենթակա նույն գործունեությամբ զբաղվելու </w:t>
      </w:r>
      <w:r>
        <w:rPr>
          <w:rFonts w:ascii="GHEA Grapalat" w:hAnsi="GHEA Grapalat"/>
          <w:sz w:val="24"/>
          <w:szCs w:val="24"/>
          <w:lang w:val="hy-AM"/>
        </w:rPr>
        <w:t>կամ</w:t>
      </w:r>
      <w:r w:rsidRPr="002E1B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61A">
        <w:rPr>
          <w:rFonts w:ascii="GHEA Grapalat" w:hAnsi="GHEA Grapalat"/>
          <w:sz w:val="24"/>
          <w:szCs w:val="24"/>
          <w:lang w:val="hy-AM"/>
        </w:rPr>
        <w:t>լիցենզավորման ենթակա գործունեության իրականացման վայրի փոփոխման</w:t>
      </w:r>
      <w:r>
        <w:rPr>
          <w:rFonts w:ascii="GHEA Grapalat" w:hAnsi="GHEA Grapalat"/>
          <w:sz w:val="24"/>
          <w:szCs w:val="24"/>
          <w:lang w:val="hy-AM"/>
        </w:rPr>
        <w:t xml:space="preserve"> լիցենզավորման դեպքերում` </w:t>
      </w:r>
      <w:r w:rsidRPr="000F337D">
        <w:rPr>
          <w:rFonts w:ascii="GHEA Grapalat" w:hAnsi="GHEA Grapalat"/>
          <w:sz w:val="24"/>
          <w:szCs w:val="24"/>
          <w:lang w:val="hy-AM"/>
        </w:rPr>
        <w:t>լիցենզավորման ենթակա գործունեության իրականացման վայրում ուսումնասիրություն իրականացնելու</w:t>
      </w:r>
      <w:r w:rsidRPr="000F337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միջոցով:</w:t>
      </w:r>
    </w:p>
    <w:p w:rsidR="003A58AF" w:rsidRPr="000F337D" w:rsidRDefault="003A58AF" w:rsidP="003A58AF">
      <w:pPr>
        <w:numPr>
          <w:ilvl w:val="0"/>
          <w:numId w:val="1"/>
        </w:numPr>
        <w:spacing w:after="0" w:line="360" w:lineRule="auto"/>
        <w:ind w:left="1418" w:hanging="709"/>
        <w:contextualSpacing/>
        <w:jc w:val="both"/>
        <w:rPr>
          <w:rFonts w:ascii="GHEA Grapalat" w:eastAsia="Calibri" w:hAnsi="GHEA Grapalat" w:cs="Sylfaen"/>
          <w:b/>
          <w:spacing w:val="-8"/>
          <w:u w:val="single"/>
          <w:lang w:val="af-ZA"/>
        </w:rPr>
      </w:pPr>
      <w:r w:rsidRPr="000F337D">
        <w:rPr>
          <w:rFonts w:ascii="GHEA Grapalat" w:eastAsia="Calibri" w:hAnsi="GHEA Grapalat"/>
          <w:lang w:val="hy-AM" w:eastAsia="ru-RU"/>
        </w:rPr>
        <w:t xml:space="preserve">   </w:t>
      </w:r>
      <w:r w:rsidRPr="000F337D">
        <w:rPr>
          <w:rFonts w:ascii="GHEA Grapalat" w:eastAsia="Calibri" w:hAnsi="GHEA Grapalat" w:cs="Sylfaen"/>
          <w:b/>
          <w:spacing w:val="-8"/>
          <w:sz w:val="24"/>
          <w:szCs w:val="24"/>
          <w:u w:val="single"/>
          <w:lang w:val="af-ZA"/>
        </w:rPr>
        <w:t>Նախագծի</w:t>
      </w:r>
      <w:r w:rsidRPr="000F337D">
        <w:rPr>
          <w:rFonts w:ascii="GHEA Grapalat" w:eastAsia="Calibri" w:hAnsi="GHEA Grapalat" w:cs="Sylfaen"/>
          <w:b/>
          <w:spacing w:val="-8"/>
          <w:u w:val="single"/>
          <w:lang w:val="af-ZA"/>
        </w:rPr>
        <w:t xml:space="preserve"> </w:t>
      </w:r>
      <w:r w:rsidRPr="000F337D">
        <w:rPr>
          <w:rFonts w:ascii="GHEA Grapalat" w:eastAsia="Calibri" w:hAnsi="GHEA Grapalat" w:cs="Sylfaen"/>
          <w:b/>
          <w:spacing w:val="-8"/>
          <w:sz w:val="24"/>
          <w:szCs w:val="24"/>
          <w:u w:val="single"/>
          <w:lang w:val="af-ZA"/>
        </w:rPr>
        <w:t>մշակման</w:t>
      </w:r>
      <w:r w:rsidRPr="000F337D">
        <w:rPr>
          <w:rFonts w:ascii="GHEA Grapalat" w:eastAsia="Calibri" w:hAnsi="GHEA Grapalat" w:cs="Sylfaen"/>
          <w:b/>
          <w:spacing w:val="-8"/>
          <w:u w:val="single"/>
          <w:lang w:val="af-ZA"/>
        </w:rPr>
        <w:t xml:space="preserve"> գործընթացում ներգրավված ինստ</w:t>
      </w:r>
      <w:r w:rsidRPr="000F337D">
        <w:rPr>
          <w:rFonts w:ascii="GHEA Grapalat" w:eastAsia="Calibri" w:hAnsi="GHEA Grapalat" w:cs="Sylfaen"/>
          <w:b/>
          <w:spacing w:val="-8"/>
          <w:u w:val="single"/>
          <w:lang w:val="hy-AM"/>
        </w:rPr>
        <w:t>ի</w:t>
      </w:r>
      <w:r w:rsidRPr="000F337D">
        <w:rPr>
          <w:rFonts w:ascii="GHEA Grapalat" w:eastAsia="Calibri" w:hAnsi="GHEA Grapalat" w:cs="Sylfaen"/>
          <w:b/>
          <w:spacing w:val="-8"/>
          <w:u w:val="single"/>
          <w:lang w:val="af-ZA"/>
        </w:rPr>
        <w:t>ուտները, անձինք</w:t>
      </w:r>
    </w:p>
    <w:p w:rsidR="003A58AF" w:rsidRPr="000F337D" w:rsidRDefault="003A58AF" w:rsidP="003A58AF">
      <w:pPr>
        <w:spacing w:after="0" w:line="360" w:lineRule="auto"/>
        <w:ind w:firstLine="709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0F337D">
        <w:rPr>
          <w:rFonts w:ascii="GHEA Grapalat" w:eastAsia="Calibri" w:hAnsi="GHEA Grapalat"/>
          <w:sz w:val="24"/>
          <w:szCs w:val="24"/>
          <w:lang w:val="hy-AM"/>
        </w:rPr>
        <w:t xml:space="preserve">Նախագիծը մշակվել է Առողջապահության նախարարության </w:t>
      </w:r>
      <w:r>
        <w:rPr>
          <w:rFonts w:ascii="GHEA Grapalat" w:eastAsia="Calibri" w:hAnsi="GHEA Grapalat"/>
          <w:sz w:val="24"/>
          <w:szCs w:val="24"/>
          <w:lang w:val="hy-AM"/>
        </w:rPr>
        <w:t>լիցենզավորման գործակալության</w:t>
      </w:r>
      <w:r w:rsidRPr="000F337D">
        <w:rPr>
          <w:rFonts w:ascii="GHEA Grapalat" w:eastAsia="Calibri" w:hAnsi="GHEA Grapalat"/>
          <w:sz w:val="24"/>
          <w:szCs w:val="24"/>
          <w:lang w:val="hy-AM"/>
        </w:rPr>
        <w:t xml:space="preserve"> կողմից: </w:t>
      </w:r>
    </w:p>
    <w:p w:rsidR="003A58AF" w:rsidRPr="000F337D" w:rsidRDefault="003A58AF" w:rsidP="003A58AF">
      <w:pPr>
        <w:spacing w:after="0" w:line="360" w:lineRule="auto"/>
        <w:ind w:firstLine="498"/>
        <w:contextualSpacing/>
        <w:jc w:val="both"/>
        <w:rPr>
          <w:rFonts w:ascii="GHEA Grapalat" w:eastAsia="Calibri" w:hAnsi="GHEA Grapalat"/>
          <w:sz w:val="24"/>
          <w:szCs w:val="24"/>
          <w:lang w:val="af-ZA"/>
        </w:rPr>
      </w:pPr>
    </w:p>
    <w:p w:rsidR="003A58AF" w:rsidRPr="000F337D" w:rsidRDefault="003A58AF" w:rsidP="003A58AF">
      <w:pPr>
        <w:numPr>
          <w:ilvl w:val="0"/>
          <w:numId w:val="1"/>
        </w:numPr>
        <w:spacing w:after="0" w:line="360" w:lineRule="auto"/>
        <w:ind w:left="1418" w:hanging="709"/>
        <w:contextualSpacing/>
        <w:jc w:val="both"/>
        <w:rPr>
          <w:rFonts w:ascii="GHEA Grapalat" w:eastAsia="Calibri" w:hAnsi="GHEA Grapalat" w:cs="Sylfaen"/>
          <w:b/>
          <w:spacing w:val="-8"/>
          <w:sz w:val="24"/>
          <w:szCs w:val="24"/>
          <w:u w:val="single"/>
          <w:lang w:val="af-ZA"/>
        </w:rPr>
      </w:pPr>
      <w:r w:rsidRPr="000F337D">
        <w:rPr>
          <w:rFonts w:ascii="GHEA Grapalat" w:eastAsia="Calibri" w:hAnsi="GHEA Grapalat" w:cs="Sylfaen"/>
          <w:b/>
          <w:i/>
          <w:spacing w:val="-8"/>
          <w:sz w:val="24"/>
          <w:szCs w:val="24"/>
          <w:lang w:val="af-ZA"/>
        </w:rPr>
        <w:t xml:space="preserve">      </w:t>
      </w:r>
      <w:r w:rsidRPr="000F337D">
        <w:rPr>
          <w:rFonts w:ascii="GHEA Grapalat" w:eastAsia="Calibri" w:hAnsi="GHEA Grapalat" w:cs="Sylfaen"/>
          <w:b/>
          <w:spacing w:val="-8"/>
          <w:sz w:val="24"/>
          <w:szCs w:val="24"/>
          <w:u w:val="single"/>
          <w:lang w:val="af-ZA"/>
        </w:rPr>
        <w:t>Ակնկալվող արդյունքը</w:t>
      </w:r>
    </w:p>
    <w:p w:rsidR="003A58AF" w:rsidRPr="009474E4" w:rsidRDefault="003A58AF" w:rsidP="003A58AF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F337D"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Նախագծի ընդունմամբ </w:t>
      </w:r>
      <w:r>
        <w:rPr>
          <w:rFonts w:ascii="GHEA Grapalat" w:hAnsi="GHEA Grapalat"/>
          <w:bCs/>
          <w:sz w:val="24"/>
          <w:szCs w:val="24"/>
          <w:lang w:val="hy-AM"/>
        </w:rPr>
        <w:t>կապահովվի</w:t>
      </w:r>
      <w:r w:rsidRPr="009474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337D">
        <w:rPr>
          <w:rFonts w:ascii="GHEA Grapalat" w:hAnsi="GHEA Grapalat"/>
          <w:sz w:val="24"/>
          <w:szCs w:val="24"/>
          <w:lang w:val="hy-AM"/>
        </w:rPr>
        <w:t>դեղատնային գործունեության, բժշկական օգնության և սպասարկման իրականացման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լիցենզավորման</w:t>
      </w:r>
      <w:proofErr w:type="spellEnd"/>
      <w:r w:rsidRPr="009474E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բոլոր դեպքերում լիցենզավորման պահանջների և պայմանների նախնական ստուգաճշտում, ինչը հնարավորություն կտա ապահովելու լիցենզավորման ենթակա գործունեության իրականացման պատշաճ մակարդակը, ինչպես նաև կապահովվի օրենքի առջև բոլորի հավասարության սկզբունքի իրացումը:</w:t>
      </w:r>
    </w:p>
    <w:p w:rsidR="003A58AF" w:rsidRPr="000F337D" w:rsidRDefault="003A58AF" w:rsidP="003A58AF">
      <w:pPr>
        <w:spacing w:line="360" w:lineRule="auto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147F9C" w:rsidRPr="003A58AF" w:rsidRDefault="00147F9C">
      <w:pPr>
        <w:rPr>
          <w:lang w:val="hy-AM"/>
        </w:rPr>
      </w:pPr>
    </w:p>
    <w:sectPr w:rsidR="00147F9C" w:rsidRPr="003A58A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A8"/>
    <w:rsid w:val="00147F9C"/>
    <w:rsid w:val="003A58AF"/>
    <w:rsid w:val="00BB39A8"/>
    <w:rsid w:val="00D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1E89"/>
  <w15:docId w15:val="{DF079DDC-A5A7-4BAF-8115-5E88A2AD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AF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A5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Bocholyan</dc:creator>
  <cp:keywords/>
  <dc:description/>
  <cp:lastModifiedBy>MOH</cp:lastModifiedBy>
  <cp:revision>3</cp:revision>
  <dcterms:created xsi:type="dcterms:W3CDTF">2020-09-18T10:10:00Z</dcterms:created>
  <dcterms:modified xsi:type="dcterms:W3CDTF">2020-09-18T10:42:00Z</dcterms:modified>
</cp:coreProperties>
</file>