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CF4F" w14:textId="77777777" w:rsidR="00452EB1" w:rsidRPr="0046182F" w:rsidRDefault="00452EB1" w:rsidP="00452EB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ՀԻՄՆԱՎՈՐՈՒՄ</w:t>
      </w:r>
    </w:p>
    <w:p w14:paraId="1E5CF992" w14:textId="77777777" w:rsidR="00452EB1" w:rsidRPr="0046182F" w:rsidRDefault="00452EB1" w:rsidP="00452EB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ՀԱՅԱՍՏԱՆԻ ՀԱՆՐԱՊԵՏՈՒԹՅԱՆ ՔՐԵԱԿԱՆ ՕՐԵՆՍԳՐՔՈՒՄ ՓՈՓՈԽՈՒԹՅՈՒՆՆԵՐ ԵՎ ԼՐԱՑՈՒՄՆԵՐ ԿԱՏԱՐԵԼՈՒ ՄԱՍԻՆ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ՕՐԵՆՔԻ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ՆԱԽԱԳԾԻ</w:t>
      </w:r>
      <w:r w:rsidRPr="0046182F">
        <w:rPr>
          <w:rFonts w:ascii="Calibri" w:eastAsia="Times New Roman" w:hAnsi="Calibri" w:cs="Calibri"/>
          <w:sz w:val="24"/>
          <w:szCs w:val="24"/>
        </w:rPr>
        <w:t>  </w:t>
      </w:r>
    </w:p>
    <w:p w14:paraId="6FDF10C8" w14:textId="77777777" w:rsidR="00452EB1" w:rsidRPr="0046182F" w:rsidRDefault="00452EB1" w:rsidP="00452EB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14:paraId="5B93B214" w14:textId="77777777" w:rsidR="00452EB1" w:rsidRPr="0046182F" w:rsidRDefault="00452EB1" w:rsidP="00452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Ընթացիկիրավիճակը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և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իրավական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ակտի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ընդունման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անհրաժեշտությունը</w:t>
      </w:r>
    </w:p>
    <w:p w14:paraId="4C2398FC" w14:textId="77777777" w:rsidR="00452EB1" w:rsidRPr="0046182F" w:rsidRDefault="00452EB1" w:rsidP="00452EB1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CB0CEB9" w14:textId="77777777" w:rsidR="00452EB1" w:rsidRPr="0046182F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46182F">
        <w:rPr>
          <w:rFonts w:ascii="Calibri" w:eastAsia="Times New Roman" w:hAnsi="Calibri" w:cs="Calibri"/>
          <w:sz w:val="24"/>
          <w:szCs w:val="24"/>
        </w:rPr>
        <w:t> 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Calibri" w:eastAsia="Times New Roman" w:hAnsi="Calibri" w:cs="Calibri"/>
          <w:sz w:val="24"/>
          <w:szCs w:val="24"/>
        </w:rPr>
        <w:t> 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ab/>
      </w:r>
      <w:bookmarkStart w:id="1" w:name="_Hlk41770157"/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ՙՙ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>Հայաստանի Հանրապետության Քրեական օրենսգրքում փոփոխություններ և լրացումներ կատարելու մասին»</w:t>
      </w:r>
      <w:bookmarkEnd w:id="1"/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oրենքի նախագծի մշակման անհրաժեշտությունը բխում է 2019 թվականի մարտի 3-ին Միջազգային քաղաքացիական ավիացիայի կազմակերպության/ԻԿԱՕ/ կողմից </w:t>
      </w:r>
      <w:r w:rsidRPr="0046182F">
        <w:rPr>
          <w:rFonts w:ascii="GHEA Grapalat" w:eastAsia="Times New Roman" w:hAnsi="GHEA Grapalat" w:cs="Arial"/>
          <w:sz w:val="24"/>
          <w:szCs w:val="24"/>
        </w:rPr>
        <w:t xml:space="preserve">ՙՙԱնվտանգություն, քաղաքացիական ավիացիաի պաշտպանությունը անօրինական միջամտության ակտերից՚՚ </w:t>
      </w:r>
      <w:bookmarkStart w:id="2" w:name="_Hlk41742634"/>
      <w:r w:rsidRPr="0046182F">
        <w:rPr>
          <w:rFonts w:ascii="GHEA Grapalat" w:eastAsia="Times New Roman" w:hAnsi="GHEA Grapalat" w:cs="Arial"/>
          <w:sz w:val="24"/>
          <w:szCs w:val="24"/>
        </w:rPr>
        <w:t xml:space="preserve">թիվ 17 Հավելվածում </w:t>
      </w:r>
      <w:bookmarkStart w:id="3" w:name="_Hlk41742457"/>
      <w:bookmarkEnd w:id="2"/>
      <w:r w:rsidRPr="0046182F">
        <w:rPr>
          <w:rFonts w:ascii="GHEA Grapalat" w:eastAsia="Times New Roman" w:hAnsi="GHEA Grapalat" w:cs="Arial"/>
          <w:sz w:val="24"/>
          <w:szCs w:val="24"/>
        </w:rPr>
        <w:t>ՙՙԱնօրինական միջամտության ակտեր՚՚</w:t>
      </w:r>
      <w:bookmarkEnd w:id="3"/>
      <w:r w:rsidRPr="0046182F">
        <w:rPr>
          <w:rFonts w:ascii="GHEA Grapalat" w:eastAsia="Times New Roman" w:hAnsi="GHEA Grapalat" w:cs="Arial"/>
          <w:sz w:val="24"/>
          <w:szCs w:val="24"/>
        </w:rPr>
        <w:t xml:space="preserve"> հասկացության մեջ կատարված փոփոխություններ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ով« ինչպես նաև 2019 թվականին ԻԿԱՕ տեսչական խմբի կողմից ՀՀ քաղաքացիական ավիացիայի համակարգում իրականացված ավիացիոն անվտանգության աշխատանքների աուդիտի արդյունքնում ներակայացված առաջարկություններից, կապված ՀՀ Քրեական օրենսգրքում </w:t>
      </w:r>
      <w:r w:rsidRPr="0046182F">
        <w:rPr>
          <w:rFonts w:ascii="GHEA Grapalat" w:eastAsia="Times New Roman" w:hAnsi="GHEA Grapalat" w:cs="Arial"/>
          <w:sz w:val="24"/>
          <w:szCs w:val="24"/>
        </w:rPr>
        <w:t>թիվ 17 Հավելվածում սահմանված ՙՙԱնօրինական միջամտության ակտեր՚՚ ստանդարտում  անօրինական միջամտության ակտերի հետ կապված յուրաքանչյուր հանցագործությունների համար առանձին քրեական պատասխանատվություն  սահմանելու  ինչպես նաև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քաղաքացիական ավիացիայի դեմ ուղղված</w:t>
      </w:r>
      <w:r w:rsidRPr="0046182F">
        <w:rPr>
          <w:rFonts w:ascii="Calibri" w:eastAsia="Times New Roman" w:hAnsi="Calibri" w:cs="Calibri"/>
          <w:sz w:val="24"/>
          <w:szCs w:val="24"/>
        </w:rPr>
        <w:t> 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GHEA Grapalat" w:eastAsia="Times New Roman" w:hAnsi="GHEA Grapalat" w:cs="GHEA Grapalat"/>
          <w:sz w:val="24"/>
          <w:szCs w:val="24"/>
        </w:rPr>
        <w:t>իրավախախտումների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GHEA Grapalat" w:eastAsia="Times New Roman" w:hAnsi="GHEA Grapalat" w:cs="GHEA Grapalat"/>
          <w:sz w:val="24"/>
          <w:szCs w:val="24"/>
        </w:rPr>
        <w:t>նկատմամբ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GHEA Grapalat" w:eastAsia="Times New Roman" w:hAnsi="GHEA Grapalat" w:cs="GHEA Grapalat"/>
          <w:sz w:val="24"/>
          <w:szCs w:val="24"/>
        </w:rPr>
        <w:t>կանխարգելիչ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182F">
        <w:rPr>
          <w:rFonts w:ascii="GHEA Grapalat" w:eastAsia="Times New Roman" w:hAnsi="GHEA Grapalat" w:cs="GHEA Grapalat"/>
          <w:sz w:val="24"/>
          <w:szCs w:val="24"/>
        </w:rPr>
        <w:t>քաղաքականություն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5F73425" w14:textId="77777777" w:rsidR="00452EB1" w:rsidRPr="0046182F" w:rsidRDefault="00452EB1" w:rsidP="00452EB1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</w:pP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Առաջարկվող կարգավորման</w:t>
      </w:r>
      <w:r w:rsidRPr="0046182F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bdr w:val="none" w:sz="0" w:space="0" w:color="auto" w:frame="1"/>
        </w:rPr>
        <w:t>բնույթը</w:t>
      </w:r>
    </w:p>
    <w:p w14:paraId="27985E56" w14:textId="56FF3187" w:rsidR="00452EB1" w:rsidRPr="0046182F" w:rsidRDefault="00452EB1" w:rsidP="006245CA">
      <w:pPr>
        <w:shd w:val="clear" w:color="auto" w:fill="FFFFFF"/>
        <w:spacing w:after="225" w:line="24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</w:pP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Քրեական օրենսգրքի 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217 հոդվածը </w:t>
      </w:r>
      <w:r w:rsidR="006245C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="006245CA" w:rsidRPr="0046182F">
        <w:rPr>
          <w:rFonts w:ascii="GHEA Grapalat" w:eastAsia="Times New Roman" w:hAnsi="GHEA Grapalat" w:cs="Times New Roman"/>
          <w:sz w:val="24"/>
          <w:szCs w:val="24"/>
        </w:rPr>
        <w:t xml:space="preserve">պատիժ է սահմանվում օդանավ  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ահաբեկչության համար,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 221-րդ հոդվածով պատիժ է սահմանվում օդանավ  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>փախցնել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ու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կամ զավթել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ու համար,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246-րդ հոդվածը՝  տրանսպորտային միջոցները կամ հաղորդակցության ուղիները փչացնելու համար, 250-րդ հոդվածը միջազգային թռիչքների կանոնները խախտելու համար,  259-րդ հոդվածը ահաբեկչության մասին սուտ հաղորդում տալու համար, 303-րդ հոդվածը Դիվերսիա կազմակերպելու և իրականացնելու համար, իսկ 304-րդ հոդվածը, որը կրում է Վնասարարությունը անվանումը, սահմանում է պատիժ այն գործողության կամ անգործության համար, որը պետությունը թուլացնելու նպատակով ուղղված է այդ թվում նաև տրանսպորտի մարմինների գործունեության քայքայմանը:</w:t>
      </w:r>
    </w:p>
    <w:p w14:paraId="1B67DC7D" w14:textId="77777777" w:rsidR="00452EB1" w:rsidRPr="003A1A06" w:rsidRDefault="00452EB1" w:rsidP="00452EB1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</w:pP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Ինչպես տեսնում ենք ԻԿԱՕ-ի կողմից որպես քրեական պատասխանատվության ենթակա որոշ անօրինական միջամտության ակտեր ներառված են ՀՀ Քրեական օրենսգրքում, սակայան դրանք ամբողջությամբ չեն պարունակում ԻԿԱՕ-ի կողմից </w:t>
      </w:r>
      <w:r w:rsidRPr="0046182F">
        <w:rPr>
          <w:rFonts w:ascii="GHEA Grapalat" w:eastAsia="Times New Roman" w:hAnsi="GHEA Grapalat" w:cs="Arial"/>
          <w:sz w:val="24"/>
          <w:szCs w:val="24"/>
        </w:rPr>
        <w:t>թիվ 17 Հավելվածում սահմանված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քրեական պատասխանատվության ենթակա բոլոր ակտերը, 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lastRenderedPageBreak/>
        <w:t>հետևաբար անհրաժեշտ է օրենսգրքում առկա բացը լրացնել, ինչպես նաև որպես ԻԿԱՕ ամդամ երկրի կատարել Չիկագոյի Կոնվենցիա</w:t>
      </w:r>
      <w:r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յով</w:t>
      </w:r>
      <w:r w:rsidRPr="0046182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սահմանված և ՀՀ կողմից ընդուված ստանդարտների պահանջները:</w:t>
      </w:r>
    </w:p>
    <w:p w14:paraId="7A8279AE" w14:textId="77777777" w:rsidR="00452EB1" w:rsidRPr="003A1A06" w:rsidRDefault="00452EB1" w:rsidP="003A1A06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</w:pPr>
      <w:r w:rsidRPr="003A1A06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 </w:t>
      </w:r>
      <w:r w:rsidRPr="003A1A06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</w:t>
      </w:r>
      <w:r w:rsidRPr="003A1A06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  </w:t>
      </w:r>
      <w:r w:rsidRPr="003A1A06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 Հիմք ընդունելով ԻԿԱՕ-ի կողմից քաղաքացիական ավիացիայի գործունեության դեմ ուղղված անօրինական միջամտության ակտերի կանխման և հակազդման նպատակով անդամ պետությունների կողմից քրեական պատասխանատվության սահմանման կարևորությունը, նախագծով առաջարկվել է Հայաստանի Հանրապետության Քրեական օրենսգրքը լրացնել նոր հոդվածներով և դրանց դրույթների խախտման համար սահմանել քրեական   պատասխանատվություն:</w:t>
      </w:r>
    </w:p>
    <w:p w14:paraId="7A82F2FB" w14:textId="77777777" w:rsidR="00452EB1" w:rsidRPr="0046182F" w:rsidRDefault="00452EB1" w:rsidP="006116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30"/>
        <w:textAlignment w:val="baseline"/>
        <w:rPr>
          <w:rFonts w:ascii="Arial AMU" w:eastAsia="Times New Roman" w:hAnsi="Arial AMU" w:cs="Times New Roman"/>
          <w:b/>
          <w:bCs/>
          <w:sz w:val="24"/>
          <w:szCs w:val="24"/>
        </w:rPr>
      </w:pP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Նախագծիմշակման</w:t>
      </w:r>
      <w:r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գործընթացում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ներգրավված</w:t>
      </w:r>
      <w:r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ինստիտուտները,</w:t>
      </w:r>
      <w:r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 անձինք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և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նրանց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դիրքորոշումը</w:t>
      </w:r>
    </w:p>
    <w:p w14:paraId="0CB0813F" w14:textId="77777777" w:rsidR="00452EB1" w:rsidRPr="0046182F" w:rsidRDefault="00452EB1" w:rsidP="00452EB1">
      <w:pPr>
        <w:shd w:val="clear" w:color="auto" w:fill="FFFFFF"/>
        <w:spacing w:after="0" w:line="240" w:lineRule="auto"/>
        <w:textAlignment w:val="baseline"/>
        <w:rPr>
          <w:rFonts w:ascii="Arial AMU" w:eastAsia="Times New Roman" w:hAnsi="Arial AMU" w:cs="Times New Roman"/>
          <w:b/>
          <w:bCs/>
          <w:sz w:val="24"/>
          <w:szCs w:val="24"/>
        </w:rPr>
      </w:pPr>
    </w:p>
    <w:p w14:paraId="6A5AFD50" w14:textId="16AF631F" w:rsidR="00452EB1" w:rsidRPr="0046182F" w:rsidRDefault="00452EB1" w:rsidP="00452EB1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sz w:val="24"/>
          <w:szCs w:val="24"/>
        </w:rPr>
      </w:pPr>
      <w:r w:rsidRPr="0046182F">
        <w:rPr>
          <w:rFonts w:ascii="Arial AMU" w:eastAsia="Times New Roman" w:hAnsi="Arial AMU" w:cs="Times New Roman"/>
          <w:sz w:val="24"/>
          <w:szCs w:val="24"/>
        </w:rPr>
        <w:t>Նախագիծը մշակվել է ՀՀ քաղաքացիական ավիացիայի կոմիտեի կողմից:</w:t>
      </w:r>
    </w:p>
    <w:p w14:paraId="3FB4E571" w14:textId="77777777" w:rsidR="00452EB1" w:rsidRPr="0046182F" w:rsidRDefault="00452EB1" w:rsidP="006116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30"/>
        <w:textAlignment w:val="baseline"/>
        <w:rPr>
          <w:rFonts w:ascii="Arial AMU" w:eastAsia="Times New Roman" w:hAnsi="Arial AMU" w:cs="Times New Roman"/>
          <w:b/>
          <w:bCs/>
          <w:sz w:val="24"/>
          <w:szCs w:val="24"/>
        </w:rPr>
      </w:pP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Ակնկալվող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</w:rPr>
        <w:t> </w:t>
      </w:r>
      <w:r w:rsidRPr="0046182F">
        <w:rPr>
          <w:rFonts w:ascii="Arial AMU" w:eastAsia="Times New Roman" w:hAnsi="Arial AMU" w:cs="Times New Roman"/>
          <w:b/>
          <w:bCs/>
          <w:sz w:val="24"/>
          <w:szCs w:val="24"/>
          <w:u w:val="single"/>
          <w:bdr w:val="none" w:sz="0" w:space="0" w:color="auto" w:frame="1"/>
        </w:rPr>
        <w:t>արդյունքը</w:t>
      </w:r>
    </w:p>
    <w:p w14:paraId="19D2F1CD" w14:textId="77777777" w:rsidR="00452EB1" w:rsidRPr="0046182F" w:rsidRDefault="00452EB1" w:rsidP="00452EB1">
      <w:pPr>
        <w:shd w:val="clear" w:color="auto" w:fill="FFFFFF"/>
        <w:spacing w:after="0" w:line="240" w:lineRule="auto"/>
        <w:textAlignment w:val="baseline"/>
        <w:rPr>
          <w:rFonts w:ascii="Arial AMU" w:eastAsia="Times New Roman" w:hAnsi="Arial AMU" w:cs="Times New Roman"/>
          <w:b/>
          <w:bCs/>
          <w:sz w:val="24"/>
          <w:szCs w:val="24"/>
        </w:rPr>
      </w:pPr>
    </w:p>
    <w:p w14:paraId="4C92FF77" w14:textId="77777777" w:rsidR="00452EB1" w:rsidRPr="002B71DC" w:rsidRDefault="00452EB1" w:rsidP="00452EB1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</w:rPr>
      </w:pPr>
      <w:r w:rsidRPr="0046182F">
        <w:rPr>
          <w:rFonts w:ascii="Calibri" w:eastAsia="Times New Roman" w:hAnsi="Calibri" w:cs="Calibri"/>
          <w:color w:val="4B5C6A"/>
          <w:sz w:val="24"/>
          <w:szCs w:val="24"/>
        </w:rPr>
        <w:t> </w:t>
      </w:r>
      <w:r w:rsidRPr="0046182F">
        <w:rPr>
          <w:rFonts w:ascii="GHEA Grapalat" w:eastAsia="Times New Roman" w:hAnsi="GHEA Grapalat" w:cs="Times New Roman"/>
          <w:color w:val="4B5C6A"/>
          <w:sz w:val="24"/>
          <w:szCs w:val="24"/>
        </w:rPr>
        <w:tab/>
      </w:r>
      <w:r w:rsidRPr="0046182F">
        <w:rPr>
          <w:rFonts w:ascii="GHEA Grapalat" w:eastAsia="Times New Roman" w:hAnsi="GHEA Grapalat" w:cs="Times New Roman"/>
          <w:sz w:val="24"/>
          <w:szCs w:val="24"/>
        </w:rPr>
        <w:t xml:space="preserve">Նախագծի ընդունմամբ կսահմանվի </w:t>
      </w:r>
      <w:r w:rsidRPr="0046182F">
        <w:rPr>
          <w:rFonts w:ascii="Calibri" w:eastAsia="Times New Roman" w:hAnsi="Calibri" w:cs="Calibri"/>
          <w:sz w:val="24"/>
          <w:szCs w:val="24"/>
        </w:rPr>
        <w:t> </w:t>
      </w:r>
      <w:r w:rsidRPr="0046182F">
        <w:rPr>
          <w:rFonts w:ascii="GHEA Grapalat" w:eastAsia="Times New Roman" w:hAnsi="GHEA Grapalat" w:cs="Times New Roman"/>
          <w:sz w:val="24"/>
          <w:szCs w:val="24"/>
        </w:rPr>
        <w:t>քրեական պատասխանատվություն</w:t>
      </w:r>
      <w:r w:rsidRPr="0046182F">
        <w:rPr>
          <w:rFonts w:ascii="Arial AMU" w:eastAsia="Times New Roman" w:hAnsi="Arial AMU" w:cs="Times New Roman"/>
          <w:sz w:val="24"/>
          <w:szCs w:val="24"/>
        </w:rPr>
        <w:t xml:space="preserve"> 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քաղաքացիական ավիացիայի </w:t>
      </w:r>
      <w:r>
        <w:rPr>
          <w:rFonts w:ascii="GHEA Grapalat" w:eastAsia="Calibri" w:hAnsi="GHEA Grapalat" w:cs="Times New Roman"/>
          <w:sz w:val="24"/>
          <w:szCs w:val="24"/>
        </w:rPr>
        <w:t>դեմ ուղղված այնպիսի ա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>նօրինական միջամտության գործողություններ կամ այդպիսի գործողություններ կատարելու փորձեր</w:t>
      </w:r>
      <w:r>
        <w:rPr>
          <w:rFonts w:ascii="GHEA Grapalat" w:eastAsia="Calibri" w:hAnsi="GHEA Grapalat" w:cs="Times New Roman"/>
          <w:sz w:val="24"/>
          <w:szCs w:val="24"/>
        </w:rPr>
        <w:t>ի համար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որոնք վտանգ են ստեղծում քաղաքացիական ավիացիայի </w:t>
      </w:r>
      <w:r>
        <w:rPr>
          <w:rFonts w:ascii="GHEA Grapalat" w:eastAsia="Calibri" w:hAnsi="GHEA Grapalat" w:cs="Times New Roman"/>
          <w:sz w:val="24"/>
          <w:szCs w:val="24"/>
        </w:rPr>
        <w:t xml:space="preserve">անխափան, արդյունավետ և 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անվտանգության </w:t>
      </w:r>
      <w:r>
        <w:rPr>
          <w:rFonts w:ascii="GHEA Grapalat" w:eastAsia="Calibri" w:hAnsi="GHEA Grapalat" w:cs="Times New Roman"/>
          <w:sz w:val="24"/>
          <w:szCs w:val="24"/>
        </w:rPr>
        <w:t>գործունեության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</w:t>
      </w:r>
      <w:r>
        <w:rPr>
          <w:rFonts w:ascii="GHEA Grapalat" w:eastAsia="Calibri" w:hAnsi="GHEA Grapalat" w:cs="Times New Roman"/>
          <w:sz w:val="24"/>
          <w:szCs w:val="24"/>
        </w:rPr>
        <w:t xml:space="preserve">, ինչպես նաև ՀՀ կողմից ՀՀ քրեական օրենսգրքով հստակ կսահմանվեն և լիարժեքորեն կկիրառվեն ԻԿԱՕ ստանդարտներով սահմանված այնպիսի անօրինական միջամտության ակտերի իրականցման համար, որոնք սպառնում են 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>քաղաքացիական ավիացիայի</w:t>
      </w:r>
      <w:r>
        <w:rPr>
          <w:rFonts w:ascii="GHEA Grapalat" w:eastAsia="Calibri" w:hAnsi="GHEA Grapalat" w:cs="Times New Roman"/>
          <w:sz w:val="24"/>
          <w:szCs w:val="24"/>
        </w:rPr>
        <w:t xml:space="preserve"> անխափան, արդյունավետ և </w:t>
      </w:r>
      <w:r w:rsidRPr="002B71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անվտանգության </w:t>
      </w:r>
      <w:r>
        <w:rPr>
          <w:rFonts w:ascii="GHEA Grapalat" w:eastAsia="Calibri" w:hAnsi="GHEA Grapalat" w:cs="Times New Roman"/>
          <w:sz w:val="24"/>
          <w:szCs w:val="24"/>
        </w:rPr>
        <w:t>գործունեությանը, ուղևորների, օդանավերի անձնակազմերի անդամների կյանքին ու առողջությանը և հասարակական անվտանգությանը:</w:t>
      </w:r>
    </w:p>
    <w:p w14:paraId="3E5F68B3" w14:textId="77777777" w:rsidR="00452EB1" w:rsidRDefault="00452EB1" w:rsidP="00452EB1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D406727" w14:textId="77777777" w:rsidR="00452EB1" w:rsidRPr="002B71DC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</w:pPr>
    </w:p>
    <w:p w14:paraId="5AC231FC" w14:textId="77777777" w:rsidR="00452EB1" w:rsidRPr="002B71DC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</w:pPr>
    </w:p>
    <w:p w14:paraId="67048343" w14:textId="77777777" w:rsidR="00452EB1" w:rsidRPr="0046182F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332C7EB4" w14:textId="77777777" w:rsidR="00452EB1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4D057F4E" w14:textId="77777777" w:rsidR="00452EB1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6F1AADA" w14:textId="77777777" w:rsidR="00452EB1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0344D07" w14:textId="77777777" w:rsidR="00452EB1" w:rsidRPr="0046182F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17BEB98" w14:textId="77777777" w:rsidR="00452EB1" w:rsidRPr="0046182F" w:rsidRDefault="00452EB1" w:rsidP="00452EB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ՏԵՂԵԿԱՆՔ</w:t>
      </w:r>
    </w:p>
    <w:p w14:paraId="1A0A0F32" w14:textId="77777777" w:rsidR="00452EB1" w:rsidRPr="0046182F" w:rsidRDefault="00452EB1" w:rsidP="00452EB1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ՀԱՅԱՍՏԱՆԻ ՀԱՆՐԱՊԵՏՈՒԹՅԱՆ ՔՐԵԱԿԱՆ ՕՐԵՆՍԳՐՔՈՒՄ ՓՈՓՈԽՈՒԹՅՈՒՆՆԵՐ ԵՎ ԼՐԱՑՈՒՄՆԵՐ ԿԱՏԱՐԵԼՈՒ ՄԱՍԻՆ</w:t>
      </w:r>
      <w:r w:rsidRPr="004618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ՕՐԵՆՔԻ</w:t>
      </w:r>
      <w:r w:rsidRPr="004618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ՆԱԽԱԳԾԻ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ԿԱՊԱԿՑՈՒԹՅԱՄԲ 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ԱՅԼ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ՆՈՐՄԱՏԻՎ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ԻՐԱՎԱԿԱՆ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ԱԿՏԵՐԻ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ԱՆՀՐԱԺԵՇՏՈՒԹՅԱՆ</w:t>
      </w: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4618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ՄԱՍԻՆ</w:t>
      </w:r>
    </w:p>
    <w:p w14:paraId="0EF5B700" w14:textId="77777777" w:rsidR="00452EB1" w:rsidRPr="0046182F" w:rsidRDefault="00452EB1" w:rsidP="00452EB1">
      <w:pPr>
        <w:shd w:val="clear" w:color="auto" w:fill="FFFFFF"/>
        <w:spacing w:after="225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6182F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037A3992" w14:textId="77777777" w:rsidR="00452EB1" w:rsidRPr="0046182F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</w:pPr>
      <w:r w:rsidRPr="0046182F"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  <w:t xml:space="preserve">    </w:t>
      </w:r>
      <w:r w:rsidRPr="00195C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ՙՙՀայաստանի Հանրապետության Քրեական օրենսգրքում փոփոխություններ և լրացումներ կատարելու մասին» </w:t>
      </w:r>
      <w:r w:rsidRPr="0046182F"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  <w:t>Օրենքի նախագծի ընդունումից հետո այլ նորմատիվ իրավական ակտերի ընդունման անհրաժեշտություն չկա:</w:t>
      </w:r>
    </w:p>
    <w:p w14:paraId="02FF3CDB" w14:textId="77777777" w:rsidR="00452EB1" w:rsidRPr="0046182F" w:rsidRDefault="00452EB1" w:rsidP="00452EB1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</w:pPr>
      <w:r w:rsidRPr="0046182F"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  <w:t> </w:t>
      </w:r>
    </w:p>
    <w:p w14:paraId="14CE547C" w14:textId="77777777" w:rsidR="00452EB1" w:rsidRPr="00BD1A1E" w:rsidRDefault="00452EB1" w:rsidP="00452EB1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BD1A1E">
        <w:rPr>
          <w:rFonts w:ascii="Calibri" w:eastAsia="Times New Roman" w:hAnsi="Calibri" w:cs="Calibri"/>
          <w:color w:val="4B5C6A"/>
          <w:sz w:val="24"/>
          <w:szCs w:val="24"/>
          <w:lang w:val="hy-AM"/>
        </w:rPr>
        <w:t> </w:t>
      </w:r>
    </w:p>
    <w:p w14:paraId="4A8BD1FF" w14:textId="77777777" w:rsidR="00452EB1" w:rsidRPr="00BD1A1E" w:rsidRDefault="00452EB1" w:rsidP="00452EB1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BD1A1E">
        <w:rPr>
          <w:rFonts w:ascii="Calibri" w:eastAsia="Times New Roman" w:hAnsi="Calibri" w:cs="Calibri"/>
          <w:color w:val="4B5C6A"/>
          <w:sz w:val="24"/>
          <w:szCs w:val="24"/>
          <w:lang w:val="hy-AM"/>
        </w:rPr>
        <w:t> </w:t>
      </w:r>
    </w:p>
    <w:p w14:paraId="7103EFE9" w14:textId="77777777" w:rsidR="00452EB1" w:rsidRPr="00BD1A1E" w:rsidRDefault="00452EB1" w:rsidP="00452EB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ՏԵՂԵԿԱՆՔ</w:t>
      </w:r>
    </w:p>
    <w:p w14:paraId="3F17BA67" w14:textId="77777777" w:rsidR="00452EB1" w:rsidRPr="00BD1A1E" w:rsidRDefault="00452EB1" w:rsidP="00452EB1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ՀԱՅԱՍՏԱՆԻ ՀԱՆՐԱՊԵՏՈՒԹՅԱՆ ՔՐԵԱԿԱՆ ՕՐԵՆՍԳՐՔՈՒՄ ՓՈՓՈԽՈՒԹՅՈՒՆՆԵՐ ԵՎ ԼՐԱՑՈՒՄՆԵՐ ԿԱՏԱՐԵԼՈՒ ՄԱՍԻՆ</w:t>
      </w:r>
      <w:r w:rsidRPr="00BD1A1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ՕՐԵՆՔԻ</w:t>
      </w:r>
      <w:r w:rsidRPr="00BD1A1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ՆԱԽԱԳԾԻ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ԸՆԴՈՒՆՄԱՆԿԱՊԱԿՑՈՒԹՅԱՄԲ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ԿՄ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ՏԵՂԱԿԱՆ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ԻՆՔՆԱԿԱՌԱՎԱՐՄԱՆ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ՄԱՐՄՆԻ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ԲՅՈՒՋԵՈՒՄ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ԾԱԽՍԵՐԻ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ԵՎ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ԵԿԱՄՈՒՏՆԵՐԻ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ԱՎԵԼԱՑՄԱՆ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ԿԱՄ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ՆՎԱԶԵՑՄԱՆ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ՄԱՍԻՆ</w:t>
      </w:r>
    </w:p>
    <w:p w14:paraId="0C56C588" w14:textId="77777777" w:rsidR="00452EB1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BD1A1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77E4AA26" w14:textId="77777777" w:rsidR="00452EB1" w:rsidRPr="00195CB7" w:rsidRDefault="00452EB1" w:rsidP="00452EB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1A1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195CB7">
        <w:rPr>
          <w:rFonts w:ascii="GHEA Grapalat" w:eastAsia="Times New Roman" w:hAnsi="GHEA Grapalat" w:cs="Times New Roman"/>
          <w:sz w:val="24"/>
          <w:szCs w:val="24"/>
          <w:lang w:val="hy-AM"/>
        </w:rPr>
        <w:t>ՙՙՀայաստանի Հանրապետության Քրեական օրենսգրքում փոփոխություններ և լրացումներ կատարելու մասին»</w:t>
      </w:r>
      <w:r w:rsidRPr="00195C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Օրենք ի նախագծի ընդունման կապակցությամբ պետական կամ տեղական ինքնակառավարման մարմնի բյուջեում եկամուտների և ծախսերի ավելացում կամ նվազեցում չի նախատեսվում: </w:t>
      </w:r>
    </w:p>
    <w:p w14:paraId="1A607968" w14:textId="77777777" w:rsidR="00452EB1" w:rsidRPr="00195CB7" w:rsidRDefault="00452EB1" w:rsidP="00452EB1">
      <w:pPr>
        <w:shd w:val="clear" w:color="auto" w:fill="FFFFFF"/>
        <w:spacing w:after="225" w:line="24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95CB7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021E392A" w14:textId="77777777" w:rsidR="00452EB1" w:rsidRPr="00195CB7" w:rsidRDefault="00452EB1" w:rsidP="00452EB1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</w:pPr>
      <w:r w:rsidRPr="00195CB7"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  <w:t> </w:t>
      </w:r>
    </w:p>
    <w:p w14:paraId="5C83C471" w14:textId="77777777" w:rsidR="00452EB1" w:rsidRPr="00195CB7" w:rsidRDefault="00452EB1" w:rsidP="00452EB1">
      <w:pPr>
        <w:shd w:val="clear" w:color="auto" w:fill="FFFFFF"/>
        <w:spacing w:after="0" w:line="240" w:lineRule="auto"/>
        <w:textAlignment w:val="baseline"/>
        <w:rPr>
          <w:rFonts w:ascii="Arial AMU" w:eastAsia="Times New Roman" w:hAnsi="Arial AMU" w:cs="Times New Roman"/>
          <w:color w:val="000000" w:themeColor="text1"/>
          <w:sz w:val="24"/>
          <w:szCs w:val="24"/>
          <w:lang w:val="hy-AM"/>
        </w:rPr>
      </w:pPr>
      <w:r w:rsidRPr="00195CB7">
        <w:rPr>
          <w:rFonts w:ascii="Arial AMU" w:eastAsia="Times New Roman" w:hAnsi="Arial AMU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                                            </w:t>
      </w:r>
    </w:p>
    <w:p w14:paraId="46140822" w14:textId="77777777" w:rsidR="00452EB1" w:rsidRPr="00195CB7" w:rsidRDefault="00452EB1" w:rsidP="00452EB1">
      <w:pPr>
        <w:shd w:val="clear" w:color="auto" w:fill="FFFFFF"/>
        <w:spacing w:after="225" w:line="240" w:lineRule="auto"/>
        <w:textAlignment w:val="baseline"/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</w:pPr>
      <w:r w:rsidRPr="00195CB7">
        <w:rPr>
          <w:rFonts w:ascii="Arial AMU" w:eastAsia="Times New Roman" w:hAnsi="Arial AMU" w:cs="Times New Roman"/>
          <w:color w:val="4B5C6A"/>
          <w:sz w:val="24"/>
          <w:szCs w:val="24"/>
          <w:lang w:val="hy-AM"/>
        </w:rPr>
        <w:t> </w:t>
      </w:r>
    </w:p>
    <w:p w14:paraId="0988CC1C" w14:textId="77777777" w:rsidR="00452EB1" w:rsidRPr="00195CB7" w:rsidRDefault="00452EB1" w:rsidP="00452EB1">
      <w:pPr>
        <w:spacing w:line="240" w:lineRule="auto"/>
        <w:rPr>
          <w:lang w:val="hy-AM"/>
        </w:rPr>
      </w:pPr>
    </w:p>
    <w:p w14:paraId="64AC9ABE" w14:textId="77777777" w:rsidR="00452EB1" w:rsidRPr="00452EB1" w:rsidRDefault="00452EB1">
      <w:pPr>
        <w:rPr>
          <w:lang w:val="hy-AM"/>
        </w:rPr>
      </w:pPr>
    </w:p>
    <w:sectPr w:rsidR="00452EB1" w:rsidRPr="00452EB1" w:rsidSect="003A1A0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35181"/>
    <w:multiLevelType w:val="multilevel"/>
    <w:tmpl w:val="07C2D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9074C"/>
    <w:multiLevelType w:val="multilevel"/>
    <w:tmpl w:val="4608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7219B"/>
    <w:multiLevelType w:val="multilevel"/>
    <w:tmpl w:val="D91A4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1"/>
    <w:rsid w:val="003A1A06"/>
    <w:rsid w:val="00452EB1"/>
    <w:rsid w:val="006116CA"/>
    <w:rsid w:val="006245CA"/>
    <w:rsid w:val="00891C59"/>
    <w:rsid w:val="00B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E54E"/>
  <w15:chartTrackingRefBased/>
  <w15:docId w15:val="{0F5E4CEF-9F01-47B2-864C-1F9C97F7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Henrik_G</dc:creator>
  <cp:keywords>https:/mul-aviation.gov.am/tasks/docs/attachment.php?id=71894&amp;fn=3Himnavorum_texekanqner.docx&amp;out=1&amp;token=</cp:keywords>
  <cp:lastModifiedBy>Users1</cp:lastModifiedBy>
  <cp:revision>2</cp:revision>
  <dcterms:created xsi:type="dcterms:W3CDTF">2020-08-18T10:34:00Z</dcterms:created>
  <dcterms:modified xsi:type="dcterms:W3CDTF">2020-08-18T10:34:00Z</dcterms:modified>
</cp:coreProperties>
</file>