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F9" w:rsidRDefault="00A54FF9" w:rsidP="00FD0F13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19775C" w:rsidRDefault="001653A0" w:rsidP="00FD0F13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5F7328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ՀԻՄՆԱՎՈՐՈՒՄ</w:t>
      </w:r>
    </w:p>
    <w:p w:rsidR="002E0941" w:rsidRPr="002E0941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ՀԱՐԿԱՅԻՆ ՕՐԵՆՍԳՐՔՈՒՄ ԼՐԱՑՈՒՄ ԿԱՏԱՐԵԼՈՒ ՄԱՍԻՆ</w:t>
      </w:r>
    </w:p>
    <w:p w:rsidR="00533A00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ՕՐԵՆՔԻ</w:t>
      </w:r>
    </w:p>
    <w:p w:rsidR="002E0941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</w:t>
      </w:r>
    </w:p>
    <w:p w:rsidR="002E0941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6E0621" w:rsidRPr="00F609D0" w:rsidRDefault="006E0621" w:rsidP="00F609D0">
      <w:pPr>
        <w:pStyle w:val="a4"/>
        <w:spacing w:before="0" w:beforeAutospacing="0" w:after="0" w:afterAutospacing="0"/>
        <w:ind w:left="720"/>
        <w:rPr>
          <w:rFonts w:ascii="GHEA Grapalat" w:hAnsi="GHEA Grapalat" w:cs="Arial"/>
          <w:u w:val="single"/>
          <w:lang w:val="hy-AM"/>
        </w:rPr>
      </w:pPr>
      <w:r w:rsidRPr="005F7328">
        <w:rPr>
          <w:rFonts w:ascii="GHEA Grapalat" w:hAnsi="GHEA Grapalat" w:cs="Arial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C34754" w:rsidRPr="007E6F6F" w:rsidRDefault="00C34754" w:rsidP="00E66E11">
      <w:pPr>
        <w:ind w:hanging="12"/>
        <w:jc w:val="both"/>
        <w:rPr>
          <w:rFonts w:ascii="GHEA Grapalat" w:hAnsi="GHEA Grapalat"/>
          <w:sz w:val="24"/>
          <w:szCs w:val="24"/>
          <w:lang w:val="hy-AM"/>
        </w:rPr>
      </w:pPr>
      <w:r w:rsidRPr="007E6F6F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և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7E6F6F">
        <w:rPr>
          <w:rFonts w:ascii="GHEA Grapalat" w:hAnsi="GHEA Grapalat" w:cs="Sylfaen"/>
          <w:sz w:val="24"/>
          <w:szCs w:val="24"/>
          <w:lang w:val="hy-AM"/>
        </w:rPr>
        <w:t>ից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մեջ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է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մտել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E6F6F">
        <w:rPr>
          <w:rFonts w:ascii="GHEA Grapalat" w:hAnsi="GHEA Grapalat" w:cs="Sylfaen"/>
          <w:sz w:val="24"/>
          <w:szCs w:val="24"/>
          <w:lang w:val="hy-AM"/>
        </w:rPr>
        <w:t>ՀՀ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ՀՀ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օրենքը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որի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ազատվում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են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ԵԱՏՄ ԱՏԳ ԱԱ 8702 40 000, 8703 80 000 և 8711 60 ծածկագրերին դասվող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շարժիչով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միջոցների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4754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մարդատար տրանսպորտային միջոցների</w:t>
      </w:r>
      <w:r w:rsidR="00FD6F88">
        <w:rPr>
          <w:rFonts w:ascii="GHEA Grapalat" w:hAnsi="GHEA Grapalat" w:cs="Sylfaen"/>
          <w:sz w:val="24"/>
          <w:szCs w:val="24"/>
          <w:lang w:val="hy-AM"/>
        </w:rPr>
        <w:t>, մոտոցիկլների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մոպեդների</w:t>
      </w:r>
      <w:r w:rsidRPr="00C34754">
        <w:rPr>
          <w:rFonts w:ascii="GHEA Grapalat" w:hAnsi="GHEA Grapalat" w:cs="Sylfaen"/>
          <w:sz w:val="24"/>
          <w:szCs w:val="24"/>
          <w:lang w:val="hy-AM"/>
        </w:rPr>
        <w:t>)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ներմուծումը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6F">
        <w:rPr>
          <w:rFonts w:ascii="GHEA Grapalat" w:hAnsi="GHEA Grapalat" w:cs="Sylfaen"/>
          <w:sz w:val="24"/>
          <w:szCs w:val="24"/>
          <w:lang w:val="hy-AM"/>
        </w:rPr>
        <w:t>և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E6F6F">
        <w:rPr>
          <w:rFonts w:ascii="GHEA Grapalat" w:hAnsi="GHEA Grapalat" w:cs="Sylfaen"/>
          <w:sz w:val="24"/>
          <w:szCs w:val="24"/>
          <w:lang w:val="hy-AM"/>
        </w:rPr>
        <w:t>կամ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E6F6F">
        <w:rPr>
          <w:rFonts w:ascii="GHEA Grapalat" w:hAnsi="GHEA Grapalat" w:cs="Sylfaen"/>
          <w:sz w:val="24"/>
          <w:szCs w:val="24"/>
          <w:lang w:val="hy-AM"/>
        </w:rPr>
        <w:t>օտարումը</w:t>
      </w:r>
      <w:r w:rsidRPr="007E6F6F">
        <w:rPr>
          <w:rFonts w:ascii="GHEA Grapalat" w:hAnsi="GHEA Grapalat"/>
          <w:sz w:val="24"/>
          <w:szCs w:val="24"/>
          <w:lang w:val="hy-AM"/>
        </w:rPr>
        <w:t xml:space="preserve">: </w:t>
      </w:r>
      <w:r w:rsidR="00422BCC">
        <w:rPr>
          <w:rStyle w:val="aau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Հաշվի առնելով բեռնատար ավտոմեքենաների վնասակար արտանետումների արդյունքում օդի աղտոտման նվազեցման հարցի կարևորությունը, ինչպես նաև էլեկտրամոբիլների ներմուծմամբ զբաղվող ընկերությունների  կողմից բեռնատար էլեկտրամոբիլների ներմուծման մեծ հետաքրքրությունը ն</w:t>
      </w:r>
      <w:r w:rsidR="00FD6F88">
        <w:rPr>
          <w:rFonts w:ascii="GHEA Grapalat" w:hAnsi="GHEA Grapalat"/>
          <w:sz w:val="24"/>
          <w:szCs w:val="24"/>
          <w:lang w:val="hy-AM"/>
        </w:rPr>
        <w:t xml:space="preserve">երկայումս անհրաժեշտություն է առաջացել </w:t>
      </w:r>
      <w:r w:rsidR="00FD6F88" w:rsidRPr="007E6F6F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="00FD6F8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F88" w:rsidRPr="007E6F6F">
        <w:rPr>
          <w:rFonts w:ascii="GHEA Grapalat" w:hAnsi="GHEA Grapalat" w:cs="Sylfaen"/>
          <w:sz w:val="24"/>
          <w:szCs w:val="24"/>
          <w:lang w:val="hy-AM"/>
        </w:rPr>
        <w:t>արժեքի</w:t>
      </w:r>
      <w:r w:rsidR="00FD6F8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F88" w:rsidRPr="007E6F6F">
        <w:rPr>
          <w:rFonts w:ascii="GHEA Grapalat" w:hAnsi="GHEA Grapalat" w:cs="Sylfaen"/>
          <w:sz w:val="24"/>
          <w:szCs w:val="24"/>
          <w:lang w:val="hy-AM"/>
        </w:rPr>
        <w:t>հարկից</w:t>
      </w:r>
      <w:r w:rsidR="00FD6F8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F88" w:rsidRPr="007E6F6F">
        <w:rPr>
          <w:rFonts w:ascii="GHEA Grapalat" w:hAnsi="GHEA Grapalat" w:cs="Sylfaen"/>
          <w:sz w:val="24"/>
          <w:szCs w:val="24"/>
          <w:lang w:val="hy-AM"/>
        </w:rPr>
        <w:t>ազատ</w:t>
      </w:r>
      <w:r w:rsidR="00FD6F88">
        <w:rPr>
          <w:rFonts w:ascii="GHEA Grapalat" w:hAnsi="GHEA Grapalat" w:cs="Sylfaen"/>
          <w:sz w:val="24"/>
          <w:szCs w:val="24"/>
          <w:lang w:val="hy-AM"/>
        </w:rPr>
        <w:t xml:space="preserve">ել նաև </w:t>
      </w:r>
      <w:r w:rsidR="00FD6F8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F88">
        <w:rPr>
          <w:rFonts w:ascii="GHEA Grapalat" w:hAnsi="GHEA Grapalat"/>
          <w:sz w:val="24"/>
          <w:szCs w:val="24"/>
          <w:lang w:val="hy-AM"/>
        </w:rPr>
        <w:t xml:space="preserve">ԵԱՏՄ ԱՏԳ ԱԱ 8704 90 000 1 ծածկագրին դասվող </w:t>
      </w:r>
      <w:r w:rsidR="00FD6F88" w:rsidRPr="00987055">
        <w:rPr>
          <w:rStyle w:val="aau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5տ զանգված ունեցող բեռնատար </w:t>
      </w:r>
      <w:r w:rsidR="00FD6F88">
        <w:rPr>
          <w:rStyle w:val="aau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էլեկտրամոբիլների ներմուծումը։ </w:t>
      </w:r>
    </w:p>
    <w:p w:rsidR="00D2701E" w:rsidRPr="00D2701E" w:rsidRDefault="00C34754" w:rsidP="0016454A">
      <w:pPr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60700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:rsidR="006E0621" w:rsidRPr="005F7328" w:rsidRDefault="006E0621" w:rsidP="006E0621">
      <w:pPr>
        <w:pStyle w:val="a4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5F7328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E8591D" w:rsidRPr="001704E8" w:rsidRDefault="00150E05" w:rsidP="00D2701E">
      <w:pPr>
        <w:ind w:left="-90" w:firstLine="45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իմք ընդունելով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«Նորմատիվ </w:t>
      </w:r>
      <w:r w:rsidR="009258C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իրավական </w:t>
      </w:r>
      <w:bookmarkStart w:id="0" w:name="_GoBack"/>
      <w:bookmarkEnd w:id="0"/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ակտերի մասին» ՀՀ օրենքի 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>(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ՀՕ-180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33-րդ հոդվածի 3-րդ մասը՝</w:t>
      </w:r>
      <w:r w:rsidRP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«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անրապետության հարկային օրենսգրքում լրացում կատարելու մասին» օրենքի 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նախագծով առաջարկվում է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Հայա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>u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տանի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Հանրապետության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հարկային </w:t>
      </w:r>
      <w:r w:rsidR="00D2701E">
        <w:rPr>
          <w:rFonts w:ascii="GHEA Grapalat" w:eastAsia="Arial Unicode MS" w:hAnsi="GHEA Grapalat" w:cs="Arial Unicode MS"/>
          <w:sz w:val="24"/>
          <w:szCs w:val="24"/>
          <w:lang w:val="hy-AM"/>
        </w:rPr>
        <w:t>օրենսգրքի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(Հ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>O-165</w:t>
      </w:r>
      <w:r w:rsidR="00D2701E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 w:rsid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64-րդ </w:t>
      </w:r>
      <w:r w:rsidR="00E8591D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հոդվածով սահմանված </w:t>
      </w:r>
      <w:r w:rsidR="00E8591D">
        <w:rPr>
          <w:rFonts w:ascii="GHEA Grapalat" w:eastAsia="Arial Unicode MS" w:hAnsi="GHEA Grapalat" w:cs="Arial Unicode MS"/>
          <w:sz w:val="24"/>
          <w:szCs w:val="24"/>
          <w:lang w:val="hy-AM"/>
        </w:rPr>
        <w:t>ա</w:t>
      </w:r>
      <w:r w:rsidR="00E8591D" w:rsidRPr="00E8591D">
        <w:rPr>
          <w:rFonts w:ascii="GHEA Grapalat" w:eastAsia="Arial Unicode MS" w:hAnsi="GHEA Grapalat" w:cs="Arial Unicode MS"/>
          <w:sz w:val="24"/>
          <w:szCs w:val="24"/>
          <w:lang w:val="af-ZA"/>
        </w:rPr>
        <w:t>վելացված արժեքի հարկից ազատված գործարքներ</w:t>
      </w:r>
      <w:r w:rsidR="00E8591D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 w:rsidR="00E8591D" w:rsidRPr="00E8591D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ու գործառնություններ</w:t>
      </w:r>
      <w:r w:rsidR="00E8591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ցանկում ընդգրկել նաև </w:t>
      </w:r>
      <w:r w:rsidR="00422BCC">
        <w:rPr>
          <w:rFonts w:ascii="GHEA Grapalat" w:hAnsi="GHEA Grapalat"/>
          <w:sz w:val="24"/>
          <w:szCs w:val="24"/>
          <w:lang w:val="hy-AM"/>
        </w:rPr>
        <w:t xml:space="preserve">ԵԱՏՄ ԱՏԳ ԱԱ 8704 90 000 1 ծածկագրին դասվող </w:t>
      </w:r>
      <w:r w:rsidR="00422BCC" w:rsidRPr="00987055">
        <w:rPr>
          <w:rStyle w:val="aau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5տ զանգված ունեցող բեռնատար </w:t>
      </w:r>
      <w:r w:rsidR="00422BCC">
        <w:rPr>
          <w:rStyle w:val="aau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էլեկտրամոբիլների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ներմուծումը</w:t>
      </w:r>
      <w:r w:rsidR="00422BC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։ </w:t>
      </w:r>
    </w:p>
    <w:p w:rsidR="006E0621" w:rsidRPr="005F7328" w:rsidRDefault="006E0621" w:rsidP="00C55982">
      <w:pPr>
        <w:pStyle w:val="a4"/>
        <w:spacing w:before="0" w:beforeAutospacing="0" w:after="0" w:afterAutospacing="0"/>
        <w:ind w:left="90" w:firstLine="450"/>
        <w:rPr>
          <w:rFonts w:ascii="GHEA Grapalat" w:hAnsi="GHEA Grapalat"/>
          <w:b/>
          <w:color w:val="000000"/>
          <w:u w:val="single"/>
          <w:lang w:val="hy-AM"/>
        </w:rPr>
      </w:pPr>
      <w:r w:rsidRPr="005F7328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</w:t>
      </w:r>
      <w:r w:rsidR="0022778E">
        <w:rPr>
          <w:rFonts w:ascii="GHEA Grapalat" w:hAnsi="GHEA Grapalat"/>
          <w:b/>
          <w:color w:val="000000"/>
          <w:u w:val="single"/>
          <w:lang w:val="hy-AM"/>
        </w:rPr>
        <w:t>ւմ ներգրավված ինստիտուտները</w:t>
      </w:r>
    </w:p>
    <w:p w:rsidR="006E0621" w:rsidRDefault="006E0621" w:rsidP="0022778E">
      <w:pPr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    Նախագ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իծը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մշակվել է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422BCC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շրջակա միջավայրի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նախարարության   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կողմից։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</w:p>
    <w:p w:rsidR="006E0621" w:rsidRPr="005F7328" w:rsidRDefault="006E0621" w:rsidP="006E0621">
      <w:pPr>
        <w:pStyle w:val="a4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5F7328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B42B18" w:rsidRPr="007E6F6F" w:rsidRDefault="006E0621" w:rsidP="00B42B18">
      <w:pPr>
        <w:ind w:hanging="12"/>
        <w:jc w:val="both"/>
        <w:rPr>
          <w:rFonts w:ascii="GHEA Grapalat" w:hAnsi="GHEA Grapalat"/>
          <w:sz w:val="24"/>
          <w:szCs w:val="24"/>
          <w:lang w:val="hy-AM"/>
        </w:rPr>
      </w:pP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 </w:t>
      </w:r>
      <w:r w:rsidR="009D3812"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     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նպաստավոր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են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երկրում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շարժիչով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>
        <w:rPr>
          <w:rFonts w:ascii="GHEA Grapalat" w:hAnsi="GHEA Grapalat" w:cs="Sylfaen"/>
          <w:sz w:val="24"/>
          <w:szCs w:val="24"/>
          <w:lang w:val="hy-AM"/>
        </w:rPr>
        <w:t>բեռնատար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 xml:space="preserve"> տրանսպորտային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ձեռքբերումն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ու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խթանելու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,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օդի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աղտոտվածության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="00B42B18" w:rsidRPr="00A84FB7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B42B18">
        <w:rPr>
          <w:rFonts w:ascii="GHEA Grapalat" w:hAnsi="GHEA Grapalat" w:cs="Sylfaen"/>
          <w:sz w:val="24"/>
          <w:szCs w:val="24"/>
          <w:lang w:val="hy-AM"/>
        </w:rPr>
        <w:t>բեռնատար տրանսպորտային միջոցները մեծամասամբ աշխա</w:t>
      </w:r>
      <w:r w:rsidR="00ED67D9">
        <w:rPr>
          <w:rFonts w:ascii="GHEA Grapalat" w:hAnsi="GHEA Grapalat" w:cs="Sylfaen"/>
          <w:sz w:val="24"/>
          <w:szCs w:val="24"/>
          <w:lang w:val="hy-AM"/>
        </w:rPr>
        <w:t>տում են դիզելային վառելիքով, ինչի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 օգտագործումը հանդիսանում է շարժական աղբյուրներից օդի աղտոտման հիմնական պատճառներից մեկը</w:t>
      </w:r>
      <w:r w:rsidR="00B42B18" w:rsidRPr="008B6691">
        <w:rPr>
          <w:rFonts w:ascii="GHEA Grapalat" w:hAnsi="GHEA Grapalat" w:cs="Sylfaen"/>
          <w:sz w:val="24"/>
          <w:szCs w:val="24"/>
          <w:lang w:val="hy-AM"/>
        </w:rPr>
        <w:t>)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>
        <w:rPr>
          <w:rFonts w:ascii="GHEA Grapalat" w:hAnsi="GHEA Grapalat"/>
          <w:sz w:val="24"/>
          <w:szCs w:val="24"/>
          <w:lang w:val="hy-AM"/>
        </w:rPr>
        <w:t xml:space="preserve">Հարկ է նշել </w:t>
      </w:r>
      <w:r w:rsidR="00ED67D9">
        <w:rPr>
          <w:rFonts w:ascii="GHEA Grapalat" w:hAnsi="GHEA Grapalat"/>
          <w:sz w:val="24"/>
          <w:szCs w:val="24"/>
          <w:lang w:val="hy-AM"/>
        </w:rPr>
        <w:t xml:space="preserve">նաև, </w:t>
      </w:r>
      <w:r w:rsidR="00B42B18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շարժիչով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>
        <w:rPr>
          <w:rFonts w:ascii="GHEA Grapalat" w:hAnsi="GHEA Grapalat" w:cs="Sylfaen"/>
          <w:sz w:val="24"/>
          <w:szCs w:val="24"/>
          <w:lang w:val="hy-AM"/>
        </w:rPr>
        <w:t>բեռնատար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 xml:space="preserve"> տրանսպորտային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ED67D9">
        <w:rPr>
          <w:rFonts w:ascii="GHEA Grapalat" w:hAnsi="GHEA Grapalat" w:cs="Sylfaen"/>
          <w:sz w:val="24"/>
          <w:szCs w:val="24"/>
          <w:lang w:val="hy-AM"/>
        </w:rPr>
        <w:t xml:space="preserve"> քանակի ավելացումն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 ուղղակիորեն կխթանի </w:t>
      </w:r>
      <w:r w:rsidR="00B42B18">
        <w:rPr>
          <w:rFonts w:ascii="GHEA Grapalat" w:hAnsi="GHEA Grapalat"/>
          <w:sz w:val="24"/>
          <w:szCs w:val="24"/>
          <w:lang w:val="hy-AM"/>
        </w:rPr>
        <w:t xml:space="preserve">հանրապետությունում գիշերային ժամերին էլեկտրաէներգիայի սպառումը, 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քանի որ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շարժիչով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լիցքավորումը մեծամասամբ իրականացվում է գիշերային ժամերին։ Միաժամանակ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շարժիչով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B42B18" w:rsidRPr="007E6F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B18" w:rsidRPr="007E6F6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 քանակի զգալի աճը կնպաստի նաև դրանց շահագործման համար անհրաժեշտ ենթակառուցվածքների </w:t>
      </w:r>
      <w:r w:rsidR="00B42B18" w:rsidRPr="00A84FB7">
        <w:rPr>
          <w:rFonts w:ascii="GHEA Grapalat" w:hAnsi="GHEA Grapalat" w:cs="Sylfaen"/>
          <w:sz w:val="24"/>
          <w:szCs w:val="24"/>
          <w:lang w:val="hy-AM"/>
        </w:rPr>
        <w:t>(</w:t>
      </w:r>
      <w:r w:rsidR="00B42B18">
        <w:rPr>
          <w:rFonts w:ascii="GHEA Grapalat" w:hAnsi="GHEA Grapalat" w:cs="Sylfaen"/>
          <w:sz w:val="24"/>
          <w:szCs w:val="24"/>
          <w:lang w:val="hy-AM"/>
        </w:rPr>
        <w:t>լիցքավորման կայաններ, վերանորոգման կետեր և այլն</w:t>
      </w:r>
      <w:r w:rsidR="00B42B18" w:rsidRPr="00B42B18">
        <w:rPr>
          <w:rFonts w:ascii="GHEA Grapalat" w:hAnsi="GHEA Grapalat" w:cs="Sylfaen"/>
          <w:sz w:val="24"/>
          <w:szCs w:val="24"/>
          <w:lang w:val="hy-AM"/>
        </w:rPr>
        <w:t>)</w:t>
      </w:r>
      <w:r w:rsidR="00B42B18">
        <w:rPr>
          <w:rFonts w:ascii="GHEA Grapalat" w:hAnsi="GHEA Grapalat" w:cs="Sylfaen"/>
          <w:sz w:val="24"/>
          <w:szCs w:val="24"/>
          <w:lang w:val="hy-AM"/>
        </w:rPr>
        <w:t xml:space="preserve"> զարգացմանը։</w:t>
      </w:r>
    </w:p>
    <w:p w:rsidR="00422BCC" w:rsidRPr="007E6F6F" w:rsidRDefault="00422BCC" w:rsidP="00E66E11">
      <w:pPr>
        <w:ind w:hanging="12"/>
        <w:jc w:val="both"/>
        <w:rPr>
          <w:rFonts w:ascii="GHEA Grapalat" w:hAnsi="GHEA Grapalat"/>
          <w:sz w:val="24"/>
          <w:szCs w:val="24"/>
          <w:lang w:val="hy-AM"/>
        </w:rPr>
      </w:pPr>
    </w:p>
    <w:p w:rsidR="00E8591D" w:rsidRDefault="00E8591D" w:rsidP="00422BCC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Հիմք ընդունելուվ 2014 թվականի մայիսի 29-ին Աստանայում ընդունված «Ե</w:t>
      </w:r>
      <w:r w:rsidRPr="00E8591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վրասիական տնտեսական միության մասին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» պայմանագրի 2-րդ հոդվածի 1-ին մասի 1-ին և 3-րդ կետերը՝  </w:t>
      </w:r>
      <w:r w:rsid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lastRenderedPageBreak/>
        <w:t>ա</w:t>
      </w:r>
      <w:r w:rsidR="00A54FF9" w:rsidRP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պրանքների փոխադարձ առևտրում անդամ պետություններն իրավունք ունեն կիրառելու սահմանափակումներ (պայմանով, որ այդ միջոցներն անհիմն խտրականության միջոց կամ առևտրի քողարկված սահմանափակում չլինեն), եթե այդ սահմանափակումներն անհրաժեշտ են մարդու կյանքի և առողջության պահպանման</w:t>
      </w:r>
      <w:r w:rsid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և</w:t>
      </w:r>
      <w:r w:rsidR="00A54FF9" w:rsidRP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շրջակա միջավայրի պահպանության</w:t>
      </w:r>
      <w:r w:rsid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ապահովման համար։</w:t>
      </w:r>
    </w:p>
    <w:p w:rsidR="002E0941" w:rsidRDefault="002E0941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DC5E08" w:rsidRDefault="00DC5E08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6E0621" w:rsidRPr="006D60AE" w:rsidRDefault="006E0621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6D60AE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ՏԵՂԵԿԱՆՔ</w:t>
      </w:r>
    </w:p>
    <w:p w:rsidR="006D60AE" w:rsidRPr="006D60AE" w:rsidRDefault="002E0941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ՀԱՅԱՍՏԱՆԻ ՀԱՆՐԱՊԵՏՈՒԹՅԱՆ ՀԱՐԿԱՅԻՆ ՕՐԵՆՍԳՐՔՈՒՄ ԼՐԱՑՈՒՄ ԿԱՏԱՐԵԼՈՒ ՄԱՍԻՆ ՀԱՅԱՍՏԱՆԻ ՀԱՆՐԱՊԵՏՈՒԹՅԱՆ ՕՐԵՆՔԻ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6E0621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AB6CB6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1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Այլ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իրավական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ակտերում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փոփոխությունների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և/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կամ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լրացումների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CD62E3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3" w:rsidRPr="005F7328" w:rsidRDefault="00CD62E3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3" w:rsidRPr="006D60AE" w:rsidRDefault="00CD62E3" w:rsidP="004E2F0B">
            <w:pPr>
              <w:spacing w:line="23" w:lineRule="atLeast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 xml:space="preserve">Օրենքի նախագծի ընդունմամբ </w:t>
            </w:r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այլ իրավական ակտերում </w:t>
            </w:r>
            <w:proofErr w:type="spellStart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>փոփոխությունների</w:t>
            </w:r>
            <w:proofErr w:type="spellEnd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 xml:space="preserve"> և/</w:t>
            </w:r>
            <w:proofErr w:type="spellStart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>կամ</w:t>
            </w:r>
            <w:proofErr w:type="spellEnd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 xml:space="preserve"> </w:t>
            </w:r>
            <w:proofErr w:type="spellStart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>լրացումների</w:t>
            </w:r>
            <w:proofErr w:type="spellEnd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 xml:space="preserve"> </w:t>
            </w:r>
            <w:proofErr w:type="spellStart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>անհրաժեշտությունը</w:t>
            </w:r>
            <w:proofErr w:type="spellEnd"/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 բացակայում է</w:t>
            </w:r>
          </w:p>
        </w:tc>
      </w:tr>
      <w:tr w:rsidR="006E0621" w:rsidRPr="009258C3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D60AE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2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 w:rsidRPr="006D60A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E0621" w:rsidRPr="009258C3" w:rsidTr="006D60AE">
        <w:trPr>
          <w:trHeight w:val="7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D60AE" w:rsidP="006D60AE">
            <w:pPr>
              <w:jc w:val="both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>Օրենք</w:t>
            </w:r>
            <w:r w:rsidR="00AB77D8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>ի նախագծի ընդունմամբ</w:t>
            </w:r>
            <w:r w:rsidR="006E0621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 xml:space="preserve"> Միջազգային պայմանագրերով ստանձնած պարտավորությունների  փոփոխության անհրաժեշտություն</w:t>
            </w:r>
            <w:r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ը բացակայում է</w:t>
            </w:r>
          </w:p>
        </w:tc>
      </w:tr>
      <w:tr w:rsidR="006E0621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D60AE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3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Այլ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տեղեկություններ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(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եթե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այդպիսիք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առկա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են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)</w:t>
            </w:r>
          </w:p>
        </w:tc>
      </w:tr>
    </w:tbl>
    <w:p w:rsidR="006E0621" w:rsidRPr="005F7328" w:rsidRDefault="006E0621" w:rsidP="006E0621">
      <w:pPr>
        <w:spacing w:line="23" w:lineRule="atLeast"/>
        <w:rPr>
          <w:rFonts w:ascii="GHEA Grapalat" w:eastAsia="Arial Unicode MS" w:hAnsi="GHEA Grapalat" w:cs="Arial Unicode MS"/>
          <w:b/>
          <w:sz w:val="24"/>
          <w:szCs w:val="24"/>
        </w:rPr>
      </w:pPr>
    </w:p>
    <w:p w:rsidR="007C3EE4" w:rsidRPr="00533A00" w:rsidRDefault="006E0621" w:rsidP="006E0621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Տ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Ե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Ղ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Ե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Կ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Ա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Ն</w:t>
      </w:r>
      <w:r w:rsidRPr="00533A0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5F7328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Ք</w:t>
      </w:r>
    </w:p>
    <w:p w:rsidR="002E0941" w:rsidRPr="002E0941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ՀԱՅԱՍՏԱՆԻ ՀԱՆՐԱՊԵՏՈՒԹՅԱՆ ՀԱՐԿԱՅԻՆ ՕՐԵՆՍԳՐՔՈՒՄ ԼՐԱՑՈՒՄ ԿԱՏԱՐԵԼՈՒ ՄԱՍԻՆ</w:t>
      </w:r>
    </w:p>
    <w:p w:rsidR="006E0621" w:rsidRPr="005F7328" w:rsidRDefault="002E0941" w:rsidP="002E0941">
      <w:pPr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ՀԱՅԱՍՏԱՆԻ ՀԱՆՐԱՊԵՏՈՒԹՅԱՆ ՕՐԵՆՔԻ</w:t>
      </w:r>
      <w:r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 xml:space="preserve">ՆԱԽԱԳԾԻ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ՄՇԱԿՄԱՆԸ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7200CD"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ԵՎ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</w:rPr>
        <w:t>ՔՆՆԱՐԿՄԱՆԸ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</w:rPr>
        <w:t>ՀԱՆՐՈՒԹՅԱՆ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</w:rPr>
        <w:t>ՄԱՍՆԱԿՑՈՒԹՅԱՆ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2E0941">
        <w:rPr>
          <w:rFonts w:ascii="GHEA Grapalat" w:eastAsia="Arial Unicode MS" w:hAnsi="GHEA Grapalat" w:cs="Arial Unicode MS"/>
          <w:b/>
          <w:sz w:val="24"/>
          <w:szCs w:val="24"/>
        </w:rPr>
        <w:t>ՄԱՍԻՆ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3865"/>
        <w:gridCol w:w="5305"/>
      </w:tblGrid>
      <w:tr w:rsidR="006E0621" w:rsidRPr="005F732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Հանրությանը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նախագծի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իրազեկումը</w:t>
            </w:r>
            <w:proofErr w:type="spellEnd"/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152872" w:rsidP="000B6C53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Նախագիծը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տեղադրվել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է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Իրավական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ակտերի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նախագծերի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հրապարակման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միասնական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F7328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</w:rPr>
              <w:t>www.e-draft.am</w:t>
            </w: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կայքում</w:t>
            </w:r>
            <w:proofErr w:type="spellEnd"/>
          </w:p>
        </w:tc>
      </w:tr>
      <w:tr w:rsidR="006E0621" w:rsidRPr="005F7328" w:rsidTr="006D60A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մասնակցությունը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նախագծմանը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և/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կամ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քննարկումներին</w:t>
            </w:r>
            <w:proofErr w:type="spellEnd"/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21" w:rsidRPr="006D60AE" w:rsidRDefault="006D60AE" w:rsidP="006D60AE">
            <w:pPr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-</w:t>
            </w:r>
          </w:p>
        </w:tc>
      </w:tr>
      <w:tr w:rsidR="006E0621" w:rsidRPr="005F7328" w:rsidTr="00152872">
        <w:trPr>
          <w:trHeight w:val="1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մասնակցության</w:t>
            </w:r>
            <w:proofErr w:type="spellEnd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արդյունքները</w:t>
            </w:r>
            <w:proofErr w:type="spellEnd"/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21" w:rsidRPr="005F7328" w:rsidRDefault="00152872" w:rsidP="00152872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-</w:t>
            </w:r>
          </w:p>
        </w:tc>
      </w:tr>
    </w:tbl>
    <w:p w:rsidR="006E0621" w:rsidRPr="005F7328" w:rsidRDefault="006E0621" w:rsidP="006E0621">
      <w:pPr>
        <w:rPr>
          <w:rFonts w:ascii="GHEA Grapalat" w:hAnsi="GHEA Grapalat"/>
          <w:sz w:val="24"/>
          <w:szCs w:val="24"/>
          <w:lang w:val="fr-FR"/>
        </w:rPr>
      </w:pPr>
    </w:p>
    <w:p w:rsidR="007200CD" w:rsidRDefault="007200CD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7200CD" w:rsidRPr="007200CD" w:rsidRDefault="007200CD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7200CD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Տ Ե Ղ Ե Կ Ա Ն Ք</w:t>
      </w:r>
    </w:p>
    <w:p w:rsidR="002E0941" w:rsidRPr="002E0941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ՀԱՅԱՍՏԱՆԻ ՀԱՆՐԱՊԵՏՈՒԹՅԱՆ ՀԱՐԿԱՅԻՆ ՕՐԵՆՍԳՐՔՈՒՄ ԼՐԱՑՈՒՄ ԿԱՏԱՐԵԼՈՒ ՄԱՍԻՆ</w:t>
      </w:r>
    </w:p>
    <w:p w:rsidR="007200CD" w:rsidRPr="007200CD" w:rsidRDefault="002E0941" w:rsidP="002E09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2E0941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ՀԱՅԱՍՏԱՆԻ ՀԱՆՐԱՊԵՏՈՒԹՅԱՆ ՕՐԵՆՔԻ</w:t>
      </w:r>
      <w:r w:rsidRPr="002E094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7200CD" w:rsidRPr="002E0941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ՆԱԽԱԳԾԻ ԸՆԴՈՒՆՄԱՄԲ ՊԵՏԱԿԱՆ ԲՅՈՒՋԵԻ ԿԱՄ ՏԵՂԱԿԱՆ ԻՆՔՆԱԿԱՌԱՎԱՐՄԱՆ ՄԱՐՄԻՆՆԵՐԻ ԲՅՈՒՋԵՆԵՐԻ ՎՐԱ ԱԶԴԵՑՈՒԹՅԱՆ ՎԵՐԱԲԵՐՅԱԼ</w:t>
      </w:r>
    </w:p>
    <w:p w:rsidR="007200CD" w:rsidRPr="007200CD" w:rsidRDefault="007200CD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6E0621" w:rsidRPr="007200CD" w:rsidRDefault="008D2791" w:rsidP="007200CD">
      <w:pPr>
        <w:spacing w:line="23" w:lineRule="atLeast"/>
        <w:ind w:firstLine="709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lastRenderedPageBreak/>
        <w:t>Հիմք ընդունելով</w:t>
      </w:r>
      <w:r w:rsidR="007200CD"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sv-SE"/>
        </w:rPr>
        <w:t>2020 թվականի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ն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sv-SE"/>
        </w:rPr>
        <w:t xml:space="preserve">  </w:t>
      </w:r>
      <w:r w:rsidR="007200CD"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Հայաստանի Հանրապետություն</w:t>
      </w:r>
      <w:r w:rsidR="00B42B18" w:rsidRPr="00B42B18">
        <w:rPr>
          <w:rFonts w:ascii="GHEA Grapalat" w:eastAsia="Arial Unicode MS" w:hAnsi="GHEA Grapalat" w:cs="Arial Unicode MS"/>
          <w:color w:val="000000"/>
          <w:sz w:val="24"/>
          <w:szCs w:val="24"/>
          <w:lang w:val="sv-SE"/>
        </w:rPr>
        <w:t xml:space="preserve"> 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ներմուծված  ԵԱՏՄ ԱՏԳ ԱԱ 8704 21 և 8704 90 000 1 ծածկագրին դասվող մինչև 5տ զանգված ունեցող բեռնատարների </w:t>
      </w:r>
      <w:r w:rsidR="007200CD"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քանակը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՝</w:t>
      </w:r>
      <w:r w:rsidR="007200CD"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110 հատ,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կարելի է ենթադրել, որ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օ</w:t>
      </w:r>
      <w:r w:rsidR="007200CD"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րենքի նախագծի ընդուն</w:t>
      </w:r>
      <w:r w:rsidR="00B42B1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ումը</w:t>
      </w:r>
      <w:r w:rsidR="007200CD"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պետական բյուջեի մուտքերի վրա կունենա ոչ էական ազդեցություն։ </w:t>
      </w:r>
    </w:p>
    <w:sectPr w:rsidR="006E0621" w:rsidRPr="007200CD" w:rsidSect="0016454A">
      <w:pgSz w:w="11906" w:h="16838"/>
      <w:pgMar w:top="540" w:right="836" w:bottom="63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FBA"/>
    <w:multiLevelType w:val="hybridMultilevel"/>
    <w:tmpl w:val="3574FF46"/>
    <w:lvl w:ilvl="0" w:tplc="6BB6AD1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29D921EC"/>
    <w:multiLevelType w:val="hybridMultilevel"/>
    <w:tmpl w:val="FE9C39BC"/>
    <w:lvl w:ilvl="0" w:tplc="BC34D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  <w:rPr>
        <w:rFonts w:cs="Sylfae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343C0"/>
    <w:multiLevelType w:val="hybridMultilevel"/>
    <w:tmpl w:val="2D8818F4"/>
    <w:lvl w:ilvl="0" w:tplc="E7506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1"/>
    <w:rsid w:val="00095A2F"/>
    <w:rsid w:val="000B6A68"/>
    <w:rsid w:val="000B6C53"/>
    <w:rsid w:val="000B7D69"/>
    <w:rsid w:val="000F668C"/>
    <w:rsid w:val="00105FA1"/>
    <w:rsid w:val="00150E05"/>
    <w:rsid w:val="00152872"/>
    <w:rsid w:val="0016454A"/>
    <w:rsid w:val="001653A0"/>
    <w:rsid w:val="001704E8"/>
    <w:rsid w:val="0019775C"/>
    <w:rsid w:val="001E6632"/>
    <w:rsid w:val="00220AC7"/>
    <w:rsid w:val="0022778E"/>
    <w:rsid w:val="002537FD"/>
    <w:rsid w:val="002B64D7"/>
    <w:rsid w:val="002E0941"/>
    <w:rsid w:val="003A5396"/>
    <w:rsid w:val="003C6BFE"/>
    <w:rsid w:val="00422BCC"/>
    <w:rsid w:val="004A1CD9"/>
    <w:rsid w:val="004E25A2"/>
    <w:rsid w:val="004E2F0B"/>
    <w:rsid w:val="00527970"/>
    <w:rsid w:val="00533A00"/>
    <w:rsid w:val="005805A2"/>
    <w:rsid w:val="00594BDC"/>
    <w:rsid w:val="005F7328"/>
    <w:rsid w:val="0060480F"/>
    <w:rsid w:val="006217F3"/>
    <w:rsid w:val="00632AC3"/>
    <w:rsid w:val="00660490"/>
    <w:rsid w:val="006D1808"/>
    <w:rsid w:val="006D60AE"/>
    <w:rsid w:val="006E0621"/>
    <w:rsid w:val="007200CD"/>
    <w:rsid w:val="007C3EE4"/>
    <w:rsid w:val="007E466B"/>
    <w:rsid w:val="00845C32"/>
    <w:rsid w:val="008821A2"/>
    <w:rsid w:val="008B6691"/>
    <w:rsid w:val="008D0849"/>
    <w:rsid w:val="008D2791"/>
    <w:rsid w:val="008F04B3"/>
    <w:rsid w:val="009258C3"/>
    <w:rsid w:val="009263F9"/>
    <w:rsid w:val="0096372B"/>
    <w:rsid w:val="009D3812"/>
    <w:rsid w:val="00A45538"/>
    <w:rsid w:val="00A54FF9"/>
    <w:rsid w:val="00A6291D"/>
    <w:rsid w:val="00A642D5"/>
    <w:rsid w:val="00A84FB7"/>
    <w:rsid w:val="00AB6CB6"/>
    <w:rsid w:val="00AB77D8"/>
    <w:rsid w:val="00B14206"/>
    <w:rsid w:val="00B20687"/>
    <w:rsid w:val="00B22AEC"/>
    <w:rsid w:val="00B358DC"/>
    <w:rsid w:val="00B42B18"/>
    <w:rsid w:val="00BE3E37"/>
    <w:rsid w:val="00C2166A"/>
    <w:rsid w:val="00C34754"/>
    <w:rsid w:val="00C55982"/>
    <w:rsid w:val="00CD62E3"/>
    <w:rsid w:val="00D2701E"/>
    <w:rsid w:val="00D848FF"/>
    <w:rsid w:val="00DC5E08"/>
    <w:rsid w:val="00DE087D"/>
    <w:rsid w:val="00E44B6B"/>
    <w:rsid w:val="00E61D67"/>
    <w:rsid w:val="00E66E11"/>
    <w:rsid w:val="00E8591D"/>
    <w:rsid w:val="00ED67D9"/>
    <w:rsid w:val="00F609D0"/>
    <w:rsid w:val="00F87088"/>
    <w:rsid w:val="00FB625E"/>
    <w:rsid w:val="00FD0F13"/>
    <w:rsid w:val="00FD6F88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033CD"/>
  <w15:chartTrackingRefBased/>
  <w15:docId w15:val="{E44B813A-997B-492F-BDE0-B9C820B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621"/>
    <w:rPr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0621"/>
    <w:rPr>
      <w:color w:val="0000FF"/>
      <w:u w:val="single"/>
    </w:rPr>
  </w:style>
  <w:style w:type="paragraph" w:styleId="a4">
    <w:name w:val="Normal (Web)"/>
    <w:basedOn w:val="a"/>
    <w:rsid w:val="006E062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5">
    <w:name w:val="annotation reference"/>
    <w:rsid w:val="00F87088"/>
    <w:rPr>
      <w:sz w:val="16"/>
      <w:szCs w:val="16"/>
    </w:rPr>
  </w:style>
  <w:style w:type="paragraph" w:styleId="a6">
    <w:name w:val="annotation text"/>
    <w:basedOn w:val="a"/>
    <w:link w:val="a7"/>
    <w:rsid w:val="00F87088"/>
  </w:style>
  <w:style w:type="character" w:customStyle="1" w:styleId="a7">
    <w:name w:val="Текст примечания Знак"/>
    <w:link w:val="a6"/>
    <w:rsid w:val="00F87088"/>
    <w:rPr>
      <w:lang w:val="en-GB" w:eastAsia="ru-RU"/>
    </w:rPr>
  </w:style>
  <w:style w:type="paragraph" w:styleId="a8">
    <w:name w:val="annotation subject"/>
    <w:basedOn w:val="a6"/>
    <w:next w:val="a6"/>
    <w:link w:val="a9"/>
    <w:rsid w:val="00F87088"/>
    <w:rPr>
      <w:b/>
      <w:bCs/>
    </w:rPr>
  </w:style>
  <w:style w:type="character" w:customStyle="1" w:styleId="a9">
    <w:name w:val="Тема примечания Знак"/>
    <w:link w:val="a8"/>
    <w:rsid w:val="00F87088"/>
    <w:rPr>
      <w:b/>
      <w:bCs/>
      <w:lang w:val="en-GB" w:eastAsia="ru-RU"/>
    </w:rPr>
  </w:style>
  <w:style w:type="paragraph" w:styleId="aa">
    <w:name w:val="Balloon Text"/>
    <w:basedOn w:val="a"/>
    <w:link w:val="ab"/>
    <w:rsid w:val="00F870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87088"/>
    <w:rPr>
      <w:rFonts w:ascii="Tahoma" w:hAnsi="Tahoma" w:cs="Tahoma"/>
      <w:sz w:val="16"/>
      <w:szCs w:val="16"/>
      <w:lang w:val="en-GB" w:eastAsia="ru-RU"/>
    </w:rPr>
  </w:style>
  <w:style w:type="character" w:customStyle="1" w:styleId="aau">
    <w:name w:val="aau"/>
    <w:basedOn w:val="a0"/>
    <w:rsid w:val="00FD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Հիմնավորում</vt:lpstr>
      <vt:lpstr>Հիմնավորում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subject/>
  <dc:creator>aharutyunyan</dc:creator>
  <cp:keywords/>
  <dc:description/>
  <cp:lastModifiedBy>User</cp:lastModifiedBy>
  <cp:revision>16</cp:revision>
  <cp:lastPrinted>2018-11-16T11:38:00Z</cp:lastPrinted>
  <dcterms:created xsi:type="dcterms:W3CDTF">2018-10-27T13:19:00Z</dcterms:created>
  <dcterms:modified xsi:type="dcterms:W3CDTF">2020-09-03T08:34:00Z</dcterms:modified>
</cp:coreProperties>
</file>