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1" w:rsidRPr="00E55ADF" w:rsidRDefault="00716A01" w:rsidP="00716A01">
      <w:pPr>
        <w:framePr w:hSpace="180" w:wrap="around" w:vAnchor="page" w:hAnchor="margin" w:xAlign="center" w:y="1036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5ADF">
        <w:rPr>
          <w:rFonts w:ascii="GHEA Grapalat" w:hAnsi="GHEA Grapalat"/>
          <w:b/>
          <w:sz w:val="24"/>
          <w:szCs w:val="24"/>
        </w:rPr>
        <w:t>ԱՄՓՈՓԱԹԵՐԹ</w:t>
      </w:r>
    </w:p>
    <w:p w:rsidR="008B3345" w:rsidRPr="00E55ADF" w:rsidRDefault="004F4491" w:rsidP="00716A01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F4491">
        <w:rPr>
          <w:rFonts w:ascii="GHEA Grapalat" w:eastAsia="Times New Roman" w:hAnsi="GHEA Grapalat" w:cs="Sylfaen"/>
          <w:b/>
          <w:bCs/>
          <w:caps/>
          <w:color w:val="000000"/>
          <w:sz w:val="24"/>
          <w:szCs w:val="24"/>
          <w:lang w:val="hy-AM" w:eastAsia="ru-RU"/>
        </w:rPr>
        <w:t>ՀԱՅԱՍՏԱՆԻ ՀԱՆՐԱՊԵՏՈՒԹՅԱՆ ՏԱՐԱԾՔԻՑ ԱՐՏԱՀԱՆՎՈՂ  ԵՎ ՀԱՅԱՍՏԱՆԻ ՀԱՆՐԱՊԵՏՈՒԹՅԱՆ ՏԱՐԱԾՔ ՆԵՐՄՈՒԾՎՈՂ ԹԱՆԿԱՐԺԵՔ ՄԵՏԱՂՆԵՐԻ ԿԱՄ ԹԱՆԿԱՐԺԵՔ ՄԵՏԱՂՆԵՐՈՎ ՊԱՏՎԱԾ ՄԵՏԱՂՆԵՐԻ ՆԿԱՏՄԱՄԲ «ՎԵՐԱՄՇԱԿՈՒՄ` ՄԱՔՍԱՅԻՆ ՏԱՐԱԾՔԻՑ ԴՈՒՐՍ» ՄԱՔՍԱՅԻՆ ԸՆԹԱՑԱԿԱՐԳԻ ԿԻՐԱՌՄԱՆ ՄԱՍԻՆ</w:t>
      </w:r>
      <w:r>
        <w:rPr>
          <w:rFonts w:ascii="GHEA Grapalat" w:eastAsia="Times New Roman" w:hAnsi="GHEA Grapalat" w:cs="Sylfaen"/>
          <w:b/>
          <w:bCs/>
          <w:caps/>
          <w:color w:val="000000"/>
          <w:sz w:val="24"/>
          <w:szCs w:val="24"/>
          <w:lang w:val="hy-AM" w:eastAsia="ru-RU"/>
        </w:rPr>
        <w:t>»</w:t>
      </w:r>
      <w:r w:rsidR="00151817">
        <w:rPr>
          <w:rFonts w:ascii="GHEA Grapalat" w:eastAsia="Times New Roman" w:hAnsi="GHEA Grapalat" w:cs="Sylfaen"/>
          <w:b/>
          <w:bCs/>
          <w:caps/>
          <w:color w:val="000000"/>
          <w:sz w:val="24"/>
          <w:szCs w:val="24"/>
          <w:lang w:val="hy-AM" w:eastAsia="ru-RU"/>
        </w:rPr>
        <w:t xml:space="preserve"> Հայաստանի Հանրապետության </w:t>
      </w:r>
      <w:r>
        <w:rPr>
          <w:rFonts w:ascii="GHEA Grapalat" w:eastAsia="Times New Roman" w:hAnsi="GHEA Grapalat" w:cs="Sylfaen"/>
          <w:b/>
          <w:bCs/>
          <w:caps/>
          <w:color w:val="000000"/>
          <w:sz w:val="24"/>
          <w:szCs w:val="24"/>
          <w:lang w:val="hy-AM" w:eastAsia="ru-RU"/>
        </w:rPr>
        <w:t>ԿԱՌԱՎԱՐՈՒԹՅԱՆ ՈՐՈՇՄԱՆ ՆԱԽԱԳԾԻ</w:t>
      </w:r>
      <w:r w:rsidR="00716A01" w:rsidRPr="00E55ADF">
        <w:rPr>
          <w:rFonts w:ascii="GHEA Grapalat" w:hAnsi="GHEA Grapalat" w:cs="Sylfaen"/>
          <w:b/>
          <w:sz w:val="24"/>
        </w:rPr>
        <w:t xml:space="preserve"> </w:t>
      </w:r>
      <w:r w:rsidR="00716A01" w:rsidRPr="00E55ADF">
        <w:rPr>
          <w:rFonts w:ascii="GHEA Grapalat" w:hAnsi="GHEA Grapalat"/>
          <w:b/>
          <w:sz w:val="24"/>
          <w:szCs w:val="24"/>
          <w:lang w:val="af-ZA"/>
        </w:rPr>
        <w:t>ՎԵՐԱԲԵՐՅԱԼ ՍՏԱՑՎԱԾ ԴԻՏՈՂՈՒԹՅՈՒՆՆԵՐԻ ԵՎ ԱՌԱՋԱՐԿՈՒԹՅՈՒՆՆԵՐԻ</w:t>
      </w:r>
    </w:p>
    <w:p w:rsidR="00716A01" w:rsidRDefault="00716A01" w:rsidP="00716A01">
      <w:pPr>
        <w:jc w:val="center"/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TableGrid"/>
        <w:tblW w:w="1476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630"/>
        <w:gridCol w:w="2790"/>
        <w:gridCol w:w="5400"/>
        <w:gridCol w:w="2250"/>
        <w:gridCol w:w="3690"/>
      </w:tblGrid>
      <w:tr w:rsidR="005D081B" w:rsidRPr="004F4491" w:rsidTr="004F4491">
        <w:tc>
          <w:tcPr>
            <w:tcW w:w="630" w:type="dxa"/>
          </w:tcPr>
          <w:p w:rsidR="005D081B" w:rsidRPr="002D37CA" w:rsidRDefault="005D081B" w:rsidP="006B12A3">
            <w:pPr>
              <w:spacing w:line="276" w:lineRule="auto"/>
              <w:jc w:val="center"/>
              <w:rPr>
                <w:sz w:val="24"/>
                <w:szCs w:val="24"/>
                <w:lang w:val="hy-AM"/>
              </w:rPr>
            </w:pPr>
            <w:r w:rsidRPr="002D37CA">
              <w:rPr>
                <w:rFonts w:ascii="GHEA Grapalat" w:hAnsi="GHEA Grapalat"/>
                <w:sz w:val="24"/>
                <w:szCs w:val="24"/>
              </w:rPr>
              <w:t>Հ/Հ</w:t>
            </w:r>
          </w:p>
        </w:tc>
        <w:tc>
          <w:tcPr>
            <w:tcW w:w="2790" w:type="dxa"/>
          </w:tcPr>
          <w:p w:rsidR="005D081B" w:rsidRPr="002D37CA" w:rsidRDefault="005D081B" w:rsidP="006B12A3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D37CA">
              <w:rPr>
                <w:rFonts w:ascii="GHEA Grapalat" w:hAnsi="GHEA Grapalat"/>
                <w:sz w:val="24"/>
                <w:szCs w:val="24"/>
                <w:lang w:val="hy-AM"/>
              </w:rPr>
              <w:t>Առաջարկության հեղինակը, գրության ամսաթիվը, գրության համարը</w:t>
            </w:r>
          </w:p>
        </w:tc>
        <w:tc>
          <w:tcPr>
            <w:tcW w:w="5400" w:type="dxa"/>
          </w:tcPr>
          <w:p w:rsidR="005D081B" w:rsidRPr="002D37CA" w:rsidRDefault="005D081B" w:rsidP="006B12A3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2D37CA">
              <w:rPr>
                <w:rFonts w:ascii="GHEA Grapalat" w:hAnsi="GHEA Grapalat"/>
                <w:sz w:val="24"/>
                <w:szCs w:val="24"/>
              </w:rPr>
              <w:t>Առաջարկության</w:t>
            </w:r>
            <w:proofErr w:type="spellEnd"/>
            <w:r w:rsidRPr="002D37C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2D37CA">
              <w:rPr>
                <w:rFonts w:ascii="GHEA Grapalat" w:hAnsi="GHEA Grapalat"/>
                <w:sz w:val="24"/>
                <w:szCs w:val="24"/>
              </w:rPr>
              <w:t>բովանդակությունը</w:t>
            </w:r>
            <w:proofErr w:type="spellEnd"/>
          </w:p>
        </w:tc>
        <w:tc>
          <w:tcPr>
            <w:tcW w:w="2250" w:type="dxa"/>
          </w:tcPr>
          <w:p w:rsidR="005D081B" w:rsidRPr="002D37CA" w:rsidRDefault="007E5F06" w:rsidP="006B12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Strong"/>
                <w:rFonts w:ascii="GHEA Grapalat" w:hAnsi="GHEA Grapalat" w:cs="Verdana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D37CA">
              <w:rPr>
                <w:rStyle w:val="Strong"/>
                <w:rFonts w:ascii="GHEA Grapalat" w:hAnsi="GHEA Grapalat" w:cs="Verdana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>Առաջարկությունն ընդունելու կամ մերժելու վերաբերյալ եզրակացությունը</w:t>
            </w:r>
          </w:p>
        </w:tc>
        <w:tc>
          <w:tcPr>
            <w:tcW w:w="3690" w:type="dxa"/>
          </w:tcPr>
          <w:p w:rsidR="005D081B" w:rsidRPr="002D37CA" w:rsidRDefault="007E5F06" w:rsidP="006B12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2D37CA">
              <w:rPr>
                <w:rStyle w:val="Strong"/>
                <w:rFonts w:ascii="GHEA Grapalat" w:hAnsi="GHEA Grapalat" w:cs="Verdana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  <w:t>Առաջարկն ընդունելու կամ մերժելու վերաբերյալ դիրքորոշումը</w:t>
            </w:r>
          </w:p>
        </w:tc>
      </w:tr>
      <w:tr w:rsidR="006B12A3" w:rsidRPr="004F4491" w:rsidTr="004F4491">
        <w:tc>
          <w:tcPr>
            <w:tcW w:w="630" w:type="dxa"/>
          </w:tcPr>
          <w:p w:rsidR="006B12A3" w:rsidRPr="002D37CA" w:rsidRDefault="006B12A3" w:rsidP="006B12A3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D37CA"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2790" w:type="dxa"/>
          </w:tcPr>
          <w:p w:rsidR="00151817" w:rsidRPr="002D37CA" w:rsidRDefault="00151817" w:rsidP="00151817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D37C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պետական եկամուտների կոմիտե </w:t>
            </w:r>
          </w:p>
          <w:p w:rsidR="00151817" w:rsidRDefault="00151817" w:rsidP="00151817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D37C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4F4491">
              <w:t xml:space="preserve"> </w:t>
            </w:r>
            <w:r w:rsidR="004F4491" w:rsidRPr="004F449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01/3-2/37257-2020</w:t>
            </w:r>
            <w:r w:rsidRPr="002D37CA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/</w:t>
            </w:r>
          </w:p>
          <w:p w:rsidR="004F4491" w:rsidRPr="004F4491" w:rsidRDefault="004F4491" w:rsidP="00151817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14.06.2020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թ․</w:t>
            </w:r>
          </w:p>
          <w:p w:rsidR="00151817" w:rsidRPr="002D37CA" w:rsidRDefault="00151817" w:rsidP="00151817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6B12A3" w:rsidRPr="002D37CA" w:rsidRDefault="006B12A3" w:rsidP="006B12A3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5400" w:type="dxa"/>
          </w:tcPr>
          <w:p w:rsidR="004F4491" w:rsidRPr="004F4491" w:rsidRDefault="004F4491" w:rsidP="004F4491">
            <w:pPr>
              <w:tabs>
                <w:tab w:val="left" w:pos="0"/>
                <w:tab w:val="left" w:pos="567"/>
              </w:tabs>
              <w:spacing w:line="276" w:lineRule="auto"/>
              <w:ind w:firstLine="540"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«Հայաստանի Հանրապետության տարածքից արտահանվող և Հայաստանի Հանրապետության տարածք ներմուծվող թանկարժեք մետաղների կամ թանկարժեք մետաղներով պատված մետաղների նկատմամբ «վերամշակում՝ մաքսային տարածքից դուրս» մաքսային ընթացակարգի կիրառման մասին» ՀՀ կառավարության որոշման նախագծի (այսուհետ՝ Նախագիծ) վերաբերյալ հայտնում ենք հետևյալը.</w:t>
            </w:r>
          </w:p>
          <w:p w:rsidR="004F4491" w:rsidRPr="004F4491" w:rsidRDefault="004F4491" w:rsidP="004F4491">
            <w:pPr>
              <w:numPr>
                <w:ilvl w:val="0"/>
                <w:numId w:val="3"/>
              </w:numPr>
              <w:tabs>
                <w:tab w:val="left" w:pos="0"/>
                <w:tab w:val="left" w:pos="567"/>
                <w:tab w:val="left" w:pos="810"/>
              </w:tabs>
              <w:spacing w:line="276" w:lineRule="auto"/>
              <w:ind w:left="0" w:firstLine="540"/>
              <w:contextualSpacing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Նախագիծը մշակվել է Եվրասիական տնտեսական հանձնաժողովի կոլեգիայի </w:t>
            </w: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lastRenderedPageBreak/>
              <w:t xml:space="preserve">21.04.2015թ. N 30 որոշման 14-րդ հավելվածով հաստատված՝ «Թանկարժեք մետաղները և թանկարժեք մետաղներ պարունակող հումքային ապրանքները Եվրասիական տնտեսական միության մաքսային տարածք ներմուծելու և Եվրասիական տնտեսական միության մաքսային տարածքից արտահանելու մասին» կարգի (այսուհետ՝ Կարգ) 10-րդ կետին համապատասխան, որի համաձայն՝ թանկարժեք մետաղների կամ թանկարժեք մետաղներից պատվածք ունեցող մետաղների (ԵԱՏՄ ԱՏԳ ԱԱ 7106-ից, 7107 00 000 0, 7108-ից, 7109 00 000 0, 7110 և 7111 00 000 0 ծածկագրերից)՝ «մաքսային տարածքից դուրս վերամշակում» մաքսային ընթացակարգով ձևակերպումը չի թույլատրվում, եթե վերամշակումից ստացվող արդյունք են համարվում ոսկերչական արտադրատեսակները, վարպետների ձեռքով պատրաստված ոսկյա և արծաթյա արտադրատեսակները, թանկարժեք մետաղներից կամ թանկարժեք մետաղներից պատվածք ունեցող մետաղներից այլ արտադրատեսակներ և դրանց մասերը </w:t>
            </w: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lastRenderedPageBreak/>
              <w:t xml:space="preserve">(ԵԱՏՄ ԱՏԳ ԱԱ 7113, 7114, 9003 19 000 1, 9021 29 000 0*, 9101**, 9102**, 9103**, 9105 **, 9111**, 9112**, 9113 10 100 0, 9608 10 920 0-ից, 9608 10 990 0-ից և 9608 30 000 0 ծածկագրերից)՝ բացառությամբ այն դեպքերի, երբ անդամ պետության կողմից մաքսային տարածքից դուրս վերամշակման համար այդ ապրանքների արտահանման նկատմամբ քանակական սահմանափակումներ սահմանելու մասին միակողմանիորեն որոշում է ընդունվել «Երրորդ երկրների առնչությամբ ոչ սակագնային կարգավորման միջոցների մասին» արձանագրության («Եվրասիական տնտեսական միության մասին» 29.05.2014թ. պայմանագրի թիվ 7 հավելված) X բաժնին համապատասխան: Այդ դեպքում այդ ապրանքների՝ «մաքսային տարածքից դուրս վերամշակում» մաքսային ընթացակարգով ձևակերպումն իրականացվում է պետական վերահսկողության ակտն անդամ պետության մաքսային մարմին ներկայացնելու դեպքում: Թանկարժեք քարերի՝ Հայաստանի Հանրապետության տարածքից երրորդ երկրներ արտահանման և Հայաստանի </w:t>
            </w: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lastRenderedPageBreak/>
              <w:t xml:space="preserve">Հանրապետության տարածք երրորդ երկրներից ներմուծման ժամանակ պետական վերահսկողության ակտ տրամադրելու կարգը և պետական վերահսկողության ակտի ձևը սահմանվել է ՀՀ կառավարության 05.11.2015թ. N 1331-Ն որոշմամբ: Ընդ որում, տվյալ որոշման 1-ին հավելվածով հաստատված կարգի 2-րդ կետի համաձայն՝ տվյալ կարգով սահմանված հարաբերությունները կարգավորվում են նաև Եվրասիական տնտեսական հանձնաժողովի կոլեգիայի 16.08.2012թ. «Ոչ սակագնային կարգավորման ոլորտում նորմատիվ իրավական ակտերի մասին» N 134 որոշման դրույթներին համապատասխան: Մինչդեռ, նշյալ որոշմամբ սահմանված՝ թանկարժեք մետաղների և թանկարժեք մետաղներ պարունակող հումքային ապրանքների Եվրասիական տնտեսական միության մաքսային տարածք ներմուծելու և Եվրասիական տնտեսական միության մաքսային տարածքից արտահանելու կարգի վերաբերյալ դրույթներն ուժը կորցրած են ճանաչվել և նշյալ կարգավորումները </w:t>
            </w: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lastRenderedPageBreak/>
              <w:t>ներկայումս ամբողջությամբ վերախմբագրվել են Եվրասիական տնտեսական հանձնաժողովի կոլեգիայի 21.04.2015թ. N 30 որոշման 14-րդ հավելվածով հաստատված Կարգում: Ընդ որում, Կարգում, ի թիվս այլոց, սահմանված են նաև թանկարժեք մետաղների և թանկարժեք մետաղներ պարունակող հումքային ապրանքների պետական վերահսկողության իրականացման կանոնները (Կարգի հավելված 2), ինչպես նաև պետական վերահսկողության ակտի ձևը (Կարգի հավելված 1):</w:t>
            </w:r>
          </w:p>
          <w:p w:rsidR="004F4491" w:rsidRDefault="004F4491" w:rsidP="004F4491">
            <w:pPr>
              <w:tabs>
                <w:tab w:val="left" w:pos="0"/>
                <w:tab w:val="left" w:pos="567"/>
              </w:tabs>
              <w:spacing w:line="276" w:lineRule="auto"/>
              <w:ind w:firstLine="540"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Ելնելով վերոգրյալից՝ հայտնում ենք, որ ներկայումս կիրառվող ՀՀ կառավարության 05.11.2015թ. N 1331-Ն որոշմամբ սահմանված իրավակարգավորումները մասամբ չեն համապատասխանում Կարգով սահմանված դրույթներին: Հետևաբար, Նախագծի լիարժեք իրավակիրարկումն ապահովելու նպատակով առաջարկում ենք քննարկել նաև ՀՀ կառավարության 05.11.2015թ. N 1331-Ն որոշումը Կարգին համապատասխանեցնելու նպատակահարմարության հարցը:</w:t>
            </w:r>
          </w:p>
          <w:p w:rsidR="004F4491" w:rsidRPr="004F4491" w:rsidRDefault="004F4491" w:rsidP="004F4491">
            <w:pPr>
              <w:tabs>
                <w:tab w:val="left" w:pos="0"/>
                <w:tab w:val="left" w:pos="567"/>
              </w:tabs>
              <w:spacing w:line="276" w:lineRule="auto"/>
              <w:ind w:firstLine="540"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</w:p>
          <w:p w:rsidR="004F4491" w:rsidRPr="004F4491" w:rsidRDefault="004F4491" w:rsidP="004F4491">
            <w:pPr>
              <w:numPr>
                <w:ilvl w:val="0"/>
                <w:numId w:val="3"/>
              </w:numPr>
              <w:tabs>
                <w:tab w:val="left" w:pos="0"/>
                <w:tab w:val="left" w:pos="567"/>
                <w:tab w:val="left" w:pos="990"/>
              </w:tabs>
              <w:spacing w:line="276" w:lineRule="auto"/>
              <w:ind w:left="0" w:firstLine="540"/>
              <w:contextualSpacing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lastRenderedPageBreak/>
              <w:t xml:space="preserve">Նախագծի Հավելված 2-ի II-րդ բաժնով սահմանված են տվյալ հավելվածով սահմանված՝ </w:t>
            </w:r>
            <w:r w:rsidRPr="004F4491"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/>
              </w:rPr>
              <w:t xml:space="preserve">արտաքին տնտեսական գործունեության մասնակիցների կողմից </w:t>
            </w:r>
            <w:r w:rsidRPr="004F4491"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  <w:t xml:space="preserve">թանկարժեք մետաղների կամ թանկարժեք մետաղներով պատված մետաղների </w:t>
            </w: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(</w:t>
            </w:r>
            <w:r w:rsidRPr="004F4491"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  <w:t>ԵԱՏՄ</w:t>
            </w: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</w:t>
            </w:r>
            <w:r w:rsidRPr="004F4491"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  <w:t>ԱՏԳ ԱԱ</w:t>
            </w: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 7106-ից, 7107 00 000 0, 7108-ից, 7109 00 000 0, 7110 և 7111 00 000 0 ծածկագրեր) </w:t>
            </w:r>
            <w:r w:rsidRPr="004F4491"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/>
              </w:rPr>
              <w:t xml:space="preserve">արտահանման </w:t>
            </w: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լիցենզավորման ընթացակարգում օգտագործվող հասկացությունները, որտեղ նշված մի շարք հասկացություններ (թանկարժեք մետաղներ, հայտատու, լիցենզիա) կրկնում են Կարգով սահմանված հասկացությունները: Հետևաբար, առաջարկում ենք նշյալ բաժնում սահմանել, որ տվյալ ընթացակարգում օգտագործվող մյուս հասկացությունները կիրառվում են «Երրորդ երկրների առնչությամբ ոչ սակագնային կարգավորման միջոցների մասին» արձանագրությամբ («Եվրասիական տնտեսական միության մասին» 2014 թվականի մայիսի 29-ի պայմանագրի թիվ 7 հավելված) և Եվրասիական տնտեսական հանձնաժողովի </w:t>
            </w: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lastRenderedPageBreak/>
              <w:t>կոլեգիայի 21.04.2015թ. N 30 որոշման 14-րդ հավելվածով հաստատված Կարգով սահմանված իմաստներով:</w:t>
            </w:r>
          </w:p>
          <w:p w:rsidR="004F4491" w:rsidRPr="004F4491" w:rsidRDefault="004F4491" w:rsidP="004F4491">
            <w:pPr>
              <w:numPr>
                <w:ilvl w:val="0"/>
                <w:numId w:val="3"/>
              </w:numPr>
              <w:tabs>
                <w:tab w:val="left" w:pos="0"/>
                <w:tab w:val="left" w:pos="567"/>
                <w:tab w:val="left" w:pos="990"/>
              </w:tabs>
              <w:spacing w:line="276" w:lineRule="auto"/>
              <w:ind w:left="0" w:firstLine="540"/>
              <w:contextualSpacing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Նախագծի Հավելված 2-ի IV-րդ բաժնի 11-րդ կետի համաձայն՝ Մաքսային ոլորտի լիազոր մարմինը Լիազոր մարմին է ներկայացնում 2020 թվականի ընթացքում, եռամսյակային պարբերականությամբ` արտաքին տնտեսական գործունեության մասնակիցների կողմից «վերամշակում՝ մաքսային տարածքից դուրս» մաքսային ընթացակարգով ձևակերպված Հայաստանի Հանրապետությունից  թանկարժեք մետաղների կամ թանկարժեք մետաղներով պատված մետաղների  (ԵԱՏՄ ԱՏԳ ԱԱ 7106-ից, 7107 00 000 0, 7108-ից, 7109 00 000 0, 7110 և 7111 00 000 0 ծածկագրեր) արտահանման/ներմուծման բնաիրային ծավալների մասին տեղեկատվություն: Մինչդեռ, հստակ չէ, թե մաքսային ոլորտի լիազոր մարմինը ինչպիսի ձևաչափով պետք է ներկայացնի պահանջվող տեղեկատվությունը: Հետևաբար, տվյալ մասով առաջարկում ենք Նախագծի նշյալ կետը լրամշակել:</w:t>
            </w:r>
          </w:p>
          <w:p w:rsidR="004F4491" w:rsidRPr="004F4491" w:rsidRDefault="004F4491" w:rsidP="004F4491">
            <w:pPr>
              <w:numPr>
                <w:ilvl w:val="0"/>
                <w:numId w:val="3"/>
              </w:numPr>
              <w:tabs>
                <w:tab w:val="left" w:pos="0"/>
                <w:tab w:val="left" w:pos="567"/>
                <w:tab w:val="left" w:pos="990"/>
              </w:tabs>
              <w:spacing w:line="276" w:lineRule="auto"/>
              <w:ind w:left="0" w:firstLine="540"/>
              <w:contextualSpacing/>
              <w:jc w:val="both"/>
              <w:rPr>
                <w:rFonts w:ascii="GHEA Grapalat" w:eastAsia="Times New Roman" w:hAnsi="GHEA Grapalat"/>
                <w:sz w:val="24"/>
                <w:szCs w:val="24"/>
              </w:rPr>
            </w:pP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lastRenderedPageBreak/>
              <w:t>Նախագծի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Հավելված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2-ի V-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րդ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բաժնի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19-րդ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կետի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համաձայն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՝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մեկանգամյա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կամ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գլխավոր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լիցենզիայի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ժամկետը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չի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կարող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գերազանցել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մեկ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տարին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: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Լիցենզիայի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ժամկետի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ավարտ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է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համարվում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համապատասխան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տարվա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ավարտը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: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Առաջարկում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ենք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վերոնշյալ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կետը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խմբագրել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՝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համապատասխանեցնելով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«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Եվրասիական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տնտեսական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միության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մասին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» 29.05.2014թ.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պայմանագրի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7-րդ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հավելվածով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հաստատված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՝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ապրանքների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արտահանման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և (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կամ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)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ներմուծման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լիցենզիաների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ու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թույլտվությունների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տրամադրման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կանոնների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9-րդ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կետով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սահմանված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՝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մեկանգամյա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և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հիմնական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լիցենզիաների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համար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նախատեսված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ժամկետային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կարգավորումներին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: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Միաժամանակ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,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առաջարկում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ենք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,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նշյալ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բաժնում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առանձին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կետով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սահմանել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նաև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լիցենզիայի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կորստի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դեպքում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հնարավոր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գործողությունների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վերաբերյալ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կարգավորումներ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՝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հիմք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ընդունելով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վերոնշյալ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պայմանագրի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7-րդ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հավելվածով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հաստատված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՝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ապրանքների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արտահանման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և (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կամ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)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ներմուծման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lastRenderedPageBreak/>
              <w:t>լիցենզիաների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ու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թույլտվությունների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տրամադրման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կանոնների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21-րդ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կետով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սահմանված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 xml:space="preserve"> </w:t>
            </w:r>
            <w:proofErr w:type="spellStart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ընթացակարգը</w:t>
            </w:r>
            <w:proofErr w:type="spellEnd"/>
            <w:r w:rsidRPr="004F4491">
              <w:rPr>
                <w:rFonts w:ascii="GHEA Grapalat" w:eastAsia="Times New Roman" w:hAnsi="GHEA Grapalat"/>
                <w:sz w:val="24"/>
                <w:szCs w:val="24"/>
              </w:rPr>
              <w:t>:</w:t>
            </w:r>
          </w:p>
          <w:p w:rsidR="006B12A3" w:rsidRPr="004F4491" w:rsidRDefault="006B12A3" w:rsidP="004F4491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250" w:type="dxa"/>
          </w:tcPr>
          <w:p w:rsidR="006B12A3" w:rsidRPr="002D37CA" w:rsidRDefault="006B12A3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2D37CA" w:rsidRPr="004F4491" w:rsidRDefault="002D37CA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6B12A3" w:rsidRPr="004F4491" w:rsidRDefault="006B12A3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4F449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Ընդունվել է</w:t>
            </w:r>
            <w:r w:rsidR="004F4491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ի գիտություն</w:t>
            </w: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2D37CA" w:rsidRPr="004F4491" w:rsidRDefault="002D37CA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4F4491">
              <w:rPr>
                <w:rFonts w:ascii="GHEA Grapalat" w:hAnsi="GHEA Grapalat"/>
                <w:b/>
                <w:sz w:val="24"/>
                <w:szCs w:val="24"/>
                <w:lang w:val="hy-AM"/>
              </w:rPr>
              <w:lastRenderedPageBreak/>
              <w:t>Ընդունվել է</w:t>
            </w:r>
            <w:r w:rsidR="004F4491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</w:t>
            </w: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Pr="004F4491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2D37CA" w:rsidRPr="004F4491" w:rsidRDefault="002D37CA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151817" w:rsidRDefault="00151817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4F4491">
              <w:rPr>
                <w:rFonts w:ascii="GHEA Grapalat" w:hAnsi="GHEA Grapalat"/>
                <w:b/>
                <w:sz w:val="24"/>
                <w:szCs w:val="24"/>
                <w:lang w:val="hy-AM"/>
              </w:rPr>
              <w:t>Ընդունվել է</w:t>
            </w: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4F4491" w:rsidRPr="002D37CA" w:rsidRDefault="004F4491" w:rsidP="004F4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proofErr w:type="spellStart"/>
            <w:r w:rsidRPr="002D37CA">
              <w:rPr>
                <w:rFonts w:ascii="GHEA Grapalat" w:hAnsi="GHEA Grapalat"/>
                <w:b/>
                <w:sz w:val="24"/>
                <w:szCs w:val="24"/>
              </w:rPr>
              <w:lastRenderedPageBreak/>
              <w:t>Ընդունվել</w:t>
            </w:r>
            <w:proofErr w:type="spellEnd"/>
            <w:r w:rsidRPr="002D37CA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Pr="002D37CA">
              <w:rPr>
                <w:rFonts w:ascii="GHEA Grapalat" w:hAnsi="GHEA Grapalat"/>
                <w:b/>
                <w:sz w:val="24"/>
                <w:szCs w:val="24"/>
              </w:rPr>
              <w:t>է</w:t>
            </w:r>
          </w:p>
          <w:p w:rsidR="004F4491" w:rsidRPr="002D37CA" w:rsidRDefault="004F4491" w:rsidP="004F44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Strong"/>
                <w:rFonts w:ascii="GHEA Grapalat" w:hAnsi="GHEA Grapalat" w:cs="Verdana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</w:tc>
        <w:tc>
          <w:tcPr>
            <w:tcW w:w="3690" w:type="dxa"/>
          </w:tcPr>
          <w:p w:rsidR="006B12A3" w:rsidRPr="002D37CA" w:rsidRDefault="006B12A3" w:rsidP="006B12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Strong"/>
                <w:rFonts w:ascii="GHEA Grapalat" w:hAnsi="GHEA Grapalat" w:cs="Verdana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151817" w:rsidRPr="002D37CA" w:rsidRDefault="00151817" w:rsidP="006B12A3">
            <w:pPr>
              <w:spacing w:line="276" w:lineRule="auto"/>
              <w:ind w:right="-60"/>
              <w:jc w:val="both"/>
              <w:rPr>
                <w:rFonts w:ascii="GHEA Grapalat" w:hAnsi="GHEA Grapalat"/>
                <w:sz w:val="24"/>
                <w:szCs w:val="24"/>
                <w:lang w:val="pt-BR"/>
              </w:rPr>
            </w:pPr>
          </w:p>
          <w:p w:rsidR="00151817" w:rsidRPr="002D37CA" w:rsidRDefault="00151817" w:rsidP="006B12A3">
            <w:pPr>
              <w:spacing w:line="276" w:lineRule="auto"/>
              <w:ind w:right="-60"/>
              <w:jc w:val="both"/>
              <w:rPr>
                <w:rFonts w:ascii="GHEA Grapalat" w:hAnsi="GHEA Grapalat"/>
                <w:sz w:val="24"/>
                <w:szCs w:val="24"/>
                <w:lang w:val="pt-BR"/>
              </w:rPr>
            </w:pPr>
          </w:p>
          <w:p w:rsidR="00151817" w:rsidRPr="002D37CA" w:rsidRDefault="00151817" w:rsidP="006B12A3">
            <w:pPr>
              <w:spacing w:line="276" w:lineRule="auto"/>
              <w:ind w:right="-60"/>
              <w:jc w:val="both"/>
              <w:rPr>
                <w:rFonts w:ascii="GHEA Grapalat" w:hAnsi="GHEA Grapalat"/>
                <w:sz w:val="24"/>
                <w:szCs w:val="24"/>
                <w:lang w:val="pt-BR"/>
              </w:rPr>
            </w:pPr>
          </w:p>
          <w:p w:rsidR="00151817" w:rsidRPr="002D37CA" w:rsidRDefault="00151817" w:rsidP="006B12A3">
            <w:pPr>
              <w:spacing w:line="276" w:lineRule="auto"/>
              <w:ind w:right="-60"/>
              <w:jc w:val="both"/>
              <w:rPr>
                <w:rFonts w:ascii="GHEA Grapalat" w:hAnsi="GHEA Grapalat"/>
                <w:sz w:val="24"/>
                <w:szCs w:val="24"/>
                <w:lang w:val="pt-BR"/>
              </w:rPr>
            </w:pPr>
          </w:p>
          <w:p w:rsidR="00151817" w:rsidRPr="002D37CA" w:rsidRDefault="00151817" w:rsidP="006B12A3">
            <w:pPr>
              <w:spacing w:line="276" w:lineRule="auto"/>
              <w:ind w:right="-60"/>
              <w:jc w:val="both"/>
              <w:rPr>
                <w:rFonts w:ascii="GHEA Grapalat" w:hAnsi="GHEA Grapalat"/>
                <w:sz w:val="24"/>
                <w:szCs w:val="24"/>
                <w:lang w:val="pt-BR"/>
              </w:rPr>
            </w:pPr>
          </w:p>
          <w:p w:rsidR="00151817" w:rsidRPr="002D37CA" w:rsidRDefault="00151817" w:rsidP="006B12A3">
            <w:pPr>
              <w:spacing w:line="276" w:lineRule="auto"/>
              <w:ind w:right="-60"/>
              <w:jc w:val="both"/>
              <w:rPr>
                <w:rFonts w:ascii="GHEA Grapalat" w:hAnsi="GHEA Grapalat"/>
                <w:sz w:val="24"/>
                <w:szCs w:val="24"/>
                <w:lang w:val="pt-BR"/>
              </w:rPr>
            </w:pPr>
          </w:p>
          <w:p w:rsidR="002D37CA" w:rsidRDefault="002D37CA" w:rsidP="006B12A3">
            <w:pPr>
              <w:spacing w:line="276" w:lineRule="auto"/>
              <w:ind w:right="-60"/>
              <w:jc w:val="both"/>
              <w:rPr>
                <w:rFonts w:ascii="GHEA Grapalat" w:hAnsi="GHEA Grapalat"/>
                <w:sz w:val="24"/>
                <w:szCs w:val="24"/>
                <w:lang w:val="pt-BR"/>
              </w:rPr>
            </w:pPr>
          </w:p>
          <w:p w:rsidR="004F4491" w:rsidRDefault="004F4491" w:rsidP="006B12A3">
            <w:pPr>
              <w:spacing w:line="276" w:lineRule="auto"/>
              <w:ind w:right="-60"/>
              <w:jc w:val="both"/>
              <w:rPr>
                <w:rFonts w:ascii="GHEA Grapalat" w:hAnsi="GHEA Grapalat"/>
                <w:sz w:val="24"/>
                <w:szCs w:val="24"/>
                <w:lang w:val="pt-BR"/>
              </w:rPr>
            </w:pPr>
          </w:p>
          <w:p w:rsidR="004F4491" w:rsidRDefault="004F4491" w:rsidP="006B12A3">
            <w:pPr>
              <w:spacing w:line="276" w:lineRule="auto"/>
              <w:ind w:right="-60"/>
              <w:jc w:val="both"/>
              <w:rPr>
                <w:rFonts w:ascii="GHEA Grapalat" w:hAnsi="GHEA Grapalat"/>
                <w:sz w:val="24"/>
                <w:szCs w:val="24"/>
                <w:lang w:val="pt-BR"/>
              </w:rPr>
            </w:pPr>
          </w:p>
          <w:p w:rsidR="00151817" w:rsidRPr="002D37CA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Ներկայումս ՀՀ էկոնոմիկայի նախարարության կողմից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մշակվում է իրավական կարգավորումների փաթեթ </w:t>
            </w: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ՀՀ կառավարության 05.11.2015թ. N 1331-Ն </w:t>
            </w: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 xml:space="preserve">որոշումը՝ </w:t>
            </w:r>
            <w:r w:rsidRPr="004F4491"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Եվրասիական տնտեսական հանձնաժողովի կոլեգիայի 21.04.2015թ. N 30 որոշման 14-րդ հավելվածով հաստատված՝ «Թանկարժեք մետաղները և թանկարժեք մետաղներ պարունակող հումքային ապրանքները Եվրասիական տնտեսական միության մաքսային տարածք ներմուծելու և Եվրասիական տնտեսական միության մաքսային տա</w:t>
            </w:r>
            <w:r>
              <w:rPr>
                <w:rFonts w:ascii="GHEA Grapalat" w:eastAsia="Times New Roman" w:hAnsi="GHEA Grapalat"/>
                <w:sz w:val="24"/>
                <w:szCs w:val="24"/>
                <w:lang w:val="hy-AM"/>
              </w:rPr>
              <w:t>րածքից արտահանելու մասին» կարգին համապատասխանեցնելու նպատակով։</w:t>
            </w: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2D37CA" w:rsidRDefault="002D37CA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2D37CA" w:rsidRDefault="002D37CA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D37CA"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  <w:lastRenderedPageBreak/>
              <w:t>Նախագծում կատարվել է համապատասխան փոփոխություն:</w:t>
            </w: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2D37CA" w:rsidRDefault="002D37CA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4F4491" w:rsidRDefault="004F4491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151817" w:rsidRPr="002D37CA" w:rsidRDefault="00151817" w:rsidP="001518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D37CA"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  <w:t>Նախագծում կատարվել է համապատասխան փոփոխություն:</w:t>
            </w: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</w:pPr>
          </w:p>
          <w:p w:rsidR="00943631" w:rsidRPr="002D37CA" w:rsidRDefault="00943631" w:rsidP="009436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2D37CA">
              <w:rPr>
                <w:rFonts w:ascii="GHEA Grapalat" w:hAnsi="GHEA Grapalat" w:cs="Verdana"/>
                <w:bCs/>
                <w:color w:val="000000"/>
                <w:sz w:val="24"/>
                <w:szCs w:val="24"/>
                <w:shd w:val="clear" w:color="auto" w:fill="FFFFFF"/>
                <w:lang w:val="pt-BR"/>
              </w:rPr>
              <w:lastRenderedPageBreak/>
              <w:t>Նախագծում կատարվել է համապատասխան փոփոխություն:</w:t>
            </w:r>
          </w:p>
          <w:p w:rsidR="006B12A3" w:rsidRPr="002D37CA" w:rsidRDefault="006B12A3" w:rsidP="006B12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Style w:val="Strong"/>
                <w:rFonts w:ascii="GHEA Grapalat" w:hAnsi="GHEA Grapalat" w:cs="Verdana"/>
                <w:b w:val="0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</w:tc>
      </w:tr>
      <w:tr w:rsidR="005D081B" w:rsidRPr="002D37CA" w:rsidTr="004F4491">
        <w:tc>
          <w:tcPr>
            <w:tcW w:w="630" w:type="dxa"/>
          </w:tcPr>
          <w:p w:rsidR="005D081B" w:rsidRPr="00943631" w:rsidRDefault="00943631" w:rsidP="006B12A3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43631">
              <w:rPr>
                <w:rFonts w:ascii="GHEA Grapalat" w:hAnsi="GHEA Grapalat" w:cs="Cambria Math"/>
                <w:sz w:val="24"/>
                <w:szCs w:val="24"/>
                <w:lang w:val="hy-AM"/>
              </w:rPr>
              <w:lastRenderedPageBreak/>
              <w:t>2</w:t>
            </w:r>
            <w:r w:rsidR="00B24351" w:rsidRPr="00943631">
              <w:rPr>
                <w:rFonts w:ascii="GHEA Grapalat" w:hAnsi="GHEA Grapalat" w:cs="Cambria Math"/>
                <w:sz w:val="24"/>
                <w:szCs w:val="24"/>
              </w:rPr>
              <w:t>.</w:t>
            </w:r>
          </w:p>
        </w:tc>
        <w:tc>
          <w:tcPr>
            <w:tcW w:w="2790" w:type="dxa"/>
          </w:tcPr>
          <w:p w:rsidR="005D081B" w:rsidRPr="00943631" w:rsidRDefault="005D081B" w:rsidP="006B12A3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94363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ՀՀ ֆինանսների նախարարություն</w:t>
            </w:r>
          </w:p>
          <w:p w:rsidR="005D081B" w:rsidRPr="00943631" w:rsidRDefault="00151817" w:rsidP="006B12A3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94363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/</w:t>
            </w:r>
            <w:r w:rsidR="00943631" w:rsidRPr="00943631">
              <w:rPr>
                <w:rFonts w:ascii="GHEA Grapalat" w:hAnsi="GHEA Grapalat"/>
              </w:rPr>
              <w:t xml:space="preserve"> </w:t>
            </w:r>
            <w:r w:rsidR="00943631" w:rsidRPr="0094363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01/2-4/8981-2020</w:t>
            </w:r>
            <w:r w:rsidRPr="0094363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/</w:t>
            </w:r>
          </w:p>
          <w:p w:rsidR="00943631" w:rsidRPr="00943631" w:rsidRDefault="00943631" w:rsidP="006B12A3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94363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17</w:t>
            </w:r>
            <w:r w:rsidRPr="00943631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94363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06</w:t>
            </w:r>
            <w:r w:rsidRPr="00943631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94363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2020թ</w:t>
            </w:r>
            <w:r w:rsidRPr="00943631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  <w:lang w:val="hy-AM"/>
              </w:rPr>
              <w:t>․</w:t>
            </w:r>
          </w:p>
          <w:p w:rsidR="00151817" w:rsidRPr="00943631" w:rsidRDefault="00151817" w:rsidP="006B12A3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</w:tc>
        <w:tc>
          <w:tcPr>
            <w:tcW w:w="5400" w:type="dxa"/>
          </w:tcPr>
          <w:p w:rsidR="00943631" w:rsidRPr="00943631" w:rsidRDefault="00943631" w:rsidP="00943631">
            <w:pPr>
              <w:spacing w:before="120" w:line="276" w:lineRule="auto"/>
              <w:ind w:firstLine="346"/>
              <w:jc w:val="both"/>
              <w:rPr>
                <w:rFonts w:ascii="GHEA Grapalat" w:hAnsi="GHEA Grapalat" w:cs="Sylfaen"/>
                <w:sz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lang w:val="hy-AM"/>
              </w:rPr>
              <w:t xml:space="preserve"> </w:t>
            </w:r>
            <w:bookmarkStart w:id="0" w:name="_GoBack"/>
            <w:bookmarkEnd w:id="0"/>
            <w:r w:rsidRPr="00943631">
              <w:rPr>
                <w:rFonts w:ascii="GHEA Grapalat" w:hAnsi="GHEA Grapalat" w:cs="Sylfaen"/>
                <w:sz w:val="24"/>
                <w:lang w:val="hy-AM"/>
              </w:rPr>
              <w:t>Ս.թ. հունիսի 3-ի Ձեր թիվ 01/4873-2020 գրությամբ ներկայացված՝ «Հայաստանի Հան</w:t>
            </w:r>
            <w:r w:rsidRPr="00943631">
              <w:rPr>
                <w:rFonts w:ascii="GHEA Grapalat" w:hAnsi="GHEA Grapalat" w:cs="Sylfaen"/>
                <w:sz w:val="24"/>
                <w:lang w:val="hy-AM"/>
              </w:rPr>
              <w:softHyphen/>
              <w:t>րա</w:t>
            </w:r>
            <w:r w:rsidRPr="00943631">
              <w:rPr>
                <w:rFonts w:ascii="GHEA Grapalat" w:hAnsi="GHEA Grapalat" w:cs="Sylfaen"/>
                <w:sz w:val="24"/>
                <w:lang w:val="hy-AM"/>
              </w:rPr>
              <w:softHyphen/>
              <w:t>պետության տարածքից արտահանվող և Հայաստանի Հանրապետության տարածք ներ</w:t>
            </w:r>
            <w:r w:rsidRPr="00943631">
              <w:rPr>
                <w:rFonts w:ascii="GHEA Grapalat" w:hAnsi="GHEA Grapalat" w:cs="Sylfaen"/>
                <w:sz w:val="24"/>
                <w:lang w:val="hy-AM"/>
              </w:rPr>
              <w:softHyphen/>
              <w:t>մուծ</w:t>
            </w:r>
            <w:r w:rsidRPr="00943631">
              <w:rPr>
                <w:rFonts w:ascii="GHEA Grapalat" w:hAnsi="GHEA Grapalat" w:cs="Sylfaen"/>
                <w:sz w:val="24"/>
                <w:lang w:val="hy-AM"/>
              </w:rPr>
              <w:softHyphen/>
              <w:t>վող թանկարժեք մետաղների կամ թանկարժեք մետաղներով պատված մետաղների նկատ</w:t>
            </w:r>
            <w:r w:rsidRPr="00943631">
              <w:rPr>
                <w:rFonts w:ascii="GHEA Grapalat" w:hAnsi="GHEA Grapalat" w:cs="Sylfaen"/>
                <w:sz w:val="24"/>
                <w:lang w:val="hy-AM"/>
              </w:rPr>
              <w:softHyphen/>
              <w:t>մամբ «Վերամշակում՝ մաքսային տարածքից դուրս» մաքսային ընթացակարգի կիրառ</w:t>
            </w:r>
            <w:r w:rsidRPr="00943631">
              <w:rPr>
                <w:rFonts w:ascii="GHEA Grapalat" w:hAnsi="GHEA Grapalat" w:cs="Sylfaen"/>
                <w:sz w:val="24"/>
                <w:lang w:val="hy-AM"/>
              </w:rPr>
              <w:softHyphen/>
              <w:t>ման մասին» ՀՀ կառավարության որոշման նախագծի վերաբերյալ հայտ</w:t>
            </w:r>
            <w:r w:rsidRPr="00943631">
              <w:rPr>
                <w:rFonts w:ascii="GHEA Grapalat" w:hAnsi="GHEA Grapalat" w:cs="Sylfaen"/>
                <w:sz w:val="24"/>
                <w:lang w:val="hy-AM"/>
              </w:rPr>
              <w:softHyphen/>
              <w:t>նում ենք, որ դիտո</w:t>
            </w:r>
            <w:r w:rsidRPr="00943631">
              <w:rPr>
                <w:rFonts w:ascii="GHEA Grapalat" w:hAnsi="GHEA Grapalat" w:cs="Sylfaen"/>
                <w:sz w:val="24"/>
                <w:lang w:val="hy-AM"/>
              </w:rPr>
              <w:softHyphen/>
              <w:t>ղություններ և առաջարկություններ չկան:</w:t>
            </w:r>
          </w:p>
          <w:p w:rsidR="005D081B" w:rsidRPr="00943631" w:rsidRDefault="005D081B" w:rsidP="006B12A3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250" w:type="dxa"/>
          </w:tcPr>
          <w:p w:rsidR="005D081B" w:rsidRPr="00943631" w:rsidRDefault="00FC3F52" w:rsidP="006B12A3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43631">
              <w:rPr>
                <w:rFonts w:ascii="GHEA Grapalat" w:hAnsi="GHEA Grapalat"/>
                <w:sz w:val="24"/>
                <w:szCs w:val="24"/>
                <w:lang w:val="hy-AM"/>
              </w:rPr>
              <w:t>Ընդունվել է ի գիտություն</w:t>
            </w:r>
          </w:p>
        </w:tc>
        <w:tc>
          <w:tcPr>
            <w:tcW w:w="3690" w:type="dxa"/>
          </w:tcPr>
          <w:p w:rsidR="005D081B" w:rsidRPr="00943631" w:rsidRDefault="005D081B" w:rsidP="006B12A3">
            <w:pPr>
              <w:spacing w:line="276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:rsidR="00716A01" w:rsidRPr="006B12A3" w:rsidRDefault="00716A01" w:rsidP="00716A01">
      <w:pPr>
        <w:jc w:val="center"/>
        <w:rPr>
          <w:lang w:val="hy-AM"/>
        </w:rPr>
      </w:pPr>
    </w:p>
    <w:sectPr w:rsidR="00716A01" w:rsidRPr="006B12A3" w:rsidSect="00AC7F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B184E"/>
    <w:multiLevelType w:val="hybridMultilevel"/>
    <w:tmpl w:val="3E0A8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2656F"/>
    <w:multiLevelType w:val="hybridMultilevel"/>
    <w:tmpl w:val="EF4E46B2"/>
    <w:lvl w:ilvl="0" w:tplc="BCB4D820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824E2D"/>
    <w:multiLevelType w:val="hybridMultilevel"/>
    <w:tmpl w:val="E93A008A"/>
    <w:lvl w:ilvl="0" w:tplc="042B000F">
      <w:start w:val="1"/>
      <w:numFmt w:val="decimal"/>
      <w:lvlText w:val="%1."/>
      <w:lvlJc w:val="left"/>
      <w:pPr>
        <w:ind w:left="1260" w:hanging="360"/>
      </w:pPr>
    </w:lvl>
    <w:lvl w:ilvl="1" w:tplc="042B0019" w:tentative="1">
      <w:start w:val="1"/>
      <w:numFmt w:val="lowerLetter"/>
      <w:lvlText w:val="%2."/>
      <w:lvlJc w:val="left"/>
      <w:pPr>
        <w:ind w:left="1980" w:hanging="360"/>
      </w:pPr>
    </w:lvl>
    <w:lvl w:ilvl="2" w:tplc="042B001B" w:tentative="1">
      <w:start w:val="1"/>
      <w:numFmt w:val="lowerRoman"/>
      <w:lvlText w:val="%3."/>
      <w:lvlJc w:val="right"/>
      <w:pPr>
        <w:ind w:left="2700" w:hanging="180"/>
      </w:pPr>
    </w:lvl>
    <w:lvl w:ilvl="3" w:tplc="042B000F" w:tentative="1">
      <w:start w:val="1"/>
      <w:numFmt w:val="decimal"/>
      <w:lvlText w:val="%4."/>
      <w:lvlJc w:val="left"/>
      <w:pPr>
        <w:ind w:left="3420" w:hanging="360"/>
      </w:pPr>
    </w:lvl>
    <w:lvl w:ilvl="4" w:tplc="042B0019" w:tentative="1">
      <w:start w:val="1"/>
      <w:numFmt w:val="lowerLetter"/>
      <w:lvlText w:val="%5."/>
      <w:lvlJc w:val="left"/>
      <w:pPr>
        <w:ind w:left="4140" w:hanging="360"/>
      </w:pPr>
    </w:lvl>
    <w:lvl w:ilvl="5" w:tplc="042B001B" w:tentative="1">
      <w:start w:val="1"/>
      <w:numFmt w:val="lowerRoman"/>
      <w:lvlText w:val="%6."/>
      <w:lvlJc w:val="right"/>
      <w:pPr>
        <w:ind w:left="4860" w:hanging="180"/>
      </w:pPr>
    </w:lvl>
    <w:lvl w:ilvl="6" w:tplc="042B000F" w:tentative="1">
      <w:start w:val="1"/>
      <w:numFmt w:val="decimal"/>
      <w:lvlText w:val="%7."/>
      <w:lvlJc w:val="left"/>
      <w:pPr>
        <w:ind w:left="5580" w:hanging="360"/>
      </w:pPr>
    </w:lvl>
    <w:lvl w:ilvl="7" w:tplc="042B0019" w:tentative="1">
      <w:start w:val="1"/>
      <w:numFmt w:val="lowerLetter"/>
      <w:lvlText w:val="%8."/>
      <w:lvlJc w:val="left"/>
      <w:pPr>
        <w:ind w:left="6300" w:hanging="360"/>
      </w:pPr>
    </w:lvl>
    <w:lvl w:ilvl="8" w:tplc="042B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E5"/>
    <w:rsid w:val="00005616"/>
    <w:rsid w:val="00097B2C"/>
    <w:rsid w:val="000B2145"/>
    <w:rsid w:val="000C45A9"/>
    <w:rsid w:val="00151817"/>
    <w:rsid w:val="001B4441"/>
    <w:rsid w:val="001B52B1"/>
    <w:rsid w:val="001B6707"/>
    <w:rsid w:val="001F54E6"/>
    <w:rsid w:val="00221336"/>
    <w:rsid w:val="0029198A"/>
    <w:rsid w:val="002D37CA"/>
    <w:rsid w:val="00396C38"/>
    <w:rsid w:val="004F4491"/>
    <w:rsid w:val="005733F6"/>
    <w:rsid w:val="005D081B"/>
    <w:rsid w:val="00641EE4"/>
    <w:rsid w:val="006B12A3"/>
    <w:rsid w:val="00716A01"/>
    <w:rsid w:val="007E5F06"/>
    <w:rsid w:val="00806CED"/>
    <w:rsid w:val="008B3345"/>
    <w:rsid w:val="008C0674"/>
    <w:rsid w:val="008E26FF"/>
    <w:rsid w:val="008E777E"/>
    <w:rsid w:val="00943631"/>
    <w:rsid w:val="009B16D0"/>
    <w:rsid w:val="00A07411"/>
    <w:rsid w:val="00A36362"/>
    <w:rsid w:val="00AC7F2C"/>
    <w:rsid w:val="00AD63AB"/>
    <w:rsid w:val="00B14A74"/>
    <w:rsid w:val="00B24351"/>
    <w:rsid w:val="00B6070D"/>
    <w:rsid w:val="00C45A95"/>
    <w:rsid w:val="00C831CC"/>
    <w:rsid w:val="00CA73C0"/>
    <w:rsid w:val="00CB203F"/>
    <w:rsid w:val="00CE15FF"/>
    <w:rsid w:val="00D16589"/>
    <w:rsid w:val="00D47D15"/>
    <w:rsid w:val="00D50943"/>
    <w:rsid w:val="00D7606E"/>
    <w:rsid w:val="00D95EC6"/>
    <w:rsid w:val="00DB3E0A"/>
    <w:rsid w:val="00DC6960"/>
    <w:rsid w:val="00DE021B"/>
    <w:rsid w:val="00E36409"/>
    <w:rsid w:val="00E55ADF"/>
    <w:rsid w:val="00E84AEE"/>
    <w:rsid w:val="00EE44E5"/>
    <w:rsid w:val="00F17860"/>
    <w:rsid w:val="00F35910"/>
    <w:rsid w:val="00F5636B"/>
    <w:rsid w:val="00FC3F52"/>
    <w:rsid w:val="00FF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3F682"/>
  <w15:docId w15:val="{7C0BECE7-6575-4C90-9A44-42E2F4F1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4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16A01"/>
    <w:rPr>
      <w:b/>
      <w:bCs/>
    </w:rPr>
  </w:style>
  <w:style w:type="paragraph" w:styleId="ListParagraph">
    <w:name w:val="List Paragraph"/>
    <w:basedOn w:val="Normal"/>
    <w:uiPriority w:val="34"/>
    <w:qFormat/>
    <w:rsid w:val="00DB3E0A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3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9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Azgush A. Elazyan</dc:creator>
  <cp:keywords/>
  <dc:description/>
  <cp:lastModifiedBy>Emma A. Movsisyan</cp:lastModifiedBy>
  <cp:revision>32</cp:revision>
  <cp:lastPrinted>2019-10-23T12:33:00Z</cp:lastPrinted>
  <dcterms:created xsi:type="dcterms:W3CDTF">2019-10-09T11:52:00Z</dcterms:created>
  <dcterms:modified xsi:type="dcterms:W3CDTF">2020-06-25T11:46:00Z</dcterms:modified>
</cp:coreProperties>
</file>