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8991" w14:textId="77777777" w:rsidR="00CC2D0B" w:rsidRPr="00580692" w:rsidRDefault="00CC2D0B"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ՆԱԽԱԳԻԾ</w:t>
      </w:r>
    </w:p>
    <w:p w14:paraId="78CDB29F"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685D50AC" w14:textId="1DE1C19F"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5EECBDE2"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B3D7A6B"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408E2341"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7EB39EC"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ՏՆՏԵՍԱԿԱՆ ՄՐՑԱԿՑՈՒԹՅԱՆ ՊԱՇՏՊԱՆՈՒԹՅԱՆ ՄԱՍԻՆ ՕՐԵՆՔՈՒՄ ՓՈՓՈԽՈՒԹՅՈՒՆ ԿԱՏԱՐԵԼՈՒ ՄԱՍԻՆ</w:t>
      </w:r>
    </w:p>
    <w:p w14:paraId="0619ED40"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2BAF73E9" w14:textId="77777777" w:rsidR="00CC2D0B" w:rsidRPr="00580692" w:rsidRDefault="00CC2D0B" w:rsidP="00580692">
      <w:pPr>
        <w:shd w:val="clear" w:color="auto" w:fill="FFFFFF"/>
        <w:spacing w:after="0" w:line="276" w:lineRule="auto"/>
        <w:ind w:firstLine="375"/>
        <w:rPr>
          <w:rFonts w:ascii="GHEA Grapalat" w:eastAsia="Times New Roman" w:hAnsi="GHEA Grapalat" w:cs="Times New Roman"/>
          <w:b/>
          <w:bCs/>
          <w:color w:val="000000"/>
          <w:sz w:val="24"/>
          <w:szCs w:val="24"/>
        </w:rPr>
      </w:pPr>
    </w:p>
    <w:p w14:paraId="04FE8C50"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Հոդված 1. </w:t>
      </w:r>
      <w:r w:rsidRPr="00580692">
        <w:rPr>
          <w:rFonts w:ascii="GHEA Grapalat" w:hAnsi="GHEA Grapalat"/>
          <w:color w:val="000000"/>
          <w:sz w:val="24"/>
          <w:szCs w:val="24"/>
          <w:shd w:val="clear" w:color="auto" w:fill="FFFFFF"/>
        </w:rPr>
        <w:t>«Տնտեսական</w:t>
      </w:r>
      <w:r w:rsidRPr="00580692">
        <w:rPr>
          <w:rFonts w:ascii="Calibri" w:hAnsi="Calibri" w:cs="Calibri"/>
          <w:color w:val="000000"/>
          <w:sz w:val="24"/>
          <w:szCs w:val="24"/>
          <w:shd w:val="clear" w:color="auto" w:fill="FFFFFF"/>
        </w:rPr>
        <w:t> </w:t>
      </w:r>
      <w:r w:rsidRPr="00580692">
        <w:rPr>
          <w:rFonts w:ascii="GHEA Grapalat" w:hAnsi="GHEA Grapalat"/>
          <w:color w:val="000000"/>
          <w:sz w:val="24"/>
          <w:szCs w:val="24"/>
          <w:shd w:val="clear" w:color="auto" w:fill="FFFFFF"/>
        </w:rPr>
        <w:t>մրցակցության</w:t>
      </w:r>
      <w:r w:rsidRPr="00580692">
        <w:rPr>
          <w:rFonts w:ascii="Calibri" w:hAnsi="Calibri" w:cs="Calibri"/>
          <w:color w:val="000000"/>
          <w:sz w:val="24"/>
          <w:szCs w:val="24"/>
          <w:shd w:val="clear" w:color="auto" w:fill="FFFFFF"/>
        </w:rPr>
        <w:t> </w:t>
      </w:r>
      <w:r w:rsidRPr="00580692">
        <w:rPr>
          <w:rFonts w:ascii="GHEA Grapalat" w:hAnsi="GHEA Grapalat"/>
          <w:color w:val="000000"/>
          <w:sz w:val="24"/>
          <w:szCs w:val="24"/>
          <w:shd w:val="clear" w:color="auto" w:fill="FFFFFF"/>
        </w:rPr>
        <w:t>պաշտպանության մասին» Հայաստանի Հանրապետության 2000 թվականի նոյեմբերի 6-ի ՀՕ-112 օրենքը շարադրել հետևյալ խմբագրությամբ.</w:t>
      </w:r>
    </w:p>
    <w:p w14:paraId="3459844C"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69352A07"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379A4741"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4AC53F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521F06C6"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0B53A90F"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ՏՆՏԵՍԱԿԱՆ ՄՐՑԱԿՑՈՒԹՅԱՆ ՊԱՇՏՊԱՆՈՒԹՅԱՆ ՄԱՍԻՆ</w:t>
      </w:r>
    </w:p>
    <w:p w14:paraId="238950BC"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65EAFD2F"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1</w:t>
      </w:r>
    </w:p>
    <w:p w14:paraId="02FFD975"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ԸՆԴՀԱՆՈՒՐ ԴՐՈՒՅԹՆԵՐ</w:t>
      </w:r>
    </w:p>
    <w:p w14:paraId="2C4607C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1620"/>
        <w:gridCol w:w="7740"/>
      </w:tblGrid>
      <w:tr w:rsidR="00CC2D0B" w:rsidRPr="00580692" w14:paraId="217897DD" w14:textId="77777777" w:rsidTr="00F40BFF">
        <w:trPr>
          <w:tblCellSpacing w:w="0" w:type="dxa"/>
        </w:trPr>
        <w:tc>
          <w:tcPr>
            <w:tcW w:w="1620" w:type="dxa"/>
            <w:hideMark/>
          </w:tcPr>
          <w:p w14:paraId="15A4AEC5"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Հոդված</w:t>
            </w:r>
            <w:r w:rsidRPr="00580692">
              <w:rPr>
                <w:rFonts w:ascii="Calibri" w:eastAsia="Times New Roman" w:hAnsi="Calibri" w:cs="Calibri"/>
                <w:b/>
                <w:bCs/>
                <w:sz w:val="24"/>
                <w:szCs w:val="24"/>
              </w:rPr>
              <w:t> </w:t>
            </w:r>
            <w:r w:rsidRPr="00580692">
              <w:rPr>
                <w:rFonts w:ascii="GHEA Grapalat" w:eastAsia="Times New Roman" w:hAnsi="GHEA Grapalat" w:cs="Times New Roman"/>
                <w:b/>
                <w:bCs/>
                <w:sz w:val="24"/>
                <w:szCs w:val="24"/>
              </w:rPr>
              <w:t>1.</w:t>
            </w:r>
          </w:p>
        </w:tc>
        <w:tc>
          <w:tcPr>
            <w:tcW w:w="0" w:type="auto"/>
            <w:hideMark/>
          </w:tcPr>
          <w:p w14:paraId="69D16766"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caps/>
                <w:sz w:val="24"/>
                <w:szCs w:val="24"/>
              </w:rPr>
              <w:t>Օ</w:t>
            </w:r>
            <w:r w:rsidRPr="00580692">
              <w:rPr>
                <w:rFonts w:ascii="GHEA Grapalat" w:eastAsia="Times New Roman" w:hAnsi="GHEA Grapalat" w:cs="Times New Roman"/>
                <w:b/>
                <w:bCs/>
                <w:sz w:val="24"/>
                <w:szCs w:val="24"/>
              </w:rPr>
              <w:t>րենքի նպատակը</w:t>
            </w:r>
          </w:p>
        </w:tc>
      </w:tr>
    </w:tbl>
    <w:p w14:paraId="2A66AAA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sz w:val="24"/>
          <w:szCs w:val="24"/>
        </w:rPr>
      </w:pPr>
      <w:r w:rsidRPr="00580692">
        <w:rPr>
          <w:rFonts w:ascii="Calibri" w:eastAsia="Times New Roman" w:hAnsi="Calibri" w:cs="Calibri"/>
          <w:color w:val="000000"/>
          <w:sz w:val="24"/>
          <w:szCs w:val="24"/>
        </w:rPr>
        <w:t> </w:t>
      </w:r>
    </w:p>
    <w:p w14:paraId="3FAE0A22" w14:textId="77777777" w:rsidR="00CC2D0B" w:rsidRPr="00580692" w:rsidRDefault="00CC2D0B" w:rsidP="00580692">
      <w:pPr>
        <w:pStyle w:val="ListParagraph"/>
        <w:numPr>
          <w:ilvl w:val="0"/>
          <w:numId w:val="40"/>
        </w:numPr>
        <w:shd w:val="clear" w:color="auto" w:fill="FFFFFF"/>
        <w:spacing w:after="0" w:line="276" w:lineRule="auto"/>
        <w:ind w:left="0" w:firstLine="45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Օրենքի նպատակն է պաշտպանել</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խրախուսել</w:t>
      </w:r>
      <w:r w:rsidRPr="00580692">
        <w:rPr>
          <w:rFonts w:ascii="GHEA Grapalat" w:eastAsia="Times New Roman" w:hAnsi="GHEA Grapalat" w:cs="Times New Roman"/>
          <w:color w:val="000000"/>
          <w:sz w:val="24"/>
          <w:szCs w:val="24"/>
        </w:rPr>
        <w:t xml:space="preserve"> տնտեսական գործունեության ազատությունը, </w:t>
      </w:r>
      <w:r w:rsidRPr="00580692">
        <w:rPr>
          <w:rFonts w:ascii="GHEA Grapalat" w:eastAsia="Times New Roman" w:hAnsi="GHEA Grapalat" w:cs="GHEA Grapalat"/>
          <w:color w:val="000000"/>
          <w:sz w:val="24"/>
          <w:szCs w:val="24"/>
        </w:rPr>
        <w:t>ազատ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տնտեսական</w:t>
      </w:r>
      <w:r w:rsidRPr="00580692">
        <w:rPr>
          <w:rFonts w:ascii="GHEA Grapalat" w:eastAsia="Times New Roman" w:hAnsi="GHEA Grapalat" w:cs="Times New Roman"/>
          <w:color w:val="000000"/>
          <w:sz w:val="24"/>
          <w:szCs w:val="24"/>
        </w:rPr>
        <w:t xml:space="preserve"> մրցակցությունը, ապահովել բարեխիղճ մրցակցության համար անհրաժեշտ միջավայր, նպաստել ձեռնարկատիրության զարգացմանը</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սպառողների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շահերի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պաշտպանությանը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Հայաստանի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Հանրապետությունում</w:t>
      </w:r>
      <w:r w:rsidRPr="00580692">
        <w:rPr>
          <w:rFonts w:ascii="GHEA Grapalat" w:eastAsia="Times New Roman" w:hAnsi="GHEA Grapalat" w:cs="Times New Roman"/>
          <w:color w:val="000000"/>
          <w:sz w:val="24"/>
          <w:szCs w:val="24"/>
        </w:rPr>
        <w:t>:</w:t>
      </w:r>
    </w:p>
    <w:p w14:paraId="12C7940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09A3C828" w14:textId="77777777" w:rsidTr="00F40BFF">
        <w:trPr>
          <w:tblCellSpacing w:w="0" w:type="dxa"/>
        </w:trPr>
        <w:tc>
          <w:tcPr>
            <w:tcW w:w="1620" w:type="dxa"/>
            <w:shd w:val="clear" w:color="auto" w:fill="FFFFFF"/>
            <w:hideMark/>
          </w:tcPr>
          <w:p w14:paraId="0D872DB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w:t>
            </w:r>
          </w:p>
        </w:tc>
        <w:tc>
          <w:tcPr>
            <w:tcW w:w="0" w:type="auto"/>
            <w:shd w:val="clear" w:color="auto" w:fill="FFFFFF"/>
            <w:hideMark/>
          </w:tcPr>
          <w:p w14:paraId="15F2409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Օ</w:t>
            </w:r>
            <w:r w:rsidRPr="00580692">
              <w:rPr>
                <w:rFonts w:ascii="GHEA Grapalat" w:eastAsia="Times New Roman" w:hAnsi="GHEA Grapalat" w:cs="Times New Roman"/>
                <w:b/>
                <w:bCs/>
                <w:color w:val="000000"/>
                <w:sz w:val="24"/>
                <w:szCs w:val="24"/>
              </w:rPr>
              <w:t>րենքի կարգավորման առարկան</w:t>
            </w:r>
          </w:p>
        </w:tc>
      </w:tr>
    </w:tbl>
    <w:p w14:paraId="6B4252F6" w14:textId="77777777" w:rsidR="008F2365" w:rsidRPr="00580692" w:rsidRDefault="008F2365" w:rsidP="00580692">
      <w:pPr>
        <w:shd w:val="clear" w:color="auto" w:fill="FFFFFF"/>
        <w:spacing w:after="0" w:line="276" w:lineRule="auto"/>
        <w:ind w:firstLine="375"/>
        <w:jc w:val="both"/>
        <w:rPr>
          <w:rFonts w:ascii="GHEA Grapalat" w:eastAsia="Times New Roman" w:hAnsi="GHEA Grapalat" w:cs="Calibri"/>
          <w:color w:val="000000"/>
          <w:sz w:val="24"/>
          <w:szCs w:val="24"/>
        </w:rPr>
      </w:pPr>
    </w:p>
    <w:p w14:paraId="6A759C8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lastRenderedPageBreak/>
        <w:t> </w:t>
      </w:r>
      <w:r w:rsidRPr="00580692">
        <w:rPr>
          <w:rFonts w:ascii="GHEA Grapalat" w:eastAsia="Times New Roman" w:hAnsi="GHEA Grapalat" w:cs="Times New Roman"/>
          <w:color w:val="000000"/>
          <w:sz w:val="24"/>
          <w:szCs w:val="24"/>
        </w:rPr>
        <w:t>1. Սույն օրենքը տարածվում է տնտեսվարող սուբյեկտների, պետական մարմինների, ինչպես նաև դրանց պաշտոնատար անձանց այն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գործողությունների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վարքագծի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հանգեցնում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հանգեցնել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մրցակցության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սահմանափակմանը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կանխմանը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արգելմանը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w:t>
      </w:r>
      <w:r w:rsidRPr="00580692">
        <w:rPr>
          <w:rFonts w:ascii="GHEA Grapalat" w:eastAsia="Times New Roman" w:hAnsi="GHEA Grapalat" w:cs="Times New Roman"/>
          <w:color w:val="000000"/>
          <w:sz w:val="24"/>
          <w:szCs w:val="24"/>
        </w:rPr>
        <w:t>բարեխիղճ մրցակցության գործողությանը, բացառությամբ օրենքով նախատեսված դեպքերի, ինչպես նաև վնասել սպառողների շահերը:</w:t>
      </w:r>
    </w:p>
    <w:p w14:paraId="3D03D0B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Սույն օրենքը տարածվում է նաև օտարերկյա պետություններում տնտեսվարող սուբյեկտների այն գործողությունների կամ վարքագծի վրա, որոնք կարող են սահմանափակել, կանխել կամ արգելել տնտեսական մրցակցությունը կամ վնասել սպառողների շահերը Հայաստանի Հանրապետությունում:</w:t>
      </w:r>
    </w:p>
    <w:p w14:paraId="566B1A9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3. Սույն օրենքը չի տարածվում անդրսահմանային շուկաներում մրցակցության միասնական կանոններով կարգավորվող այն հարաբերությունների վրա, որոնց նկատմամբ վերահսկողությունը վերապահված է Եվրասիական տնտեսական հանձնաժողովի իրավասությանը՝ համաձայն Հայաստանի Հանրապետության միջազգային պայմանագրի: Ապրանքային շուկաներն անդրսահմանային դիտարկելու չափանիշները սահմանվում են Եվրասիական տնտեսական միության նորմատիվ իրավական ակտերով: </w:t>
      </w:r>
    </w:p>
    <w:p w14:paraId="65E783A5" w14:textId="77777777" w:rsidR="00CC2D0B" w:rsidRPr="00580692" w:rsidRDefault="00CC2D0B" w:rsidP="00580692">
      <w:pPr>
        <w:shd w:val="clear" w:color="auto" w:fill="FFFFFF"/>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Հանձնաժողովը սույն օրենքով նախատեսված գործառույթները Հայաստանի Հանրապետության կենտրոնական բանկի (այսուհետ՝ Կենտրոնական բանկ) կողմից կարգավորվող կամ վերահսկվող անձանց առնչվող վարչական վարույթներում իրականացնում է Կենտրոնական բանկի հետ համագործակցության  սկզբունքի հիման վրա, եթե Հանձնաժողովի կողմից ընդունվելիք որոշումները կարող են ազդեցություն ունենալ Հայաստանի Հանրապետությունում ֆինանսական կայունության վրա: Հանձնաժողովի նախագահի և Կենտրոնական բանկի նախագահի համատեղ հրամանով կարգավորվում է Կենտրոնական բանկի և Հանձնաժողովի միջև համագործակցության կարգը:</w:t>
      </w:r>
    </w:p>
    <w:p w14:paraId="7DB22FA6"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754F8E8E" w14:textId="77777777" w:rsidTr="00F40BFF">
        <w:trPr>
          <w:tblCellSpacing w:w="0" w:type="dxa"/>
        </w:trPr>
        <w:tc>
          <w:tcPr>
            <w:tcW w:w="1620" w:type="dxa"/>
            <w:shd w:val="clear" w:color="auto" w:fill="FFFFFF"/>
            <w:hideMark/>
          </w:tcPr>
          <w:p w14:paraId="37DAE3E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3.</w:t>
            </w:r>
          </w:p>
        </w:tc>
        <w:tc>
          <w:tcPr>
            <w:tcW w:w="0" w:type="auto"/>
            <w:shd w:val="clear" w:color="auto" w:fill="FFFFFF"/>
            <w:hideMark/>
          </w:tcPr>
          <w:p w14:paraId="6366AEDF"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նտեսական մրցակցության պաշտպանության մասին օրենսդրությունը</w:t>
            </w:r>
          </w:p>
        </w:tc>
      </w:tr>
    </w:tbl>
    <w:p w14:paraId="081CCCDC" w14:textId="77777777" w:rsidR="00CC2D0B" w:rsidRPr="00580692" w:rsidRDefault="00CC2D0B" w:rsidP="00580692">
      <w:pPr>
        <w:pStyle w:val="ListParagraph"/>
        <w:shd w:val="clear" w:color="auto" w:fill="FFFFFF"/>
        <w:spacing w:after="0" w:line="276" w:lineRule="auto"/>
        <w:ind w:left="375"/>
        <w:jc w:val="both"/>
        <w:rPr>
          <w:rFonts w:ascii="GHEA Grapalat" w:eastAsia="Times New Roman" w:hAnsi="GHEA Grapalat" w:cs="Times New Roman"/>
          <w:color w:val="000000"/>
          <w:sz w:val="24"/>
          <w:szCs w:val="24"/>
        </w:rPr>
      </w:pPr>
    </w:p>
    <w:p w14:paraId="53EBBD5B" w14:textId="77777777" w:rsidR="00CC2D0B" w:rsidRPr="00580692" w:rsidRDefault="00CC2D0B" w:rsidP="00580692">
      <w:pPr>
        <w:pStyle w:val="ListParagraph"/>
        <w:numPr>
          <w:ilvl w:val="0"/>
          <w:numId w:val="8"/>
        </w:numPr>
        <w:shd w:val="clear" w:color="auto" w:fill="FFFFFF"/>
        <w:spacing w:after="0" w:line="276" w:lineRule="auto"/>
        <w:ind w:left="0"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Տնտեսական մրցակցության պաշտպանության մասին օրենսդրությունը կազմված է Սահմանադրությունից, Հայաստանի Հանրապետության քաղաքացիական օրենսգրքից, սույն օրենքից և այլ նորմատիվ իրավական ակտերից:</w:t>
      </w:r>
    </w:p>
    <w:p w14:paraId="15CC370F" w14:textId="77777777" w:rsidR="00CC2D0B" w:rsidRPr="00580692" w:rsidRDefault="00CC2D0B" w:rsidP="00580692">
      <w:pPr>
        <w:pStyle w:val="ListParagraph"/>
        <w:numPr>
          <w:ilvl w:val="0"/>
          <w:numId w:val="8"/>
        </w:numPr>
        <w:shd w:val="clear" w:color="auto" w:fill="FFFFFF"/>
        <w:spacing w:after="0" w:line="276" w:lineRule="auto"/>
        <w:ind w:left="0"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Եթե Հայաստանի Հանրապետության վավերացրած միջազգային պայմանագրերով սահմանված են այլ նորմեր, քան նախատեսված են սույն օրենքով, ապա կիրառվում են վավերացրած միջազգային պայմանագրերի նորմերը:</w:t>
      </w:r>
    </w:p>
    <w:p w14:paraId="5668FC9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3CDF70F9" w14:textId="77777777" w:rsidTr="00F40BFF">
        <w:trPr>
          <w:tblCellSpacing w:w="0" w:type="dxa"/>
        </w:trPr>
        <w:tc>
          <w:tcPr>
            <w:tcW w:w="1620" w:type="dxa"/>
            <w:shd w:val="clear" w:color="auto" w:fill="FFFFFF"/>
            <w:hideMark/>
          </w:tcPr>
          <w:p w14:paraId="14AFD56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4.</w:t>
            </w:r>
          </w:p>
        </w:tc>
        <w:tc>
          <w:tcPr>
            <w:tcW w:w="0" w:type="auto"/>
            <w:shd w:val="clear" w:color="auto" w:fill="FFFFFF"/>
            <w:hideMark/>
          </w:tcPr>
          <w:p w14:paraId="389B6787"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Օրենքում օգտագործվող</w:t>
            </w:r>
            <w:r w:rsidRPr="00580692">
              <w:rPr>
                <w:rFonts w:ascii="GHEA Grapalat" w:eastAsia="Times New Roman" w:hAnsi="GHEA Grapalat" w:cs="Times New Roman"/>
                <w:b/>
                <w:bCs/>
                <w:caps/>
                <w:color w:val="000000"/>
                <w:sz w:val="24"/>
                <w:szCs w:val="24"/>
              </w:rPr>
              <w:t xml:space="preserve"> </w:t>
            </w:r>
            <w:r w:rsidRPr="00580692">
              <w:rPr>
                <w:rFonts w:ascii="GHEA Grapalat" w:eastAsia="Times New Roman" w:hAnsi="GHEA Grapalat" w:cs="Times New Roman"/>
                <w:color w:val="000000"/>
                <w:sz w:val="24"/>
                <w:szCs w:val="24"/>
              </w:rPr>
              <w:t>հ</w:t>
            </w:r>
            <w:r w:rsidRPr="00580692">
              <w:rPr>
                <w:rFonts w:ascii="GHEA Grapalat" w:eastAsia="Times New Roman" w:hAnsi="GHEA Grapalat" w:cs="Times New Roman"/>
                <w:b/>
                <w:bCs/>
                <w:color w:val="000000"/>
                <w:sz w:val="24"/>
                <w:szCs w:val="24"/>
              </w:rPr>
              <w:t>իմնական հասկացությունները և տերմինները</w:t>
            </w:r>
          </w:p>
        </w:tc>
      </w:tr>
    </w:tbl>
    <w:p w14:paraId="62FDCC8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D9B7F14" w14:textId="4AE3407C"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օրենքում օգտագործվող հիմնական հասկացություններն ու տերմինները կիրառվում են հետևյալ իմաստով</w:t>
      </w:r>
      <w:r w:rsidR="00C667CC" w:rsidRPr="00580692">
        <w:rPr>
          <w:rFonts w:ascii="GHEA Grapalat" w:eastAsia="Times New Roman" w:hAnsi="GHEA Grapalat" w:cs="Times New Roman"/>
          <w:color w:val="000000"/>
          <w:sz w:val="24"/>
          <w:szCs w:val="24"/>
        </w:rPr>
        <w:t>.</w:t>
      </w:r>
    </w:p>
    <w:p w14:paraId="1166F2A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 տնտեսական մրցակցություն կամ մրցակցություն՝</w:t>
      </w:r>
      <w:r w:rsidRPr="00580692">
        <w:rPr>
          <w:rFonts w:ascii="Calibri" w:eastAsia="Times New Roman" w:hAnsi="Calibri" w:cs="Calibri"/>
          <w:color w:val="000000"/>
          <w:sz w:val="24"/>
          <w:szCs w:val="24"/>
        </w:rPr>
        <w:t> </w:t>
      </w:r>
      <w:r w:rsidRPr="00580692">
        <w:rPr>
          <w:rFonts w:ascii="GHEA Grapalat" w:eastAsia="Times New Roman" w:hAnsi="GHEA Grapalat" w:cs="Sylfaen"/>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սուբյեկտների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մրցություն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պայմաններում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նրանցից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յուրաքանչյուրի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ինքնուրույն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գործողություններով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օբյեկտիվորեն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բացառվում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սահմանափակվում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համապատասխան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շուկայում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ընդանուր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պայմանների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միակողմանի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ազդելու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հնարավորությունը</w:t>
      </w:r>
      <w:r w:rsidRPr="00580692">
        <w:rPr>
          <w:rFonts w:ascii="GHEA Grapalat" w:eastAsia="Times New Roman" w:hAnsi="GHEA Grapalat" w:cs="Times New Roman"/>
          <w:color w:val="000000"/>
          <w:sz w:val="24"/>
          <w:szCs w:val="24"/>
        </w:rPr>
        <w:t xml:space="preserve">. </w:t>
      </w:r>
    </w:p>
    <w:p w14:paraId="357839C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 ապրանք՝</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իրավունքի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օբյեկտ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թվու</w:t>
      </w:r>
      <w:r w:rsidRPr="00580692">
        <w:rPr>
          <w:rFonts w:ascii="GHEA Grapalat" w:eastAsia="Times New Roman" w:hAnsi="GHEA Grapalat" w:cs="Times New Roman"/>
          <w:color w:val="000000"/>
          <w:sz w:val="24"/>
          <w:szCs w:val="24"/>
        </w:rPr>
        <w:t>մ` գույք, աշխատանք, ծառայություն (ներառյալ` ֆինանսական), որը նախատեսված է իրացման, փոխանակման կամ շրջանառության մեջ այլ կերպ ներդրման համար.</w:t>
      </w:r>
    </w:p>
    <w:p w14:paraId="604D4ED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3) փոխադարձ փոխարինելի ապրանքներ՝</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ապրանքներ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համեմատվել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ըստ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իրենց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գործածության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նշանակության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կիրառման</w:t>
      </w:r>
      <w:r w:rsidRPr="00580692">
        <w:rPr>
          <w:rFonts w:ascii="GHEA Grapalat" w:eastAsia="Times New Roman" w:hAnsi="GHEA Grapalat" w:cs="Times New Roman"/>
          <w:color w:val="000000"/>
          <w:sz w:val="24"/>
          <w:szCs w:val="24"/>
        </w:rPr>
        <w:t>, որակական, տեխնիկական, գնային կամ այլ հատկանիշներով այնպես, որ ձեռքբերողը սպառման գործընթացում կամ արտադրական նպատակներով օգտագործման փաստացի փոխարինում է կամ պատրաստ է փոխարինելու դրանք մեկը մյուսով.</w:t>
      </w:r>
    </w:p>
    <w:p w14:paraId="10D6C6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4) ապրանքային շուկա`</w:t>
      </w:r>
      <w:r w:rsidRPr="00580692">
        <w:rPr>
          <w:rFonts w:ascii="GHEA Grapalat" w:eastAsia="Times New Roman" w:hAnsi="GHEA Grapalat" w:cs="Times New Roman"/>
          <w:color w:val="000000"/>
          <w:sz w:val="24"/>
          <w:szCs w:val="24"/>
        </w:rPr>
        <w:t xml:space="preserve"> որոշակի տարածքում տվյալ ապրանքի և դրա փոխադարձ փոխարինելի ապրանքների շրջանառության ոլորտ, որի սահմանները որոշվում են համապատասխան տարածքում ապրանքի ձեռքբերման, իրացման կամ (արտադրման) տնտեսական կամ այլ հնարավորություններով կամ նպատակահարմարությամբ և դրա սահմաններից դուրս այդպիսի հնարավորությունների կամ նպատակահարմարության բացակայությամբ: Ապրանքային շուկան բնութագրվում է ապրանքատեսակային ու աշխարհագրական սահմաններով, դրա սուբյեկտների կազմով և ծավալով.</w:t>
      </w:r>
    </w:p>
    <w:p w14:paraId="1A8CFD4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5) ապրանքային շուկայի ապրանքատեսակային սահման`</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color w:val="000000"/>
          <w:sz w:val="24"/>
          <w:szCs w:val="24"/>
        </w:rPr>
        <w:t>տվյալ ապրանքի և դրա փոխադարձ փոխարինելի ապրանքների ամբողջություն.</w:t>
      </w:r>
    </w:p>
    <w:p w14:paraId="2DDC3FC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6) ապրանքային շուկայի աշխարհագրական սահման`</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Times New Roman"/>
          <w:color w:val="000000"/>
          <w:sz w:val="24"/>
          <w:szCs w:val="24"/>
        </w:rPr>
        <w:t xml:space="preserve">որոշակի աշխարհագրական տարածք (այդ թվում` ճանապարհ, երթուղի` օդային, ջրային, </w:t>
      </w:r>
      <w:r w:rsidRPr="00580692">
        <w:rPr>
          <w:rFonts w:ascii="GHEA Grapalat" w:eastAsia="Times New Roman" w:hAnsi="GHEA Grapalat" w:cs="Times New Roman"/>
          <w:color w:val="000000"/>
          <w:sz w:val="24"/>
          <w:szCs w:val="24"/>
        </w:rPr>
        <w:lastRenderedPageBreak/>
        <w:t>ցամաքային և այլն), որի շրջանակներում տնտեսապես հնարավոր կամ նպատակահարմար է ձեռք բերել, իրացնել կամ արտադրել  տվյալ ապրանքը և դրա փոխադարձ փոխարինելի ապրանքները և առկա չէ այդ հնարավորությունը կամ նպատակահարմարությունը տվյալ տարածքից դուրս: Ապրանքային շուկայի աշխարհագրական սահմանը կարող է ներառել Հայաստանի Հանրապետության ամբողջ տարածքը կամ դրա մի մասը կամ Հայաստանի Հանրապետության (կամ դրա մի մասի) և այլ պետության (կամ դրա մի մասի) տարածքը.</w:t>
      </w:r>
    </w:p>
    <w:p w14:paraId="758803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7) ապրանքային շուկայի սուբյեկտներ`</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տվյալ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իրացնողը (արտադրողը) և ձեռքբերողը.</w:t>
      </w:r>
    </w:p>
    <w:p w14:paraId="7DF8144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8) իրացնող</w:t>
      </w:r>
      <w:r w:rsidRPr="00580692">
        <w:rPr>
          <w:rFonts w:ascii="GHEA Grapalat" w:eastAsia="Times New Roman" w:hAnsi="GHEA Grapalat" w:cs="Times New Roman"/>
          <w:color w:val="000000"/>
          <w:sz w:val="24"/>
          <w:szCs w:val="24"/>
        </w:rPr>
        <w:t>՝ ապրանք իրացնող իրավաբանական կամ ֆիզիկական անձ կամ պետական մարմին.</w:t>
      </w:r>
    </w:p>
    <w:p w14:paraId="312FFF0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9) ձեռքբերող (սպառող)</w:t>
      </w:r>
      <w:r w:rsidRPr="00580692">
        <w:rPr>
          <w:rFonts w:ascii="GHEA Grapalat" w:eastAsia="Times New Roman" w:hAnsi="GHEA Grapalat" w:cs="Times New Roman"/>
          <w:color w:val="000000"/>
          <w:sz w:val="24"/>
          <w:szCs w:val="24"/>
        </w:rPr>
        <w:t>՝ ապրանք ձեռքբերող իրավաբանական կամ ֆիզիկական անձ կամ պետական մարմին.</w:t>
      </w:r>
    </w:p>
    <w:p w14:paraId="195791C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10) ապրանքային շուկայի ծավալ`</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շուկայի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աշխարհագրական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սահմանում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տվյալ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ընդհանուր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ծավալը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բնեղեն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արտահայտությամբ</w:t>
      </w:r>
      <w:r w:rsidRPr="00580692">
        <w:rPr>
          <w:rFonts w:ascii="GHEA Grapalat" w:eastAsia="Times New Roman" w:hAnsi="GHEA Grapalat" w:cs="Times New Roman"/>
          <w:color w:val="000000"/>
          <w:sz w:val="24"/>
          <w:szCs w:val="24"/>
        </w:rPr>
        <w:t>.</w:t>
      </w:r>
    </w:p>
    <w:p w14:paraId="4F8037C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11) իրացում`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վաճառք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մատակարարում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օտարում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մատուցում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կատարում</w:t>
      </w:r>
      <w:r w:rsidRPr="00580692">
        <w:rPr>
          <w:rFonts w:ascii="GHEA Grapalat" w:eastAsia="Times New Roman" w:hAnsi="GHEA Grapalat" w:cs="Times New Roman"/>
          <w:color w:val="000000"/>
          <w:sz w:val="24"/>
          <w:szCs w:val="24"/>
        </w:rPr>
        <w:t>.</w:t>
      </w:r>
    </w:p>
    <w:p w14:paraId="04E9189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12) ձեռքբերում`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ստացում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ընդունում</w:t>
      </w:r>
      <w:r w:rsidRPr="00580692">
        <w:rPr>
          <w:rFonts w:ascii="GHEA Grapalat" w:eastAsia="Times New Roman" w:hAnsi="GHEA Grapalat" w:cs="Times New Roman"/>
          <w:color w:val="000000"/>
          <w:sz w:val="24"/>
          <w:szCs w:val="24"/>
        </w:rPr>
        <w:t>, սպառում.</w:t>
      </w:r>
    </w:p>
    <w:p w14:paraId="7D60913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13) </w:t>
      </w:r>
      <w:r w:rsidRPr="00580692">
        <w:rPr>
          <w:rFonts w:ascii="GHEA Grapalat" w:eastAsia="Times New Roman" w:hAnsi="GHEA Grapalat" w:cs="Times New Roman"/>
          <w:b/>
          <w:color w:val="000000"/>
          <w:sz w:val="24"/>
          <w:szCs w:val="24"/>
        </w:rPr>
        <w:t>Հանձնաժողով՝</w:t>
      </w:r>
      <w:r w:rsidRPr="00580692">
        <w:rPr>
          <w:rFonts w:ascii="GHEA Grapalat" w:eastAsia="Times New Roman" w:hAnsi="GHEA Grapalat" w:cs="Times New Roman"/>
          <w:color w:val="000000"/>
          <w:sz w:val="24"/>
          <w:szCs w:val="24"/>
        </w:rPr>
        <w:t xml:space="preserve"> Մրցակցության և սպառողների շահերի պաշտպանության հանձնաժողով,</w:t>
      </w:r>
    </w:p>
    <w:p w14:paraId="7CB01F0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14) պետական մարմին`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պետական</w:t>
      </w:r>
      <w:r w:rsidRPr="00580692">
        <w:rPr>
          <w:rFonts w:ascii="GHEA Grapalat" w:eastAsia="Times New Roman" w:hAnsi="GHEA Grapalat" w:cs="Times New Roman"/>
          <w:color w:val="000000"/>
          <w:sz w:val="24"/>
          <w:szCs w:val="24"/>
        </w:rPr>
        <w:t xml:space="preserve"> մարմին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տեղական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ինքնակառավարման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մարմին</w:t>
      </w:r>
      <w:r w:rsidRPr="00580692">
        <w:rPr>
          <w:rFonts w:ascii="GHEA Grapalat" w:eastAsia="Times New Roman" w:hAnsi="GHEA Grapalat" w:cs="Times New Roman"/>
          <w:color w:val="000000"/>
          <w:sz w:val="24"/>
          <w:szCs w:val="24"/>
        </w:rPr>
        <w:t xml:space="preserve">, պետական կամ համայնքային ոչ առևտրային կազմակերպություն, </w:t>
      </w:r>
      <w:r w:rsidRPr="00580692">
        <w:rPr>
          <w:rFonts w:ascii="GHEA Grapalat" w:eastAsia="Times New Roman" w:hAnsi="GHEA Grapalat" w:cs="GHEA Grapalat"/>
          <w:color w:val="000000"/>
          <w:sz w:val="24"/>
          <w:szCs w:val="24"/>
        </w:rPr>
        <w:t>պետության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համայնքի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հիմնարկ</w:t>
      </w:r>
      <w:r w:rsidRPr="00580692">
        <w:rPr>
          <w:rFonts w:ascii="GHEA Grapalat" w:eastAsia="Times New Roman" w:hAnsi="GHEA Grapalat" w:cs="Times New Roman"/>
          <w:color w:val="000000"/>
          <w:sz w:val="24"/>
          <w:szCs w:val="24"/>
        </w:rPr>
        <w:t xml:space="preserve">, Հայաստանի Հանրապետության կենտրոնական բանկ, Հայաստանի Հանրապետության կամ Հայաստանի Հանրապետության համայնքի անունից հանդես եկող կամ պետական մարմնի կամ տեղական ինքնակառավարման մարմնի գործառույթ կամ լիազորություն իրականացնող իրավաբանական անձ կամ այլ կազմակերպություն. </w:t>
      </w:r>
    </w:p>
    <w:p w14:paraId="0BA3625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15) տնտեսվարող սուբյեկտ՝</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անհատ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ձեռնարկատեր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իրավաբանական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կազմակերպություն, դրա ներկայացուցիչ, ներկայացուցչություն կամ մասնաճյուղ, անձանց խումբ, անձանց միություններ կամ միավորումներ: Սույն օրենքով նախատեսված համակենտրոնացման և անբարեխիղճ մրցակցության գործողության դեպքում տնտեսվարող սուբյեկտ է համարվում նաև ֆիզիկական անձը.</w:t>
      </w:r>
    </w:p>
    <w:p w14:paraId="1600041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16) տնտեսվարող սուբյեկտի պաշտոնատար անձ</w:t>
      </w:r>
      <w:r w:rsidRPr="00580692">
        <w:rPr>
          <w:rFonts w:ascii="GHEA Grapalat" w:eastAsia="Times New Roman" w:hAnsi="GHEA Grapalat" w:cs="Times New Roman"/>
          <w:color w:val="000000"/>
          <w:sz w:val="24"/>
          <w:szCs w:val="24"/>
        </w:rPr>
        <w:t>` տնտեսվարող սուբյեկտի միանձնյա գործադիր մարմնի իրավասություններն իրականացնող անձ կամ կոլեգիալ գործադիր մարմնի անդամ կամ կազմակերպչական, կարգադրական կամ վարչատնտեսական գործառույթներ իրականացնող անձ.</w:t>
      </w:r>
    </w:p>
    <w:p w14:paraId="19A8A19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17) առևտրային օբյեկտ`</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գույքային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համալիր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հողամաս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շենք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կառույց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օգտագործվում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իրացման ոլորտում ապրանքները</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սպառողին հասցնելու համար.</w:t>
      </w:r>
    </w:p>
    <w:p w14:paraId="754C1E8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18) առևտրային ցանց`</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երկու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ավելի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առևտրային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օբյեկտների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համախումբ</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գտնվում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ընդհանուր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կառավարման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ներքո</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միևնույն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նշանի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անհատականացման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միջոցի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ներքո</w:t>
      </w:r>
      <w:r w:rsidRPr="00580692">
        <w:rPr>
          <w:rFonts w:ascii="GHEA Grapalat" w:eastAsia="Times New Roman" w:hAnsi="GHEA Grapalat" w:cs="Times New Roman"/>
          <w:color w:val="000000"/>
          <w:sz w:val="24"/>
          <w:szCs w:val="24"/>
        </w:rPr>
        <w:t>.</w:t>
      </w:r>
    </w:p>
    <w:p w14:paraId="043B365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19) տնտեսական պայմաններ (գործոններ)`</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արտադրության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ծառայության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մատուցման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աշխատանքի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կատարման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հետ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ծախսեր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հարկեր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տուրքեր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պարտադիր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վճարներ</w:t>
      </w:r>
      <w:r w:rsidRPr="00580692">
        <w:rPr>
          <w:rFonts w:ascii="GHEA Grapalat" w:eastAsia="Times New Roman" w:hAnsi="GHEA Grapalat" w:cs="Times New Roman"/>
          <w:color w:val="000000"/>
          <w:sz w:val="24"/>
          <w:szCs w:val="24"/>
        </w:rPr>
        <w:t>.</w:t>
      </w:r>
    </w:p>
    <w:p w14:paraId="6EA0B4F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20) գնի չհիմնավորված բարձրացում`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որոշակի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ժամանակահատվածում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(կամ) դրա փոխադարձ փոխարինելի ապրանքների գնի` տնտեսական պայմանների (գործոնների) առկայությամբ չպայմանավորված բարձրացում.</w:t>
      </w:r>
    </w:p>
    <w:p w14:paraId="264C6B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21) գնի չհիմնավորված իջեցում`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որոշակի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ժամանակահատվածում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գնի</w:t>
      </w:r>
      <w:r w:rsidRPr="00580692">
        <w:rPr>
          <w:rFonts w:ascii="GHEA Grapalat" w:eastAsia="Times New Roman" w:hAnsi="GHEA Grapalat" w:cs="Times New Roman"/>
          <w:color w:val="000000"/>
          <w:sz w:val="24"/>
          <w:szCs w:val="24"/>
        </w:rPr>
        <w:t>` տնտեսական պայմանների (գործոնների) առկայությամբ չպայմանավորված իջեցում.</w:t>
      </w:r>
    </w:p>
    <w:p w14:paraId="5CB5EE4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22) գնի չհիմնավորված պահպանում`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որոշակի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ժամանակահատվածում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պահպանումը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ներառյալ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մինչև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հինգ</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տոկոս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w:t>
      </w:r>
      <w:r w:rsidRPr="00580692">
        <w:rPr>
          <w:rFonts w:ascii="GHEA Grapalat" w:eastAsia="Times New Roman" w:hAnsi="GHEA Grapalat" w:cs="Times New Roman"/>
          <w:color w:val="000000"/>
          <w:sz w:val="24"/>
          <w:szCs w:val="24"/>
        </w:rPr>
        <w:t>ոփոխությունը) այն դեպքում, երբ որոշակի տնտեսական պայմանների (գործոնների) առկայությունը կարող էր հանգեցնել կամ պետք է հանգեցներ ավելի ցածր կամ ավելի բարձր գնի սահմանման.</w:t>
      </w:r>
    </w:p>
    <w:p w14:paraId="4A841E1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23) խտրական պայմաններ</w:t>
      </w:r>
      <w:r w:rsidRPr="00580692">
        <w:rPr>
          <w:rFonts w:ascii="GHEA Grapalat" w:eastAsia="Times New Roman" w:hAnsi="GHEA Grapalat" w:cs="Times New Roman"/>
          <w:color w:val="000000"/>
          <w:sz w:val="24"/>
          <w:szCs w:val="24"/>
        </w:rPr>
        <w:t>` ապրանքային շուկա մուտք գործելու, արտադրության, փոխանակման, սպառման, իրացման կամ ապրանքի այլ կերպ փոխանցման պայմաններ, այդ թվում՝ ապրանքի գին, որոնք տնտեսվարող սուբյեկտի կամ սպառողի համար ստեղծում են անհավասար մրցակցային պայմաններ կամ անհավասար դրություն այլ տնտեսվարող սուբյեկտի կամ սպառողի համեմատությամբ.</w:t>
      </w:r>
    </w:p>
    <w:p w14:paraId="49827C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24) մրցակցության սահմանափակման, կանխման կամ արգելման հատկանիշներ՝ </w:t>
      </w:r>
      <w:r w:rsidRPr="00580692">
        <w:rPr>
          <w:rFonts w:ascii="GHEA Grapalat" w:eastAsia="Times New Roman" w:hAnsi="GHEA Grapalat" w:cs="Times New Roman"/>
          <w:color w:val="000000"/>
          <w:sz w:val="24"/>
          <w:szCs w:val="24"/>
        </w:rPr>
        <w:t xml:space="preserve">անձանց խումբ չհանդիսացող տնտեսվարող սուբյեկտների քանակի </w:t>
      </w:r>
      <w:r w:rsidRPr="00580692">
        <w:rPr>
          <w:rFonts w:ascii="GHEA Grapalat" w:eastAsia="Times New Roman" w:hAnsi="GHEA Grapalat" w:cs="Times New Roman"/>
          <w:color w:val="000000"/>
          <w:sz w:val="24"/>
          <w:szCs w:val="24"/>
        </w:rPr>
        <w:lastRenderedPageBreak/>
        <w:t>կրճատում, ապրանքի գնի բարձրացում կամ իջեցում, որոնք կապված չեն ապրանքային շուկայում ապրանքի շրջանառության ընդհանուր պայմանների համապատասխան փոփոխությունների հետ, անձանց խումբ չհանդիսացող տնտեսվարող սուբյեկտների կողմից ապրանքային շուկայում ինքնուրույն գործողություններից հրաժարում, ապրանքային շուկայում ապրանքի շրջանառության ընդհանուր պայմանների սահմանում տնտեսվարող սուբյեկտների միջև հակամրցակցային համաձայնությունների արդյունքով, կամ այլ անձի կողմից տրված` նրանց համար պարտադիր կատարման ենթակա ցուցումներին համապատասխան, կամ անձանց խումբ չհանդիսացող տնտեսվարող սուբյեկտների գործողությունների համաձայնեցման արդյունքով, այլ հանգամանքներ, որոնք տնտեսվարող սուբյեկտի համար հնարավորություն են ստեղծում միակողմանիորեն ազդել ապրանքային շուկայում ապրանքի շրջանառության ընդհանուր պայմանների վրա, ինչպես նաև պետական մարմինների և (կամ) դրանց պաշտոնատար անձանց կողմից ապրանքների կամ տնտեսվարող սուբյեկտների նկատմամբ օրենքով չնախատեսված պահանջների սահմանումը.</w:t>
      </w:r>
    </w:p>
    <w:p w14:paraId="2DEBF3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25) ուղղակի</w:t>
      </w:r>
      <w:r w:rsidRPr="00580692">
        <w:rPr>
          <w:rFonts w:ascii="Calibri" w:eastAsia="Times New Roman" w:hAnsi="Calibri" w:cs="Calibri"/>
          <w:b/>
          <w:bCs/>
          <w:color w:val="000000"/>
          <w:sz w:val="24"/>
          <w:szCs w:val="24"/>
        </w:rPr>
        <w:t> </w:t>
      </w:r>
      <w:r w:rsidRPr="00580692">
        <w:rPr>
          <w:rFonts w:ascii="GHEA Grapalat" w:eastAsia="Times New Roman" w:hAnsi="GHEA Grapalat" w:cs="GHEA Grapalat"/>
          <w:b/>
          <w:bCs/>
          <w:color w:val="000000"/>
          <w:sz w:val="24"/>
          <w:szCs w:val="24"/>
        </w:rPr>
        <w:t>վերահսկողություն</w:t>
      </w:r>
      <w:r w:rsidRPr="00580692">
        <w:rPr>
          <w:rFonts w:ascii="GHEA Grapalat" w:eastAsia="Times New Roman" w:hAnsi="GHEA Grapalat" w:cs="Times New Roman"/>
          <w:color w:val="000000"/>
          <w:sz w:val="24"/>
          <w:szCs w:val="24"/>
        </w:rPr>
        <w:t>՝ տնտեսվարող սուբյեկտ՝ իրավաբանական անձի կողմից ընդունվող որոշումները կանխորոշելու հնարավորություն, որը դրսևորվում է իրավաբանական անձի գործադիր մարմնի գործառույթների իրականացման, իրավաբանական անձի ձեռնարկատիրական գործունեության իրականացման պայմանները սահմանելու իրավունքի ձեռքբերման և (կամ) իրավաբանական անձի կանոնադրական (բաժնեհավաք) կապիտալը կազմող բաժնետոմսերով (բաժնեմասերով) տրվող ձայների ընդհանուր թվի 50 տոկոսից ավելի ձայների տնօրինման միջոցով.</w:t>
      </w:r>
    </w:p>
    <w:p w14:paraId="4FEC6562" w14:textId="35B9A186"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26) անուղղակի</w:t>
      </w:r>
      <w:r w:rsidRPr="00580692">
        <w:rPr>
          <w:rFonts w:ascii="Calibri" w:eastAsia="Times New Roman" w:hAnsi="Calibri" w:cs="Calibri"/>
          <w:b/>
          <w:bCs/>
          <w:color w:val="000000"/>
          <w:sz w:val="24"/>
          <w:szCs w:val="24"/>
        </w:rPr>
        <w:t> </w:t>
      </w:r>
      <w:r w:rsidRPr="00580692">
        <w:rPr>
          <w:rFonts w:ascii="GHEA Grapalat" w:eastAsia="Times New Roman" w:hAnsi="GHEA Grapalat" w:cs="GHEA Grapalat"/>
          <w:b/>
          <w:bCs/>
          <w:color w:val="000000"/>
          <w:sz w:val="24"/>
          <w:szCs w:val="24"/>
        </w:rPr>
        <w:t>վերահսկողություն</w:t>
      </w:r>
      <w:r w:rsidRPr="00580692">
        <w:rPr>
          <w:rFonts w:ascii="GHEA Grapalat" w:eastAsia="Times New Roman" w:hAnsi="GHEA Grapalat" w:cs="Times New Roman"/>
          <w:color w:val="000000"/>
          <w:sz w:val="24"/>
          <w:szCs w:val="24"/>
        </w:rPr>
        <w:t xml:space="preserve">՝ </w:t>
      </w:r>
      <w:r w:rsidR="00C667CC" w:rsidRPr="00580692">
        <w:rPr>
          <w:rFonts w:ascii="GHEA Grapalat" w:hAnsi="GHEA Grapalat"/>
          <w:color w:val="000000"/>
          <w:sz w:val="24"/>
          <w:szCs w:val="24"/>
          <w:shd w:val="clear" w:color="auto" w:fill="FFFFFF"/>
        </w:rPr>
        <w:t>իրավաբանական կամ ֆիզիկական անձի կողմից իրավաբանական անձի կողմից ընդունվող որոշումները կանխորոշելու հնարավորությունն այնպիսի իրավաբանական կամ ֆիզիկական անձի միջոցով, որն ունի ուղղակի վերահսկողություն տվյալ իրավաբանական անձի նկատմամբ</w:t>
      </w:r>
      <w:r w:rsidRPr="00580692">
        <w:rPr>
          <w:rFonts w:ascii="GHEA Grapalat" w:eastAsia="Times New Roman" w:hAnsi="GHEA Grapalat" w:cs="Times New Roman"/>
          <w:color w:val="000000"/>
          <w:sz w:val="24"/>
          <w:szCs w:val="24"/>
        </w:rPr>
        <w:t>.</w:t>
      </w:r>
    </w:p>
    <w:p w14:paraId="3AFA3AA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27) ակտիվի արժեք`</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ակտիվի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հաշվեկշռային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 իսկ դրա բացակայության դեպքում՝ ակտիվի փաստացի կամ գործարքային արժեք</w:t>
      </w:r>
      <w:r w:rsidRPr="00580692">
        <w:rPr>
          <w:rFonts w:ascii="GHEA Grapalat" w:eastAsia="Times New Roman" w:hAnsi="GHEA Grapalat" w:cs="Times New Roman"/>
          <w:color w:val="000000"/>
          <w:sz w:val="24"/>
          <w:szCs w:val="24"/>
        </w:rPr>
        <w:t>.</w:t>
      </w:r>
    </w:p>
    <w:p w14:paraId="2CA9725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28) </w:t>
      </w:r>
      <w:r w:rsidRPr="00580692">
        <w:rPr>
          <w:rFonts w:ascii="GHEA Grapalat" w:eastAsia="Times New Roman" w:hAnsi="GHEA Grapalat" w:cs="Times New Roman"/>
          <w:b/>
          <w:color w:val="000000"/>
          <w:sz w:val="24"/>
          <w:szCs w:val="24"/>
        </w:rPr>
        <w:t xml:space="preserve">հասույթ՝ </w:t>
      </w:r>
      <w:r w:rsidRPr="00580692">
        <w:rPr>
          <w:rFonts w:ascii="GHEA Grapalat" w:hAnsi="GHEA Grapalat"/>
          <w:color w:val="000000"/>
          <w:sz w:val="24"/>
          <w:szCs w:val="24"/>
          <w:shd w:val="clear" w:color="auto" w:fill="FFFFFF"/>
        </w:rPr>
        <w:t>ապրանքների իրացումից ստացման ենթակա ձեռնարկատիրական եկամուտ՝ դրամական արտահայտությամբ, որը չի ներառում ավելացված արժեքի հարկի, ակցիզային հարկի և (կամ) բնապահպանական հարկի գումարները.</w:t>
      </w:r>
    </w:p>
    <w:p w14:paraId="7B941A4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29) փայաբաժին՝ </w:t>
      </w:r>
      <w:r w:rsidRPr="00580692">
        <w:rPr>
          <w:rFonts w:ascii="GHEA Grapalat" w:eastAsia="Times New Roman" w:hAnsi="GHEA Grapalat" w:cs="GHEA Grapalat"/>
          <w:color w:val="000000"/>
          <w:sz w:val="24"/>
          <w:szCs w:val="24"/>
        </w:rPr>
        <w:t>իրավաբանական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անձի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կանոնադրական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բաժնեհավաք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կապիտալում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մասնակցության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իրավունք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բաժնեմաս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բաժնետոմս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արժեթուղթ</w:t>
      </w:r>
      <w:r w:rsidRPr="00580692">
        <w:rPr>
          <w:rFonts w:ascii="GHEA Grapalat" w:eastAsia="Times New Roman" w:hAnsi="GHEA Grapalat" w:cs="Times New Roman"/>
          <w:color w:val="000000"/>
          <w:sz w:val="24"/>
          <w:szCs w:val="24"/>
        </w:rPr>
        <w:t>).</w:t>
      </w:r>
    </w:p>
    <w:p w14:paraId="7BC0986A" w14:textId="77777777" w:rsidR="00891373" w:rsidRPr="00580692" w:rsidRDefault="00891373"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lastRenderedPageBreak/>
        <w:t>30</w:t>
      </w:r>
      <w:r w:rsidR="002B4EA2"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b/>
          <w:color w:val="000000"/>
          <w:sz w:val="24"/>
          <w:szCs w:val="24"/>
        </w:rPr>
        <w:t>օր՝</w:t>
      </w:r>
      <w:r w:rsidRPr="00580692">
        <w:rPr>
          <w:rFonts w:ascii="GHEA Grapalat" w:eastAsia="Times New Roman" w:hAnsi="GHEA Grapalat" w:cs="Times New Roman"/>
          <w:color w:val="000000"/>
          <w:sz w:val="24"/>
          <w:szCs w:val="24"/>
        </w:rPr>
        <w:t xml:space="preserve"> </w:t>
      </w:r>
      <w:r w:rsidR="002B4EA2" w:rsidRPr="00580692">
        <w:rPr>
          <w:rFonts w:ascii="GHEA Grapalat" w:eastAsia="Times New Roman" w:hAnsi="GHEA Grapalat" w:cs="Times New Roman"/>
          <w:color w:val="000000"/>
          <w:sz w:val="24"/>
          <w:szCs w:val="24"/>
        </w:rPr>
        <w:t>օրենսդրությամբ սահմանված աշխատանքային օր:</w:t>
      </w:r>
    </w:p>
    <w:p w14:paraId="26A4022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Սույն օրենքում օգտագործվող մյուս հասկացությունները և տերմինները կիրառվում են սույն օրենքով, Հայաստանի Հանրապետության քաղաքացիական օրենսգրքով, այլ օրենքներով և այլ իրավական ակտերով սահմանված իմաստով:</w:t>
      </w:r>
    </w:p>
    <w:p w14:paraId="7CF2B44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օրենքի հիման վրա ընդունված իրավական ակտերում օգտագործվող հասկացությունները և տերմինները կիրառվում են սույն օրենքում սահմանված իմաստով, եթե այլ բան սահմանված չէ այդ իրավական ակտով:</w:t>
      </w:r>
    </w:p>
    <w:p w14:paraId="05FB178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24C24956" w14:textId="77777777" w:rsidTr="00F40BFF">
        <w:trPr>
          <w:tblCellSpacing w:w="6" w:type="dxa"/>
        </w:trPr>
        <w:tc>
          <w:tcPr>
            <w:tcW w:w="1620" w:type="dxa"/>
            <w:shd w:val="clear" w:color="auto" w:fill="FFFFFF"/>
            <w:hideMark/>
          </w:tcPr>
          <w:p w14:paraId="0CC198B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w:t>
            </w:r>
            <w:r w:rsidRPr="00580692">
              <w:rPr>
                <w:rFonts w:ascii="GHEA Grapalat" w:eastAsia="Times New Roman" w:hAnsi="GHEA Grapalat" w:cs="Times New Roman"/>
                <w:b/>
                <w:bCs/>
                <w:color w:val="000000"/>
                <w:sz w:val="24"/>
                <w:szCs w:val="24"/>
              </w:rPr>
              <w:t>ոդված</w:t>
            </w:r>
            <w:r w:rsidRPr="00580692">
              <w:rPr>
                <w:rFonts w:ascii="Calibri" w:eastAsia="Times New Roman" w:hAnsi="Calibri" w:cs="Calibri"/>
                <w:b/>
                <w:bCs/>
                <w:color w:val="000000"/>
                <w:sz w:val="24"/>
                <w:szCs w:val="24"/>
              </w:rPr>
              <w:t> </w:t>
            </w:r>
            <w:r w:rsidRPr="00580692">
              <w:rPr>
                <w:rFonts w:ascii="GHEA Grapalat" w:eastAsia="Times New Roman" w:hAnsi="GHEA Grapalat" w:cs="Calibri"/>
                <w:b/>
                <w:bCs/>
                <w:color w:val="000000"/>
                <w:sz w:val="24"/>
                <w:szCs w:val="24"/>
              </w:rPr>
              <w:t>5</w:t>
            </w:r>
            <w:r w:rsidRPr="00580692">
              <w:rPr>
                <w:rFonts w:ascii="GHEA Grapalat" w:eastAsia="Times New Roman" w:hAnsi="GHEA Grapalat" w:cs="Times New Roman"/>
                <w:b/>
                <w:bCs/>
                <w:color w:val="000000"/>
                <w:sz w:val="24"/>
                <w:szCs w:val="24"/>
              </w:rPr>
              <w:t>.</w:t>
            </w:r>
          </w:p>
        </w:tc>
        <w:tc>
          <w:tcPr>
            <w:tcW w:w="0" w:type="auto"/>
            <w:shd w:val="clear" w:color="auto" w:fill="FFFFFF"/>
            <w:hideMark/>
          </w:tcPr>
          <w:p w14:paraId="7A0B763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Անձանց խումբը</w:t>
            </w:r>
          </w:p>
        </w:tc>
      </w:tr>
    </w:tbl>
    <w:p w14:paraId="4C8434B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6E8485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անձանց խումբն իրավաբանական և (կամ) ֆիզիկական այնպիսի անձանց խումբ է, որոնց միջև փաստացի առկա է փոխկապվածություն կամ վերահսկողություն և որոնց նկատմամբ բավարարվում է հետևյալ պայմաններից առնվազն մեկը.</w:t>
      </w:r>
    </w:p>
    <w:p w14:paraId="182B4FD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կազմակերպությունը և ֆիզիկական կամ իրավաբանական անձը, եթե այդ ֆիզիկական կամ իրավաբանական անձն այդ կազմակերպությունում իր մասնակցության և (կամ) պայմանագրի հիման վրա օրենսդրությամբ սահմանված կարգով իրավունք ունի ուղղակի կամ անուղղակի տնօրինելու (այդ թվում՝ առուվաճառքի, լիազորագրային կառավարման, համատեղ գործունեության պայմանագրի, հանձնարարության կամ այլ գործարքների միջոցով) կազմակերպության կանոնադրական կապիտալի կամ փայաբաժնի կեսից ավելին.</w:t>
      </w:r>
    </w:p>
    <w:p w14:paraId="50A229E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կազմակերպությունները, եթե միևնույն ֆիզիկական կամ իրավաբանական անձն այդ կազմակերպություններում իր մասնակցության և (կամ) պայմանագրի հիման վրա օրենսդրությամբ սահմանված կարգով իրավունք ունի ուղղակի կամ անուղղակի տնօրինելու (այդ թվում՝ առուվաճառքի, լիազորագրային կառավարման, համատեղ գործունեության պայմանագրի, հանձնարարության կամ այլ գործարքների միջոցով) կազմակերպությունների կանոնադրական կապիտալի կամ փայաբաժնի կեսից ավելին.</w:t>
      </w:r>
    </w:p>
    <w:p w14:paraId="782EF52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3) կազմակերպությունները և ֆիզիկական անձինք, եթե նրանք փոխկապվածության կամ վերահսկողության ուժով գործում են ընդհանուր տնտեսական շահով պայմանավորված, </w:t>
      </w:r>
    </w:p>
    <w:p w14:paraId="3C80091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կազմակերպությունը և ֆիզիկական կամ իրավաբանական անձը, եթե այդ ֆիզիկական կամ իրավաբանական անձը կազմակերպության հիմնադիր փաստաթղթերի կամ պայմանագրի հիման վրա կամ այլ ձևով հնարավորություն է </w:t>
      </w:r>
      <w:r w:rsidRPr="00580692">
        <w:rPr>
          <w:rFonts w:ascii="GHEA Grapalat" w:eastAsia="Times New Roman" w:hAnsi="GHEA Grapalat" w:cs="Times New Roman"/>
          <w:color w:val="000000"/>
          <w:sz w:val="24"/>
          <w:szCs w:val="24"/>
        </w:rPr>
        <w:lastRenderedPageBreak/>
        <w:t>ստանում կանխորոշելու այդ կազմակերպության կողմից ընդունվող որոշումները (այդ թվում՝ ձեռնարկատիրական գործունեություն իրականացնելու պայմանները) և (կամ) տալու այդ կազմակերպության կողմից պարտադիր կատարման ենթակա հանձնարարականներ.</w:t>
      </w:r>
    </w:p>
    <w:p w14:paraId="16E9F0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կազմակերպությունները, եթե միևնույն ֆիզիկական կամ իրավաբանական անձը կազմակերպության հիմնադիր փաստաթղթերի կամ պայմանագրի հիման վրա կամ այլ ձևով հնարավորություն է ստանում կանխորոշելու այդ կազմակերպությունների կողմից ընդունվող որոշումները (այդ թվում՝ ձեռնարկատիրական գործունեություն իրականացնելու պայմանները) և (կամ) տալու այդ կազմակերպությունների կողմից պարտադիր կատարման ենթակա հանձնարարականներ.</w:t>
      </w:r>
    </w:p>
    <w:p w14:paraId="27C7D7D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կազմակերպությունը և ֆիզիկական կամ իրավաբանական անձը, եթե այդ ֆիզիկական կամ իրավաբանական անձի առաջարկությամբ ընտրվել կամ նշանակվել է այդ կազմակերպության միանձնյա գործադիր մարմինը և (կամ) կոլեգիալ գործադիր մարմնի կազմի կեսից ավելին և (կամ) ընտրվել է այդ կազմակերպության կառավարման մարմնի կազմի կեսից ավելին.</w:t>
      </w:r>
    </w:p>
    <w:p w14:paraId="38AF439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կազմակերպությունները, եթե միևնույն ֆիզիկական կամ իրավաբանական անձի առաջարկությամբ ընտրվել կամ նշանակվել են այդ կազմակերպությունների միանձնյա գործադիր մարմինները և (կամ) կոլեգիալ գործադիր մարմինների կազմերի կեսից ավելին և (կամ) ընտրվել է այդ կազմակերպությունների կառավարման մարմինների կազմերի կեսից ավելին.</w:t>
      </w:r>
    </w:p>
    <w:p w14:paraId="36C1E44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կազմակերպությունը և ֆիզիկական կամ իրավաբանական անձը, եթե այդ ֆիզիկական կամ իրավաբանական անձն առնվազն մեկ տարի իրականացնում է այդ կազմակերպության միանձնյա գործադիր մարմնի իրավասությունները.</w:t>
      </w:r>
    </w:p>
    <w:p w14:paraId="4760715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կազմակերպությունները, եթե միևնույն ֆիզիկական կամ իրավաբանական անձն առնվազն մեկ տարի իրականացնում է կազմակերպությունների միանձնյա գործադիր մարմինների իրավասությունները.</w:t>
      </w:r>
    </w:p>
    <w:p w14:paraId="59E994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կազմակերպությունները, որոնցում կոլեգիալ գործադիր մարմնի անդամների կեսից ավելին միևնույն ֆիզիկական անձինք են.</w:t>
      </w:r>
    </w:p>
    <w:p w14:paraId="71029B3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11) ֆիզիկական և (կամ) իրավաբանական անձինք, որոնց կողմից շահագործվող առևտրային օբյեկտները ընդհանուր կառավարման ներքո են կամ գործում են միևնույն ապրանքային նշանի կամ անհատականացման այլ միջոցի ներքո.</w:t>
      </w:r>
    </w:p>
    <w:p w14:paraId="0C096E6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12) ֆիզիկական անձը, նրա ամուսինը, ծնողը, զավակը, որդեգրողը, որդեգրվածը, եղբայրը կամ քույրը.</w:t>
      </w:r>
    </w:p>
    <w:p w14:paraId="60DCAAE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13) ֆիզիկական և (կամ) իրավաբանական անձինք, որոնցից յուրաքանչյուրը սույն մասում նշված հիմքերից որևէ մեկով անձանց խումբ է կազմում միևնույն անձի հետ, և այլ անձինք, որոնք սույն մասում նշված հիմքերից որևէ մեկով տվյալ անձանցից որևէ մեկի հետ անձանց խումբ են կազմում.</w:t>
      </w:r>
    </w:p>
    <w:p w14:paraId="0C9518B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14) կազմակերպությունը, ֆիզիկական և (կամ) իրավաբանական անձը, որոնք սույն մասում նշված հիմքերից որևէ մեկով կազմում են անձանց խումբ, եթե այդ անձինք կազմակերպությունում իրենց մասնակցության և (կամ) պայմանագրի հիման վրա օրենսդրությամբ սահմանված կարգով իրավունք ունեն ուղղակի կամ անուղղակի տնօրինելու (այդ թվում՝ առուվաճառքի, լիազորագրային կառավարման, համատեղ գործունեության պայմանագրի, հանձնարարության կամ այլ գործարքների միջոցով) այդ կազմակերպության կանոնադրական կապիտալի կամ փայաբաժնի կեսից ավելին:</w:t>
      </w:r>
    </w:p>
    <w:p w14:paraId="4EE1F22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4D14B669"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2</w:t>
      </w:r>
    </w:p>
    <w:p w14:paraId="2EA6C2F8"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i/>
          <w:iCs/>
          <w:color w:val="000000"/>
          <w:sz w:val="24"/>
          <w:szCs w:val="24"/>
        </w:rPr>
      </w:pPr>
      <w:r w:rsidRPr="00580692">
        <w:rPr>
          <w:rFonts w:ascii="GHEA Grapalat" w:eastAsia="Times New Roman" w:hAnsi="GHEA Grapalat" w:cs="Times New Roman"/>
          <w:b/>
          <w:bCs/>
          <w:i/>
          <w:iCs/>
          <w:color w:val="000000"/>
          <w:sz w:val="24"/>
          <w:szCs w:val="24"/>
        </w:rPr>
        <w:t>ՀԱԿԱՄՐՑԱԿՑԱՅԻՆ ՀԱՄԱՁԱՅՆՈՒԹՅՈՒՆՆԵՐ</w:t>
      </w:r>
    </w:p>
    <w:p w14:paraId="4E9282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13FFE53C" w14:textId="77777777" w:rsidTr="00F40BFF">
        <w:trPr>
          <w:tblCellSpacing w:w="0" w:type="dxa"/>
        </w:trPr>
        <w:tc>
          <w:tcPr>
            <w:tcW w:w="1620" w:type="dxa"/>
            <w:shd w:val="clear" w:color="auto" w:fill="FFFFFF"/>
            <w:hideMark/>
          </w:tcPr>
          <w:p w14:paraId="659FA3D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p>
        </w:tc>
        <w:tc>
          <w:tcPr>
            <w:tcW w:w="0" w:type="auto"/>
            <w:shd w:val="clear" w:color="auto" w:fill="FFFFFF"/>
            <w:hideMark/>
          </w:tcPr>
          <w:p w14:paraId="385E481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Հ</w:t>
            </w:r>
            <w:r w:rsidRPr="00580692">
              <w:rPr>
                <w:rFonts w:ascii="GHEA Grapalat" w:eastAsia="Times New Roman" w:hAnsi="GHEA Grapalat" w:cs="Times New Roman"/>
                <w:b/>
                <w:bCs/>
                <w:color w:val="000000"/>
                <w:sz w:val="24"/>
                <w:szCs w:val="24"/>
              </w:rPr>
              <w:t>ակամրցակցային համաձայնությունները և դրանց արգելումը</w:t>
            </w:r>
          </w:p>
        </w:tc>
      </w:tr>
    </w:tbl>
    <w:p w14:paraId="5B09EA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26797AC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հակամրցակցային համաձայնություններ են համարվում տնտեսվարող սուբյեկտների միջև կնքված այն գործարքները, նրանց բանավոր կամ գրավոր այն համաձայնությունները, ուղղակի կամ անուղղակի համաձայնեցված գործողությունները կամ վարքագիծը, տնտեսվարող սուբյեկտների միավորումների ընդունած որոշումները (այսուհետ՝ համաձայնություններ), որոնք ուղղված են մրցակցության սահմանափակմանը, կանխմանը կամ արգելմանը, բացառությամբ սույն հոդվածի 8-րդ մասով նախատեսված դեպքերի:</w:t>
      </w:r>
    </w:p>
    <w:p w14:paraId="1D66CDB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Հակամրցակցային համաձայնությունները կնքվում (կայացվում) են`</w:t>
      </w:r>
    </w:p>
    <w:p w14:paraId="0BEE1D7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միևնույն ապրանքային շուկայում գործող հնարավոր կամ փաստացի մրցակից հանդիսացող տնտեսվարող սուբյեկտների միջև (հորիզոնական համաձայնություն).</w:t>
      </w:r>
    </w:p>
    <w:p w14:paraId="48ED95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ձեռքբերող և իրացնող տնտեսվարող սուբյեկտների միջև (ուղղահայաց համաձայնություն).</w:t>
      </w:r>
    </w:p>
    <w:p w14:paraId="5D98DA6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 xml:space="preserve"> որոշակի փոխկապակցվածություն ունեցող կամ տարբեր ապրանքային շուկաներում գործող տնտեսվարող սուբյեկտների միջև, որոնք ուղղակի կամ անուղղակի հանգեցնում են կամ կարող են հանգեցնել մրցակցության սահմանափակմանը, կանխմանը կամ արգելմանը (այլ համաձայնություն):</w:t>
      </w:r>
    </w:p>
    <w:p w14:paraId="4C00523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3. Հորիզոնական հակամրցակցային համաձայնությունները կարող են մասնավորապես վերաբերել`</w:t>
      </w:r>
    </w:p>
    <w:p w14:paraId="435F519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շուկան կամ մատակարարման աղբյուրները բաշխելուն կամ բաժանելուն` ըստ իրացման կամ ձեռքբերման ծավալի կամ ապրանքի տեսականու կամ իրացնողների կամ ձեռք բերողների խմբերի կամ տարածքային սկզբունքով կամ այլ եղանակով.</w:t>
      </w:r>
    </w:p>
    <w:p w14:paraId="3ACAC60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այլ տնտեսվարող սուբյեկտների շուկա մուտք գործելուն խոչընդոտելուն (շուկա մուտք գործելը սահմանափակելուն) կամ շուկայից նրանց դուրս մղելուն.</w:t>
      </w:r>
    </w:p>
    <w:p w14:paraId="101B09A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ապրանքների գների չհիմնավորված բարձրացմանը, իջեցմանը կամ պահպանմանը.</w:t>
      </w:r>
    </w:p>
    <w:p w14:paraId="784D233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իրացման կամ ձեռքբերման գների, դրույքաչափերի, զեղչերի, հավելաճի, արտոնությունների կամ առևտրի այլ պայմանների համաձայնեցված ուղղակի կամ անուղղակի սահմանմանը, փոփոխմանը կամ պահպանմանը.</w:t>
      </w:r>
    </w:p>
    <w:p w14:paraId="424D5BA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արտադրանքի, մատակարարման, տեխնիկական զարգացման կամ արդիականացման, ներմուծման, առևտրի կամ ներդրումների սահմանափակմանը կամ վերահսկմանը.</w:t>
      </w:r>
    </w:p>
    <w:p w14:paraId="2CC32CE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ի վնաս սպառողի շահերի ապրանքների ներկրմանը կամ արտադրության չհիմնավորված կրճատմանը կամ դադարեցմանը</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փչացնելու</w:t>
      </w:r>
      <w:r w:rsidRPr="00580692">
        <w:rPr>
          <w:rFonts w:ascii="GHEA Grapalat" w:eastAsia="Times New Roman" w:hAnsi="GHEA Grapalat" w:cs="Times New Roman"/>
          <w:color w:val="000000"/>
          <w:sz w:val="24"/>
          <w:szCs w:val="24"/>
        </w:rPr>
        <w:t xml:space="preserve"> կամ </w:t>
      </w:r>
      <w:r w:rsidRPr="00580692">
        <w:rPr>
          <w:rFonts w:ascii="GHEA Grapalat" w:eastAsia="Times New Roman" w:hAnsi="GHEA Grapalat" w:cs="GHEA Grapalat"/>
          <w:color w:val="000000"/>
          <w:sz w:val="24"/>
          <w:szCs w:val="24"/>
        </w:rPr>
        <w:t>ոչնչացնելու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միջոցով կամ այլ ձևով</w:t>
      </w:r>
      <w:r w:rsidRPr="00580692">
        <w:rPr>
          <w:rFonts w:ascii="GHEA Grapalat" w:eastAsia="Times New Roman" w:hAnsi="GHEA Grapalat" w:cs="Times New Roman"/>
          <w:color w:val="000000"/>
          <w:sz w:val="24"/>
          <w:szCs w:val="24"/>
        </w:rPr>
        <w:t xml:space="preserve"> ապրանքային շուկայում պակասորդի ստեղծմանը կամ պահպանմանը.</w:t>
      </w:r>
    </w:p>
    <w:p w14:paraId="569E7C1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պետական գնումների կամ մրցույթների կամ աճուրդների պայմանների կամ արդյունքների վերաբերյալ պայմանավորվածությանը կամ արդյունքների կեղծմանը (խեղաթյուրմանը) կամ ապրանքի գնի չհիմնավորված բարձրացմանը, իջեցմանը կամ պահպանմանը.</w:t>
      </w:r>
    </w:p>
    <w:p w14:paraId="190ABCC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w:t>
      </w:r>
      <w:r w:rsidRPr="00580692">
        <w:rPr>
          <w:rFonts w:ascii="GHEA Grapalat" w:eastAsia="Times New Roman" w:hAnsi="GHEA Grapalat" w:cs="Times New Roman"/>
          <w:sz w:val="24"/>
          <w:szCs w:val="24"/>
        </w:rPr>
        <w:t xml:space="preserve"> </w:t>
      </w:r>
      <w:r w:rsidRPr="00580692">
        <w:rPr>
          <w:rFonts w:ascii="GHEA Grapalat" w:eastAsia="Times New Roman" w:hAnsi="GHEA Grapalat" w:cs="Times New Roman"/>
          <w:color w:val="000000"/>
          <w:sz w:val="24"/>
          <w:szCs w:val="24"/>
        </w:rPr>
        <w:t>որոշակի իրացնողների կամ ձեռքբերողների հետ առևտրային գործունեությունը չկազմակերպելու պայմանավորվածությանը.</w:t>
      </w:r>
    </w:p>
    <w:p w14:paraId="4BF9940F" w14:textId="5D339FB5" w:rsidR="00CC2D0B" w:rsidRPr="001138C4"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միևնույն ապրանք</w:t>
      </w:r>
      <w:r w:rsidRPr="001138C4">
        <w:rPr>
          <w:rFonts w:ascii="GHEA Grapalat" w:eastAsia="Times New Roman" w:hAnsi="GHEA Grapalat" w:cs="Times New Roman"/>
          <w:color w:val="000000"/>
          <w:sz w:val="24"/>
          <w:szCs w:val="24"/>
        </w:rPr>
        <w:t>(</w:t>
      </w:r>
      <w:r w:rsidRPr="00580692">
        <w:rPr>
          <w:rFonts w:ascii="GHEA Grapalat" w:eastAsia="Times New Roman" w:hAnsi="GHEA Grapalat" w:cs="Times New Roman"/>
          <w:color w:val="000000"/>
          <w:sz w:val="24"/>
          <w:szCs w:val="24"/>
        </w:rPr>
        <w:t>ներ</w:t>
      </w:r>
      <w:r w:rsidRPr="001138C4">
        <w:rPr>
          <w:rFonts w:ascii="GHEA Grapalat" w:eastAsia="Times New Roman" w:hAnsi="GHEA Grapalat" w:cs="Times New Roman"/>
          <w:color w:val="000000"/>
          <w:sz w:val="24"/>
          <w:szCs w:val="24"/>
        </w:rPr>
        <w:t>)</w:t>
      </w:r>
      <w:r w:rsidRPr="00580692">
        <w:rPr>
          <w:rFonts w:ascii="GHEA Grapalat" w:eastAsia="Times New Roman" w:hAnsi="GHEA Grapalat" w:cs="Times New Roman"/>
          <w:color w:val="000000"/>
          <w:sz w:val="24"/>
          <w:szCs w:val="24"/>
        </w:rPr>
        <w:t>ի</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համար</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անհավասար</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պայմաններ</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առաջարկելուն</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կամ</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կիրառելուն</w:t>
      </w:r>
      <w:r w:rsidRPr="001138C4">
        <w:rPr>
          <w:rFonts w:ascii="GHEA Grapalat" w:eastAsia="Times New Roman" w:hAnsi="GHEA Grapalat" w:cs="Times New Roman"/>
          <w:color w:val="000000"/>
          <w:sz w:val="24"/>
          <w:szCs w:val="24"/>
        </w:rPr>
        <w:t>.</w:t>
      </w:r>
    </w:p>
    <w:p w14:paraId="40B1D4E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պայմանագրի կողմին, ներառյալ` առևտրի օբյեկտներին, լրացուցիչ պարտավորություններ պարտադրելուն, որոնք տնտեսապես կամ տեխնոլոգիապես հիմնավորված չեն և անշահավետ են նրա համար կամ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իրենց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բնո</w:t>
      </w:r>
      <w:r w:rsidRPr="00580692">
        <w:rPr>
          <w:rFonts w:ascii="GHEA Grapalat" w:eastAsia="Times New Roman" w:hAnsi="GHEA Grapalat" w:cs="Times New Roman"/>
          <w:color w:val="000000"/>
          <w:sz w:val="24"/>
          <w:szCs w:val="24"/>
        </w:rPr>
        <w:t>ւյթով կամ իրականացման տեսանկյունից չեն առնչվում պայմանագրի բուն առարկայի հետ.</w:t>
      </w:r>
    </w:p>
    <w:p w14:paraId="0141400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11) որոշակի իրացնողների կամ ձեռք բերողների հետ պայմանագրային հարաբերությունների մեջ չմտնելու կամ պայմանագրային հարաբերությունները դադարեցնելու կամ կասեցնելու պարտադրմանը.</w:t>
      </w:r>
    </w:p>
    <w:p w14:paraId="3F429A3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12) հակամրցակցային համաձայնության մասնակցին (մասնակիցներին) պատկանող փոխանցման ցանցերը, այլ բաշխիչ ցանցերը կամ այլ ենթակառուցվածքները ողջամիտ վճարի կամ պայմանի դիմաց այլ տնտվարող սուբյեկտներին (սուբյեկտին) օգտագործելու կամ շահագործելու թույլտվություն չտալուն,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7923475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13) այլ պայմանների կամ վարքագծի, որոնք հանգեցնում են կամ կարող են հանգեցնել տնտեսական մրցակցության սահմանափակմանը, կանխմանը կամ արգելմանը:</w:t>
      </w:r>
    </w:p>
    <w:p w14:paraId="5974903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Ուղղահայաց հակամրցակցային համաձայնությունները կարող են մասնավորապես վերաբերել`</w:t>
      </w:r>
    </w:p>
    <w:p w14:paraId="67CEB13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ձեռքբերող տնտեսվարող սուբյեկտի համար տվյալ ապրանքի վերավաճառքի գին սահմանելուն, բացառությամբ ապրանքի վերավաճառքի առավելագույն գնի սահմանմանը,</w:t>
      </w:r>
    </w:p>
    <w:p w14:paraId="7F70FC7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իրացնող տնտեսվարող սուբյեկտի մրցակից կամ հնարավոր մրցակից համարվող տնտեսվարող սուբյեկտից ապրանք ձեռք բերելուց հրաժարվելուն կամ այդ տնտեսվարող սուբյեկտից ձեռք բերվող ապրանքների քանակի, տեսականու, գնի կամ այլ պայմաններին, բացառությամբ այն դեպքերի, երբ ձեռքբերող տնտեսվարող սուբյեկտը գործում է իրացնող տնտեսվարող սուբյեկտի ապրանքային նշանի կամ անհատականացման այլ միջոցի ներքո,</w:t>
      </w:r>
    </w:p>
    <w:p w14:paraId="2C9172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հակամրցակցային համաձայնության մասնակցին (մասնակիցներին) պատկանող փոխանցման ցանցերը, այլ բաշխիչ ցանցերը կամ այլ ենթակառուցվածքները ողջամիտ վճարի կամ պայմանի դիմաց այլ տնտվարող սուբյեկտներին (սուբյեկտին) օգտագործելու կամ շահագործելու թույլտվություն չտալուն,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62D38E2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4) այլ պայմանների կամ վարքագծի, որոնք հանգեցնում են կամ կարող են հանգեցնել տնտեսական մրցակցության սահմանափակմանը, կանխմանը կամ արգելմանը:</w:t>
      </w:r>
    </w:p>
    <w:p w14:paraId="6900B91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Այլ հակամրցակցային համաձայնությունները կարող են մասնավորապես վերաբերել`</w:t>
      </w:r>
    </w:p>
    <w:p w14:paraId="5BCA9D0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ապրանքների իրացման սահմանափակումներին` տարածքային, գնային կամ այլ հատկանիշներից ելնելով.</w:t>
      </w:r>
    </w:p>
    <w:p w14:paraId="06F6C2F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ապրանքների գների չհիմնավորված բարձրացմանը, իջեցմանը կամ պահպանմանը.</w:t>
      </w:r>
    </w:p>
    <w:p w14:paraId="43A1C0F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այլ տնտեսվարող սուբյեկտներից (սուբյեկտներին) ապրանք ձեռք բերելուց (իրացնելուց) հրաժարվելուն.</w:t>
      </w:r>
    </w:p>
    <w:p w14:paraId="2F7491A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միևնույն ապրանք(ներ)ի համար անհավասար պայմաններ առաջարկելուն կամ կիրառելուն.</w:t>
      </w:r>
    </w:p>
    <w:p w14:paraId="2604B04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գործարքներում այնպիսի դրույթ(ներ) սահմանելուն, որը (որոնք) տնտեսապես կամ տեխնոլոգիապես հիմնավորված չէ (չեն) և անշահավետ է (են) նրա համար կամ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իր</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իրենց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բնույթով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տեսանկյունից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չի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չեն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առնչվում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գործարքի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առարկայի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հետ</w:t>
      </w:r>
      <w:r w:rsidRPr="00580692">
        <w:rPr>
          <w:rFonts w:ascii="GHEA Grapalat" w:eastAsia="Times New Roman" w:hAnsi="GHEA Grapalat" w:cs="Times New Roman"/>
          <w:color w:val="000000"/>
          <w:sz w:val="24"/>
          <w:szCs w:val="24"/>
        </w:rPr>
        <w:t>.</w:t>
      </w:r>
    </w:p>
    <w:p w14:paraId="1CEB49E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որոշակի իրացնողների կամ ձեռք բերողների հետ պայմանագրային հարաբերությունների մեջ չմտնելու կամ պայմանագրային հարաբերությունները դադարեցնելու կամ կասեցնելու պարտադրմանը.</w:t>
      </w:r>
    </w:p>
    <w:p w14:paraId="097E8F3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շուկան կամ մատակարարման աղբյուրները բաշխելուն կամ բաժանելուն` ըստ իրացման կամ ձեռքբերման ծավալի կամ ապրանքի տեսականու կամ իրացնողների կամ ձեռք բերողների խմբերի կամ տարածքային սկզբունքով կամ այլ եղանակով.</w:t>
      </w:r>
    </w:p>
    <w:p w14:paraId="5748ED3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այլ տնտեսվարող սուբյեկտների շուկա մուտք գործելուն խոչընդոտելուն (շուկա մուտք գործելը սահմանափակելուն) կամ շուկայից նրանց դուրս մղելուն.</w:t>
      </w:r>
    </w:p>
    <w:p w14:paraId="23C17F0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հակամրցակցային համաձայնության մասնակցին (մասնակիցներին) պատկանող փոխանցման ցանցերը, այլ բաշխիչ ցանցերը կամ այլ ենթակառուցվածքները ողջամիտ վճարի կամ պայմանի դիմաց այլ տնտվարող սուբյեկտներին (սուբյեկտին) օգտագործելու կամ շահագործելու թույլտվություն չտալուն,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5133B2F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10) մասնագիտական կամ այլ միություններին անդամակցելու կամ նրանց գործունեությանը մասնակցելու պայմանների պարտադրմանը.</w:t>
      </w:r>
    </w:p>
    <w:p w14:paraId="4764C19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11) այլ պայմանների կամ վարքագծի, որոնք հանգեցնում են կամ կարող են հանգեցնել տնտեսական մրցակցության սահմանափակմանը, կանխմանը կամ արգելմանը:</w:t>
      </w:r>
    </w:p>
    <w:p w14:paraId="7F64536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Հակամրցակցային համաձայնությունը համարվում է ապացուցված, եթե`</w:t>
      </w:r>
    </w:p>
    <w:p w14:paraId="46DFF56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առկա է այդ մասին վկայող որևէ փաստական տվյալ (այդ թվում` ցանկացած գրավոր փաստաթուղթ կամ գրավոր այլ ապացույց, տեսագրություն կամ ձայնագրություն) կամ օրենքով չարգելված ցանկացած այլ ապացույց.</w:t>
      </w:r>
    </w:p>
    <w:p w14:paraId="18D539D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այդ մասին են վկայում տնտեսվարող սուբյեկտների` սույն հոդվածի 3-րդից 5-րդ մասերում նշված գործողությունները կամ վարքագիծը:</w:t>
      </w:r>
    </w:p>
    <w:p w14:paraId="4717EDE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Հակամրցակցային համաձայնություն կնքելը (կայացնելը) արգելվում է:</w:t>
      </w:r>
    </w:p>
    <w:p w14:paraId="7C0D9A3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Հակամրցակցային համաձայնություն չեն համարվում`</w:t>
      </w:r>
    </w:p>
    <w:p w14:paraId="30E31DA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ուղղահայաց կամ այլ համաձայնությունները, եթե այդ համաձայնության մասնակիցներից յուրաքանչյուրի բաժինը համապատասխան ապրանքային շուկայում չի գերազանցում 20 տոկոսը.</w:t>
      </w:r>
    </w:p>
    <w:p w14:paraId="13F492E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անձանց խմբում ընդգրկված տնտեսվարող սուբյեկտների միջև կնքված համաձայնությունները, եթե այդ տնտեսվարող սուբյեկտներից մեկն ուղղակի կամ անուղղակի վերահսկողություն է սահմանել տնտեսվարող մյուս սուբյեկտի նկատմամբ, ինչպես նաև եթե այդ տնտեսվարող սուբյեկտները գտնվում են մեկ անձի ուղղակի կամ անուղղակի վերահսկողության տակ, բացառությամբ այնպիսի տնտեսվարող սուբյեկտների միջև կնքված համաձայնությունների, որոնք իրականացնում են գործունեության այնպիսի տեսակներ, որոնց միաժամանակ իրականացումն անձանց խմբում ընդգրկված մի քանի տնտեսվարող սուբյեկտի կողմից չի թույլատրվում օրենքով.</w:t>
      </w:r>
    </w:p>
    <w:p w14:paraId="28B4E44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այն ուղղահայաց կամ այլ համաձայնությունները, որոնցով տնտեսվարող սուբյեկտի նկատմամբ չեն սահմանվում այնպիսի սահմանափակումներ, որոնք անհրաժեշտ չեն այդ համաձայնությունների նպատակներն իրականացնելու համար և չեն ստեղծում համապատասխան ապրանքային շուկայում մրցակցության սահմանափակման, կանխման և (կամ) արգելման հնարավորություն, և եթե տնտեսվարող սուբյեկտներն ապացուցում են, որ նման համաձայնությունները նպաստում են կամ կարող են նպաստել՝</w:t>
      </w:r>
    </w:p>
    <w:p w14:paraId="3EA6B71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ա) ապրանքների արտադրության (իրացման) կատարելագործմանը կամ տեխնիկական (տնտեսական) առաջընթացը խթանելուն կամ համաշխարհային </w:t>
      </w:r>
      <w:r w:rsidRPr="00580692">
        <w:rPr>
          <w:rFonts w:ascii="GHEA Grapalat" w:eastAsia="Times New Roman" w:hAnsi="GHEA Grapalat" w:cs="Times New Roman"/>
          <w:color w:val="000000"/>
          <w:sz w:val="24"/>
          <w:szCs w:val="24"/>
        </w:rPr>
        <w:lastRenderedPageBreak/>
        <w:t>ապրանքային շուկայում անդամ պետություններում արտադրված ապրանքների մրցունակության բարձրացմանը.</w:t>
      </w:r>
    </w:p>
    <w:p w14:paraId="1CCA96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բ) համապատասխան անձանց կողմից նման գործողությունների իրականացման արդյունքով ձեռք բերվող առավելությունների (օգուտների) համապատասխան մասի ստացմանն սպառողների կողմից։</w:t>
      </w:r>
    </w:p>
    <w:p w14:paraId="22F94F07" w14:textId="71D32225"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5159964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Calibri" w:eastAsia="Times New Roman" w:hAnsi="Calibri" w:cs="Calibri"/>
          <w:color w:val="000000"/>
          <w:sz w:val="24"/>
          <w:szCs w:val="24"/>
        </w:rPr>
        <w:t> </w:t>
      </w:r>
    </w:p>
    <w:p w14:paraId="74E83B93"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3</w:t>
      </w:r>
    </w:p>
    <w:p w14:paraId="0C425F4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i/>
          <w:iCs/>
          <w:color w:val="000000"/>
          <w:sz w:val="24"/>
          <w:szCs w:val="24"/>
        </w:rPr>
      </w:pPr>
      <w:r w:rsidRPr="00580692">
        <w:rPr>
          <w:rFonts w:ascii="GHEA Grapalat" w:eastAsia="Times New Roman" w:hAnsi="GHEA Grapalat" w:cs="Times New Roman"/>
          <w:b/>
          <w:bCs/>
          <w:i/>
          <w:color w:val="000000"/>
          <w:sz w:val="24"/>
          <w:szCs w:val="24"/>
        </w:rPr>
        <w:t>ՏՆՏԵՍԱԿԱՆ ԳՈՐԾՈՒՆԵՈՒԹՅԱՆ ՀԱՄԱԿԱՐԳՈՒՄ</w:t>
      </w:r>
    </w:p>
    <w:p w14:paraId="694EF23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7BC9DC7B" w14:textId="77777777" w:rsidTr="00F40BFF">
        <w:trPr>
          <w:tblCellSpacing w:w="6" w:type="dxa"/>
        </w:trPr>
        <w:tc>
          <w:tcPr>
            <w:tcW w:w="1620" w:type="dxa"/>
            <w:shd w:val="clear" w:color="auto" w:fill="FFFFFF"/>
            <w:hideMark/>
          </w:tcPr>
          <w:p w14:paraId="14AE779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w:t>
            </w:r>
            <w:r w:rsidRPr="00580692">
              <w:rPr>
                <w:rFonts w:ascii="GHEA Grapalat" w:eastAsia="Times New Roman" w:hAnsi="GHEA Grapalat" w:cs="Times New Roman"/>
                <w:b/>
                <w:bCs/>
                <w:color w:val="000000"/>
                <w:sz w:val="24"/>
                <w:szCs w:val="24"/>
              </w:rPr>
              <w:t>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w:t>
            </w:r>
          </w:p>
        </w:tc>
        <w:tc>
          <w:tcPr>
            <w:tcW w:w="0" w:type="auto"/>
            <w:shd w:val="clear" w:color="auto" w:fill="FFFFFF"/>
            <w:hideMark/>
          </w:tcPr>
          <w:p w14:paraId="042E359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Տնտեսական գործունեության համակարգում</w:t>
            </w:r>
          </w:p>
        </w:tc>
      </w:tr>
    </w:tbl>
    <w:p w14:paraId="0A1C4E9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7B001D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տնտեսական</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Times New Roman"/>
          <w:color w:val="000000"/>
          <w:sz w:val="24"/>
          <w:szCs w:val="24"/>
        </w:rPr>
        <w:t>գործունեության</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Times New Roman"/>
          <w:color w:val="000000"/>
          <w:sz w:val="24"/>
          <w:szCs w:val="24"/>
        </w:rPr>
        <w:t>համակարգում է համարվում տնտեսվարող սուբյեկտների գործողությունների համաձայնեցումն այն ֆիզիկական անձի, տնտեսվարող սուբյեկտի կամ պետական մարմնի կամ դրանց պաշտոնատար անձի կողմից, որը այդ տնտեսվարող սուբյեկտներից ոչ մեկի հետ չի ընդգրկվում անձանց խմբում և գործունեություն չի իրականացնում այն ապրանքային շուկայում, որում իրականացվում է տնտեսվարող սուբյեկտների գործողությունների համաձայնեցումը:</w:t>
      </w:r>
    </w:p>
    <w:p w14:paraId="4E7589E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Արգելվում է տնտեսական գործունեության այնպիսի համակարգումը, որը հանգեցնում է և (կամ) կարող է հանգեցնել`</w:t>
      </w:r>
    </w:p>
    <w:p w14:paraId="0E3862D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գների (սակագների), զեղչերի, հավելումների (հավելավճարների), հավելագների կիրառմանը կամ պահպանմանը.</w:t>
      </w:r>
    </w:p>
    <w:p w14:paraId="2433EE7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աճուրդների, սակարկությունների, գնումների կամ մրցույթների ժամանակ գների բարձրացմանը, իջեցմանը կամ պահպանմանը.</w:t>
      </w:r>
    </w:p>
    <w:p w14:paraId="774F9BA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ապրանքային շուկայի բաժանմանը՝ ըստ տարածքային սկզբունքի, ապրանքների իրացման կամ ձեռքբերման ծավալի, իրացվող ապրանքների տեսականու կամ վաճառողների կամ գնորդների կամ պատվիրատուների կազմի.</w:t>
      </w:r>
    </w:p>
    <w:p w14:paraId="4413226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ապրանքների արտադրության կրճատմանը կամ դադարեցմանը.</w:t>
      </w:r>
    </w:p>
    <w:p w14:paraId="2D1B568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կոնկրետ վաճառողների կամ գնորդների կամ պատվիրատուների հետ պայմանագրեր կնքելուց հրաժարվելուն.</w:t>
      </w:r>
    </w:p>
    <w:p w14:paraId="0CD3711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ապրանքի վերավաճառքի գնի սահմանմանը, բացառությամբ այն դեպքի, երբ վաճառողը գնորդի համար սահմանում է ապրանքի վերավաճառքի առավելագույն գինը.</w:t>
      </w:r>
    </w:p>
    <w:p w14:paraId="26A5E5A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7) գնորդի` այն տնտեսվարող սուբյեկտի ապրանքը չվաճառելու պարտավորությանը, որը վաճառողի մրցակիցն է։ Այդպիսի արգելքը չի տարածվում գնորդի կողմից՝ ապրանքային նշան կամ վաճառողի կամ արտադրողի անհատականացման այլ միջոց կրող ապրանքի վաճառքը կազմակերպելու վերաբերյալ համաձայնության վրա.</w:t>
      </w:r>
    </w:p>
    <w:p w14:paraId="45682C4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այլ եղանակներով մրցակցության սահմանափակմանը, կանխմանը կամ արգելմանը:</w:t>
      </w:r>
    </w:p>
    <w:p w14:paraId="4876ABB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BA6F0EA"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4</w:t>
      </w:r>
    </w:p>
    <w:p w14:paraId="1E74FB87"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ՄԵՆԱՇՆՈՐՀ ԿԱՄ ԳԵՐԻՇԽՈՂ ԴԻՐՔ</w:t>
      </w:r>
    </w:p>
    <w:p w14:paraId="08E23E9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68BCE09E" w14:textId="77777777" w:rsidTr="00F40BFF">
        <w:trPr>
          <w:tblCellSpacing w:w="0" w:type="dxa"/>
        </w:trPr>
        <w:tc>
          <w:tcPr>
            <w:tcW w:w="1620" w:type="dxa"/>
            <w:shd w:val="clear" w:color="auto" w:fill="FFFFFF"/>
            <w:hideMark/>
          </w:tcPr>
          <w:p w14:paraId="6A86EFF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bookmarkStart w:id="0" w:name="86595_0"/>
            <w:bookmarkEnd w:id="0"/>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w:t>
            </w:r>
          </w:p>
        </w:tc>
        <w:tc>
          <w:tcPr>
            <w:tcW w:w="0" w:type="auto"/>
            <w:shd w:val="clear" w:color="auto" w:fill="FFFFFF"/>
            <w:hideMark/>
          </w:tcPr>
          <w:p w14:paraId="55B05515"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Մենաշնորհ կամ գերիշխող դիրքը</w:t>
            </w:r>
          </w:p>
        </w:tc>
      </w:tr>
    </w:tbl>
    <w:p w14:paraId="3101ED0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1EE36E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տնտեսվարող սուբյեկտն ապրանքային շուկայում համարվում է մենաշնորհ դիրք ունեցող, եթե որպես իրացնող կամ ձեռք բերող չունի մրցակից:</w:t>
      </w:r>
    </w:p>
    <w:p w14:paraId="1ABBFE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Տնտեսվարող սուբյեկտն ապրանքային շուկայում համարվում է գերիշխող դիրք ունեցող, եթե`</w:t>
      </w:r>
    </w:p>
    <w:p w14:paraId="3919876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տվյալ ապրանքային շուկայում ունի շուկայական իշխանություն, մասնավորապես, որպես իրացնող կամ ձեռք բերող չի հանդիպում էական մրցակցության և (կամ) իր ֆինանսական կարողությունից կամ այլ հատկանիշներից ելնելով` հնարավորություն ունի որոշիչ ազդեցություն ունենալու տվյալ ապրանքային շուկայում ապրանքների շրջանառության ընդհանուր պայմանների վրա և (կամ) դուրս մղելու այլ տնտեսվարող սուբյեկտին տվյալ ապրանքային շուկայից և (կամ) խոչընդոտելու տվյալ ապրանքային շուկա մուտք գործելուն, կամ</w:t>
      </w:r>
    </w:p>
    <w:p w14:paraId="236C69E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ապրանքային շուկայում որպես իրացնող կամ ձեռք բերող իրացման կամ ձեռքբերման ծավալներով գրավում է տվյալ շուկայի առնվազն մեկ երրորդը, կամ</w:t>
      </w:r>
    </w:p>
    <w:p w14:paraId="1127F44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ապրանքային շուկայում իրացման կամ ձեռքբերման առավել մեծ ծավալներ ունեցող երկու տնտեսվարող սուբյեկտներից յուրաքանչյուրը տվյալ ապրանքային շուկայում համարվում է գերիշխող դիրք ունեցող, եթե նրանք, որպես իրացնող կամ ձեռք բերող, իրացման կամ ձեռքբերման ծավալներով միասին գրավում են տվյալ շուկայի առնվազն մեկ երկրորդը, կամ</w:t>
      </w:r>
    </w:p>
    <w:p w14:paraId="44D2F91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ապրանքային շուկայում իրացման կամ ձեռքբերման առավել մեծ ծավալներ ունեցող երեք տնտեսվարող սուբյեկտներից յուրաքանչյուրը տվյալ ապրանքային </w:t>
      </w:r>
      <w:r w:rsidRPr="00580692">
        <w:rPr>
          <w:rFonts w:ascii="GHEA Grapalat" w:eastAsia="Times New Roman" w:hAnsi="GHEA Grapalat" w:cs="Times New Roman"/>
          <w:color w:val="000000"/>
          <w:sz w:val="24"/>
          <w:szCs w:val="24"/>
        </w:rPr>
        <w:lastRenderedPageBreak/>
        <w:t>շուկայում համարվում է գերիշխող դիրք ունեցող, եթե նրանք, որպես իրացնող կամ ձեռք բերող, իրացման կամ ձեռքբերման ծավալներով միասին գրավում են տվյալ շուկայի առնվազն երկու երրորդը:</w:t>
      </w:r>
    </w:p>
    <w:p w14:paraId="6CAAFB7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2-րդ մասի 2-րդ, 3-րդ կամ 4-րդ կետերով նախատեսված հիմքերից որևէ մեկով տնտեսավարող սուբյեկտ(ներ)ը գերիշխող դիրք ունեցող է (են) համարվում` հաշվի առնելով տվյալ ապրանքային շուկայի կառուցվածքի առանձնահատկություններն այդ շուկայում գործող տնտեսավարող սուբյեկտների բաժինների բաշխվածության վերաբերյալ:</w:t>
      </w:r>
    </w:p>
    <w:p w14:paraId="767EC83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Սույն հոդվածի 2-րդ մասի 3-րդ կամ 4-րդ կետերով նախատեսված հիմքերից որևէ մեկով տնտեսավարող սուբյեկտ(ներ)ը չի (չեն) կարող համարվել գերիշխող դիրք ունեցող, եթե նա (նրանք), որպես իրացնող կամ ձեռք բերող, իրացման կամ ձեռքբերման ծավալներով չի (չեն) գերազանցում տվյալ շուկայի մեկ տասներորդը: </w:t>
      </w:r>
    </w:p>
    <w:p w14:paraId="78D3F61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Սույն հոդվածում նշված տնտեսավարող սուբյեկտ(ներ)ը կարող է (են) ներկայացնել տվյալ ապրանքային շուկայում իր(ենց) գերիշխող դիրքի առկայությունը բացառող ապացույցներ:</w:t>
      </w:r>
    </w:p>
    <w:p w14:paraId="1F888B8B" w14:textId="29BE6672"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6. Տնտեսվարող սուբյեկտի մենաշնորհ կամ գերիշխող դիրքի, այդ թվում` շուկայական իշխանության որոշման կարգը և չափանիշները սահմանում է Հանձնաժողովը: </w:t>
      </w:r>
    </w:p>
    <w:p w14:paraId="6D783E0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11"/>
        <w:gridCol w:w="7849"/>
      </w:tblGrid>
      <w:tr w:rsidR="00CC2D0B" w:rsidRPr="00580692" w14:paraId="0D102929" w14:textId="77777777" w:rsidTr="00F40BFF">
        <w:trPr>
          <w:tblCellSpacing w:w="0" w:type="dxa"/>
        </w:trPr>
        <w:tc>
          <w:tcPr>
            <w:tcW w:w="1620" w:type="dxa"/>
            <w:shd w:val="clear" w:color="auto" w:fill="FFFFFF"/>
            <w:hideMark/>
          </w:tcPr>
          <w:p w14:paraId="38F19E6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w:t>
            </w:r>
          </w:p>
        </w:tc>
        <w:tc>
          <w:tcPr>
            <w:tcW w:w="10128" w:type="dxa"/>
            <w:shd w:val="clear" w:color="auto" w:fill="FFFFFF"/>
            <w:hideMark/>
          </w:tcPr>
          <w:p w14:paraId="28562D2F"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Մենաշնորհ կամ գերիշխող դիրքի չարաշահումը</w:t>
            </w:r>
          </w:p>
        </w:tc>
      </w:tr>
    </w:tbl>
    <w:p w14:paraId="4007CF8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6B057E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Արգելվում է տնտեսվարող սուբյեկտների կողմից մենաշնորհ կամ գերիշխող դիրքի (այսուհետ` գերիշխող դիրք) չարաշահումը:</w:t>
      </w:r>
    </w:p>
    <w:p w14:paraId="3628790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Գերիշխող դիրքի չարաշահում է համարվում՝</w:t>
      </w:r>
    </w:p>
    <w:p w14:paraId="49B6F78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իրացման կամ ձեռքբերման չհիմնավորված կամ խտրական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սահմանումը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կիրառումը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օրենսդրությանը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հակասող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առևտրի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պայմանների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ուղղակի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անուղղակի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պարտադրումը</w:t>
      </w:r>
      <w:r w:rsidRPr="00580692">
        <w:rPr>
          <w:rFonts w:ascii="GHEA Grapalat" w:eastAsia="Times New Roman" w:hAnsi="GHEA Grapalat" w:cs="Times New Roman"/>
          <w:color w:val="000000"/>
          <w:sz w:val="24"/>
          <w:szCs w:val="24"/>
        </w:rPr>
        <w:t>.</w:t>
      </w:r>
    </w:p>
    <w:p w14:paraId="0B42B98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Հայաստանի Հանրապետության օրենսդրությանը կամ գործարար շրջանառության սովորույթներին հակասող պայմանների ուղղակի կամ անուղղակի պարտադրումը կամ կիրառումը, որի հետևանքով ստեղծվում են կամ կարող են ստեղծվել անհավասար մրցակցային պայմաններ.</w:t>
      </w:r>
    </w:p>
    <w:p w14:paraId="19D5495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այլ տնտեսվարող սուբյեկտի առևտրի կամ արտադրության արդիականացման կամ ներդրումների սահմանափակումը.</w:t>
      </w:r>
    </w:p>
    <w:p w14:paraId="266A5BE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4) ի վնաս սպառողի շահերի ապրանքների ներկրման կամ արտադրության չհիմնավորված կրճատումը կամ դադարեցումը</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փչացնելու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ոչնչացնելու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միջոցով կամ այլ ձևով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շուկայում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պակասորդի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ստեղծումը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պահպանումը</w:t>
      </w:r>
      <w:r w:rsidRPr="00580692">
        <w:rPr>
          <w:rFonts w:ascii="GHEA Grapalat" w:eastAsia="Times New Roman" w:hAnsi="GHEA Grapalat" w:cs="Times New Roman"/>
          <w:color w:val="000000"/>
          <w:sz w:val="24"/>
          <w:szCs w:val="24"/>
        </w:rPr>
        <w:t>.</w:t>
      </w:r>
    </w:p>
    <w:p w14:paraId="59547E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այլ տնտեսվարող սուբյեկտների կամ սպառողների նկատմամբ խտրական պայմանների (այդ թվում` գների) սահմանումը կամ կիրառումն այլ հավասար պայմաններում.</w:t>
      </w:r>
      <w:r w:rsidRPr="00580692">
        <w:rPr>
          <w:rFonts w:ascii="Calibri" w:eastAsia="Times New Roman" w:hAnsi="Calibri" w:cs="Calibri"/>
          <w:color w:val="000000"/>
          <w:sz w:val="24"/>
          <w:szCs w:val="24"/>
        </w:rPr>
        <w:t> </w:t>
      </w:r>
    </w:p>
    <w:p w14:paraId="1989403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պայմանագրի կողմին կամ պայմանագիր կնքել ցանկացող անձին, ներառյալ՝ առևտրի օբյեկտներին, իրենց համար ոչ շահավետ կամ պայմանագրի առարկային չվերաբերող տնտեսապես և (կամ) տեխնոլոգիապես չհիմնավորված պայմաններ պարտադրելը.</w:t>
      </w:r>
    </w:p>
    <w:p w14:paraId="41727F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տնտեսվարող սուբյեկտների վերակազմակերպման, լուծարման կամ տնտեսական կապերի խզման պարտադրումը.</w:t>
      </w:r>
    </w:p>
    <w:p w14:paraId="6083474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այլ տնտեսվարող սուբյեկտի շուկա մուտք գործելուն խոչընդոտելու (շուկա մուտք գործելը սահմանափակելու) կամ շուկայից նրան դուրս մղելու գործողությունը կամ վարքագիծը, որի հետևանքով այլ տնտեսվարող սուբյեկտը մուտք չի գործել շուկա կամ դուրս է մղվել շուկայից կամ կատարել է լրացուցիչ ծախսեր` շուկայից դուրս չմղվելու համար կամ որի հետևանքով այլ տնտեսվարող սուբյեկտը կարող էր մուտք չգործել շուկա կամ դուրս մղվել շուկայից կամ կատարել լրացուցիչ ծախսեր` շուկայից դուրս չմղվելու համար.</w:t>
      </w:r>
    </w:p>
    <w:p w14:paraId="2752ADD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գերիշխող տնտեսվարող սուբյեկտին պատկանող փոխանցման ցանցերի, այլ բաշխիչ ցանցերի կամ այլ ենթակառուցվածքներից ողջամիտ վճարի կամ պայմանի դիմաց այլ տնտվարող սուբյեկտներին (սուբյեկտին) օգտագործելու կամ շահագործելու թույլտվություն չտալը,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29E4B1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այնպիսի պայմանների առաջարկը կամ կիրառումը, որոնք առաջացնում են կամ կարող են առաջացնել մրցակցային անհավասար պայմաններ այն դեպքում, երբ համանման պայմաններ չեն առաջարկվել տվյալ ապրանքային շուկայում գործող մյուս տնտեսվարող սուբյեկտներին.</w:t>
      </w:r>
    </w:p>
    <w:p w14:paraId="4586005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11) իրացման կամ ձեռքբերման գների զեղչերի կամ արտոնությունների սահմանումը, փոփոխումը կամ պահպանումը, եթե դրանք նպատակաուղղված են մրցակցության սահմանափակմանը, կանխմանը կամ արգելմանը.</w:t>
      </w:r>
    </w:p>
    <w:p w14:paraId="40C878B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12) ապրանքի գնի չհիմնավորված բարձրացումը, իջեցումը կամ պահպանումը.</w:t>
      </w:r>
    </w:p>
    <w:p w14:paraId="65CB5C7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13) չհիմնավորված բարձր կամ չհիմնավորված ցածր գների սահմանումը և (կամ) կիրառումը.</w:t>
      </w:r>
    </w:p>
    <w:p w14:paraId="45A741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14) ապրանք ձեռք բերողի կամ ձեռք բերել ցանկացողի հետ պայմանագիր կնքելուց տնտեսապես կամ տեխնոլոգիապես չհիմնավորված պատճառներով հրաժարվելը կամ խուսափելը համապատասխան ապրանքի արտադրության և (կամ) իրացման հնարավորության առկայության դեպքում.</w:t>
      </w:r>
    </w:p>
    <w:p w14:paraId="3C8BD0B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15) մասնագիտական կամ այլ միություններին անդամակցելու կամ նրանց գործունեությանը մասնակցելու պայմանների պարտադրումը.</w:t>
      </w:r>
    </w:p>
    <w:p w14:paraId="5AD3B3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16) այլ պայմանների կամ վարքագծի սահմանումը կամ կիրառումը, որոնք հանգեցնում են կամ կարող են հանգեցնել տնտեսական մրցակցության սահմանափակմանը, կանխմանը կամ արգելմանը:</w:t>
      </w:r>
    </w:p>
    <w:p w14:paraId="06A5DB2D" w14:textId="6E88E828"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s="Calibri"/>
          <w:color w:val="000000"/>
        </w:rPr>
      </w:pPr>
      <w:r w:rsidRPr="00580692">
        <w:rPr>
          <w:rFonts w:ascii="GHEA Grapalat" w:hAnsi="GHEA Grapalat"/>
          <w:color w:val="000000"/>
        </w:rPr>
        <w:t xml:space="preserve">3. </w:t>
      </w:r>
      <w:r w:rsidRPr="00580692">
        <w:rPr>
          <w:rFonts w:ascii="Calibri" w:hAnsi="Calibri" w:cs="Calibri"/>
          <w:color w:val="000000"/>
          <w:shd w:val="clear" w:color="auto" w:fill="FFFFFF"/>
        </w:rPr>
        <w:t> </w:t>
      </w:r>
      <w:r w:rsidRPr="00580692">
        <w:rPr>
          <w:rFonts w:ascii="GHEA Grapalat" w:hAnsi="GHEA Grapalat" w:cs="Arial Unicode"/>
          <w:color w:val="000000"/>
          <w:shd w:val="clear" w:color="auto" w:fill="FFFFFF"/>
        </w:rPr>
        <w:t>Գերիշխող</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դիրքը</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մեկ</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տարվա</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ընթացքում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երկու</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կամ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ավելի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անգամ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չարաշահելու դեպքում Հանձնաժողովը կարող է տնտեսվարող</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սուբյեկտների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ապախոշորացման</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բաժանման</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առանձնացման</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փայաբաժնի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կամ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միջոցների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օտարման</w:t>
      </w:r>
      <w:r w:rsidRPr="00580692">
        <w:rPr>
          <w:rFonts w:ascii="GHEA Grapalat" w:hAnsi="GHEA Grapalat"/>
          <w:color w:val="000000"/>
          <w:shd w:val="clear" w:color="auto" w:fill="FFFFFF"/>
        </w:rPr>
        <w:t xml:space="preserve">) մասին որոշում ընդունել, որը տնտեսվարող սուբյեկտի կողմից ենթակա է կատարման </w:t>
      </w:r>
      <w:bookmarkStart w:id="1" w:name="_GoBack"/>
      <w:bookmarkEnd w:id="1"/>
      <w:r w:rsidRPr="00580692">
        <w:rPr>
          <w:rFonts w:ascii="GHEA Grapalat" w:hAnsi="GHEA Grapalat"/>
          <w:color w:val="000000"/>
          <w:shd w:val="clear" w:color="auto" w:fill="FFFFFF"/>
        </w:rPr>
        <w:t>ոչ ուշ, քան 6 ամսվա ընթացքում:</w:t>
      </w:r>
    </w:p>
    <w:p w14:paraId="23D6120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4279265C" w14:textId="77777777" w:rsidTr="00F40BFF">
        <w:trPr>
          <w:tblCellSpacing w:w="6" w:type="dxa"/>
        </w:trPr>
        <w:tc>
          <w:tcPr>
            <w:tcW w:w="1620" w:type="dxa"/>
            <w:shd w:val="clear" w:color="auto" w:fill="FFFFFF"/>
            <w:hideMark/>
          </w:tcPr>
          <w:p w14:paraId="667F929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color w:val="000000"/>
                <w:sz w:val="24"/>
                <w:szCs w:val="24"/>
              </w:rPr>
              <w:t> </w:t>
            </w:r>
            <w:r w:rsidRPr="00580692">
              <w:rPr>
                <w:rFonts w:ascii="GHEA Grapalat" w:eastAsia="Times New Roman" w:hAnsi="GHEA Grapalat" w:cs="Times New Roman"/>
                <w:b/>
                <w:bCs/>
                <w:color w:val="000000"/>
                <w:sz w:val="24"/>
                <w:szCs w:val="24"/>
              </w:rPr>
              <w:t>10.</w:t>
            </w:r>
          </w:p>
        </w:tc>
        <w:tc>
          <w:tcPr>
            <w:tcW w:w="0" w:type="auto"/>
            <w:shd w:val="clear" w:color="auto" w:fill="FFFFFF"/>
            <w:hideMark/>
          </w:tcPr>
          <w:p w14:paraId="47271C65"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Չհիմնավորված բարձր գինը</w:t>
            </w:r>
          </w:p>
        </w:tc>
      </w:tr>
    </w:tbl>
    <w:p w14:paraId="3CC15ED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15FC8D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Չհիմնավորված բարձր գին է համարվում գերիշխող դիրք ունեցող տնտեսվարող սուբյեկտի սահմանած՝ ապրանքի իրացման կամ ձեռքբերման այն գինը, որը բարձր է այդ ապրանքի արտադրության և իրացման համար անհրաժեշտ ծախսերի և շահույթի գումարից, և այն գնից, որը ձևավորվել է մրցակցության պայմաններում այնպիսի ապրանքային շուկայում, որը համադրելի է` ըստ ապրանք ձեռք բերողների կամ իրացնողների կազմի, ապրանքաշրջանառության պայմանների, ապրանքային շուկայի հասանելիության պայմանների, պետական կարգավորման, այդ թվում՝ հարկման ու մաքսասակագնային կարգավորման (այսուհետ՝ համադրելի ապրանքային շուկա)` Հայաստանի Հանրապետության տարածքում կամ Հայաստանի Հանրապետության տարածքից դուրս այդպիսի շուկայի առկայության դեպքում, բացառությամբ սույն օրենքով նախատեսված դեպքերի:</w:t>
      </w:r>
    </w:p>
    <w:p w14:paraId="32A8306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2. Չհիմնավորված բարձր գին չի համարվում ապրանքի այն գինը, որը`</w:t>
      </w:r>
    </w:p>
    <w:p w14:paraId="7954B80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սահմանվել է հանրային ծառայությունների մատուցման ոլորտում գործող տնտեսվարող սուբյեկտների կողմից Հայաստանի Հանրապետության օրենսդրությամբ նախատեսված սակագների սահմաններում.</w:t>
      </w:r>
    </w:p>
    <w:p w14:paraId="4224C6A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սահմանվել է նորարարական գործունեության արդյունքով, այսինքն՝ այնպիսի գործունեության, որը հանգեցնում է նոր, փոխադարձ անփոխարինելի ապրանքի ստեղծմանը կամ նոր փոխադարձ փոխարինելի ապրանքի ստեղծմանը` դրա արտադրության ծախսերի կրճատման կամ որակի բարելավման դեպքում:</w:t>
      </w:r>
    </w:p>
    <w:p w14:paraId="17E4B92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1-ին մասով սահմանված չհիմնավորված բարձր գնի որոշման ընթացքում Հանձնաժողովը հաշվի է առնում տվյալ ապրանքի համաշխարհային շուկաներում սահմանված բորսայական և ոչ բորսայական գնի ցուցանիշները` ելնելով յուրաքանչյուր գործի առանձնահատկություններից:</w:t>
      </w:r>
    </w:p>
    <w:p w14:paraId="3C9EC1A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005DC4D0" w14:textId="77777777" w:rsidTr="00F40BFF">
        <w:trPr>
          <w:tblCellSpacing w:w="6" w:type="dxa"/>
        </w:trPr>
        <w:tc>
          <w:tcPr>
            <w:tcW w:w="1620" w:type="dxa"/>
            <w:hideMark/>
          </w:tcPr>
          <w:p w14:paraId="317863B6"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Հոդված 11.</w:t>
            </w:r>
          </w:p>
        </w:tc>
        <w:tc>
          <w:tcPr>
            <w:tcW w:w="0" w:type="auto"/>
            <w:hideMark/>
          </w:tcPr>
          <w:p w14:paraId="7296057F"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Չհիմնավորված ցածր գինը</w:t>
            </w:r>
          </w:p>
        </w:tc>
      </w:tr>
    </w:tbl>
    <w:p w14:paraId="285413C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C87F70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Չհիմնավորված ցածր գին է համարվում գերիշխող դիրք ունեցող տնտեսվարող սուբյեկտի սահմանած՝ ապրանքի իրացման կամ ձեռքբերման այն գինը, որը ցածր է այդ ապրանքի արտադրության և իրացման համար անհրաժեշտ ծախսերի և շահույթի գումարից, և այն գնից, որը ձևավորվել է մրցակցության պայմաններում համադրելի ապրանքային շուկայում` Հայաստանի Հանրապետության տարածքում կամ Հայաստանի Հանրապետության տարածքից դուրս այդպիսի շուկայի առկայության դեպքում, բացառությամբ սույն օրենքով նախատեսված դեպքերի:</w:t>
      </w:r>
    </w:p>
    <w:p w14:paraId="471C130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Ապրանքի գինը չի համարվում չհիմնավորված ցածր, եթե՝</w:t>
      </w:r>
    </w:p>
    <w:p w14:paraId="1B1273F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այն սահմանվել է հանրային ծառայությունների մատուցման ոլորտում գործող տնտեսվարող սուբյեկտների կողմից Հայաստանի Հանրապետության օրենսդրությամբ նախատեսված սակագների սահմաններում.</w:t>
      </w:r>
    </w:p>
    <w:p w14:paraId="2DF8B49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այդ գնի սահմանումը չի հանգեցրել կամ չէր կարող հանգեցնել մրցակցության սահմանափակման` կապված ապրանքային շուկայում ապրանք իրացնողների և ձեռք բերողների հետ անձանց խումբ չհանդիսացող տնտեսվարող սուբյեկտների քանակի կրճատման հետ:</w:t>
      </w:r>
    </w:p>
    <w:p w14:paraId="3933B14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p w14:paraId="0F240C9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Գ Լ ՈՒ Խ</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5</w:t>
      </w:r>
    </w:p>
    <w:p w14:paraId="7504C27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i/>
          <w:iCs/>
          <w:color w:val="000000"/>
          <w:sz w:val="24"/>
          <w:szCs w:val="24"/>
        </w:rPr>
      </w:pPr>
      <w:r w:rsidRPr="00580692">
        <w:rPr>
          <w:rFonts w:ascii="GHEA Grapalat" w:eastAsia="Times New Roman" w:hAnsi="GHEA Grapalat" w:cs="Times New Roman"/>
          <w:b/>
          <w:bCs/>
          <w:i/>
          <w:sz w:val="24"/>
          <w:szCs w:val="24"/>
        </w:rPr>
        <w:t>ԲԱՆԱԿՑԱՅԻՆ ՈՒԺԵՂ ԴԻՐՔ</w:t>
      </w:r>
    </w:p>
    <w:p w14:paraId="52A6455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7C962423" w14:textId="77777777" w:rsidTr="00F40BFF">
        <w:trPr>
          <w:tblCellSpacing w:w="6" w:type="dxa"/>
        </w:trPr>
        <w:tc>
          <w:tcPr>
            <w:tcW w:w="1620" w:type="dxa"/>
            <w:hideMark/>
          </w:tcPr>
          <w:p w14:paraId="4FBF3E9F" w14:textId="77777777" w:rsidR="00CC2D0B" w:rsidRPr="00580692" w:rsidRDefault="00CC2D0B" w:rsidP="00580692">
            <w:pPr>
              <w:spacing w:after="0" w:line="276" w:lineRule="auto"/>
              <w:jc w:val="both"/>
              <w:rPr>
                <w:rFonts w:ascii="GHEA Grapalat" w:eastAsia="Times New Roman" w:hAnsi="GHEA Grapalat" w:cs="Times New Roman"/>
                <w:sz w:val="24"/>
                <w:szCs w:val="24"/>
                <w:vertAlign w:val="superscript"/>
              </w:rPr>
            </w:pPr>
            <w:r w:rsidRPr="00580692">
              <w:rPr>
                <w:rFonts w:ascii="GHEA Grapalat" w:eastAsia="Times New Roman" w:hAnsi="GHEA Grapalat" w:cs="Times New Roman"/>
                <w:b/>
                <w:bCs/>
                <w:sz w:val="24"/>
                <w:szCs w:val="24"/>
              </w:rPr>
              <w:lastRenderedPageBreak/>
              <w:t>Հոդված 12.</w:t>
            </w:r>
          </w:p>
        </w:tc>
        <w:tc>
          <w:tcPr>
            <w:tcW w:w="0" w:type="auto"/>
            <w:hideMark/>
          </w:tcPr>
          <w:p w14:paraId="76D24B0D"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Բանակցային ուժեղ դիրքը</w:t>
            </w:r>
          </w:p>
        </w:tc>
      </w:tr>
    </w:tbl>
    <w:p w14:paraId="26F53AA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8D77D0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 ունի բանակցային ուժեղ դիրք, եթե՝</w:t>
      </w:r>
    </w:p>
    <w:p w14:paraId="6DE401AE"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eastAsia="Times New Roman" w:hAnsi="GHEA Grapalat" w:cs="Times New Roman"/>
          <w:color w:val="000000"/>
          <w:sz w:val="24"/>
          <w:szCs w:val="24"/>
        </w:rPr>
        <w:t>1)</w:t>
      </w:r>
      <w:r w:rsidRPr="00580692">
        <w:rPr>
          <w:rFonts w:ascii="GHEA Grapalat" w:hAnsi="GHEA Grapalat"/>
          <w:color w:val="000000"/>
          <w:sz w:val="24"/>
          <w:szCs w:val="24"/>
        </w:rPr>
        <w:t xml:space="preserve"> համապատասխան ոլորտում իր էական ազդեցության կամ ենթակառուցվածքի շնորհիվ կարող է ապահովել համապատասխան ապրանքների մուտքը իրացման շուկայում, և վերջինիս հետ պայմանագիր կնքած կամ կնքել ցանկացող տնտեսվարող սուբյեկտը չունի հնարավորություն առանց տվյալ տնտեսվարող սուբյեկտի հետ համագործակցության սպառողներին իրացնելու այդ ապրանքները </w:t>
      </w:r>
      <w:r w:rsidRPr="00580692">
        <w:rPr>
          <w:rFonts w:ascii="GHEA Grapalat" w:hAnsi="GHEA Grapalat"/>
          <w:sz w:val="24"/>
          <w:szCs w:val="24"/>
          <w:lang w:val="ru-RU"/>
        </w:rPr>
        <w:t>կամ</w:t>
      </w:r>
      <w:r w:rsidRPr="00580692">
        <w:rPr>
          <w:rFonts w:ascii="GHEA Grapalat" w:hAnsi="GHEA Grapalat"/>
          <w:sz w:val="24"/>
          <w:szCs w:val="24"/>
        </w:rPr>
        <w:t xml:space="preserve"> բացակայում է այլընտրանքի տնտեսական </w:t>
      </w:r>
      <w:r w:rsidRPr="00580692">
        <w:rPr>
          <w:rFonts w:ascii="GHEA Grapalat" w:hAnsi="GHEA Grapalat"/>
          <w:sz w:val="24"/>
          <w:szCs w:val="24"/>
          <w:lang w:val="ru-RU"/>
        </w:rPr>
        <w:t>նպատակահարմարությունը</w:t>
      </w:r>
      <w:r w:rsidRPr="00580692">
        <w:rPr>
          <w:rFonts w:ascii="GHEA Grapalat" w:hAnsi="GHEA Grapalat"/>
          <w:sz w:val="24"/>
          <w:szCs w:val="24"/>
        </w:rPr>
        <w:t xml:space="preserve">, կամ </w:t>
      </w:r>
    </w:p>
    <w:p w14:paraId="5F215A6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hAnsi="GHEA Grapalat"/>
          <w:sz w:val="24"/>
          <w:szCs w:val="24"/>
        </w:rPr>
        <w:t>2)</w:t>
      </w:r>
      <w:r w:rsidRPr="00580692">
        <w:rPr>
          <w:rFonts w:ascii="GHEA Grapalat" w:eastAsia="Times New Roman" w:hAnsi="GHEA Grapalat" w:cs="Times New Roman"/>
          <w:color w:val="000000"/>
          <w:sz w:val="24"/>
          <w:szCs w:val="24"/>
        </w:rPr>
        <w:t xml:space="preserve"> տվյալ տնտեսվարող սուբյեկտի ընդհանուր կառավարման ներքո գտնվում են չորս կամ ավելի առևտրային օբյեկտներ (առևտրային ցանց), որոնցում իրացման տարեկան հասույթը գերազանցում է ընդհանուր մեկ միլիարդ հինգ հարյուր հազար դրամը, կամ</w:t>
      </w:r>
    </w:p>
    <w:p w14:paraId="1D954A4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տվյալ տնտեսվարող սուբյեկտին պատկանող կամ նրա կողմից օգտագործվող միևնույն ապրանքային նշանի կամ անհատականացման այլ միջոցի ներքո գործում են չորս կամ ավելի առևտրային օբյեկտներ (առևտրային ցանց), որոնցում իրացման տարեկան հասույթը գերազանցում է ընդհանուր մեկ միլիարդ հինգ հարյուր հազար դրամը:</w:t>
      </w:r>
    </w:p>
    <w:p w14:paraId="034F561F"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 xml:space="preserve">3. Սույն հոդվածի 1-ին մասի 1-ին ենթակետով սահմանված </w:t>
      </w:r>
      <w:r w:rsidRPr="00580692">
        <w:rPr>
          <w:rFonts w:ascii="GHEA Grapalat" w:eastAsia="Times New Roman" w:hAnsi="GHEA Grapalat" w:cs="Times New Roman"/>
          <w:color w:val="000000"/>
          <w:sz w:val="24"/>
          <w:szCs w:val="24"/>
        </w:rPr>
        <w:t>բանակցային ուժեղ դիրքի առկայությունը</w:t>
      </w:r>
      <w:r w:rsidRPr="00580692">
        <w:rPr>
          <w:rFonts w:ascii="GHEA Grapalat" w:hAnsi="GHEA Grapalat"/>
          <w:color w:val="000000"/>
          <w:sz w:val="24"/>
          <w:szCs w:val="24"/>
        </w:rPr>
        <w:t xml:space="preserve"> որոշվում է՝ հաշվի առնելով՝</w:t>
      </w:r>
    </w:p>
    <w:p w14:paraId="15A78BF3"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1)</w:t>
      </w:r>
      <w:r w:rsidRPr="00580692">
        <w:rPr>
          <w:rFonts w:ascii="GHEA Grapalat" w:hAnsi="GHEA Grapalat"/>
          <w:color w:val="000000"/>
          <w:sz w:val="24"/>
          <w:szCs w:val="24"/>
        </w:rPr>
        <w:t xml:space="preserve"> իրացնողների և ձեռքբերողների միջև տնտեսական կամ այլ հարաբերությունների բնույթը կամ պատմությունը, կամ</w:t>
      </w:r>
    </w:p>
    <w:p w14:paraId="57B0B4F5"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2)</w:t>
      </w:r>
      <w:r w:rsidRPr="00580692">
        <w:rPr>
          <w:rFonts w:ascii="GHEA Grapalat" w:hAnsi="GHEA Grapalat"/>
          <w:color w:val="000000"/>
          <w:sz w:val="24"/>
          <w:szCs w:val="24"/>
        </w:rPr>
        <w:t xml:space="preserve"> ոլորտի կամ իրացվող ապրանքի առանձնահատկությունները, կամ</w:t>
      </w:r>
    </w:p>
    <w:p w14:paraId="311AF704"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3)</w:t>
      </w:r>
      <w:r w:rsidRPr="00580692">
        <w:rPr>
          <w:rFonts w:ascii="GHEA Grapalat" w:hAnsi="GHEA Grapalat"/>
          <w:color w:val="000000"/>
          <w:sz w:val="24"/>
          <w:szCs w:val="24"/>
        </w:rPr>
        <w:t xml:space="preserve"> այդ տնտեսվարող սուբյեկտների</w:t>
      </w:r>
      <w:r w:rsidRPr="00580692">
        <w:rPr>
          <w:rFonts w:ascii="GHEA Grapalat" w:eastAsia="Times New Roman" w:hAnsi="GHEA Grapalat" w:cs="Times New Roman"/>
          <w:color w:val="000000"/>
          <w:sz w:val="24"/>
          <w:szCs w:val="24"/>
        </w:rPr>
        <w:t xml:space="preserve"> </w:t>
      </w:r>
      <w:r w:rsidRPr="00580692">
        <w:rPr>
          <w:rFonts w:ascii="GHEA Grapalat" w:hAnsi="GHEA Grapalat"/>
          <w:color w:val="000000"/>
          <w:sz w:val="24"/>
          <w:szCs w:val="24"/>
        </w:rPr>
        <w:t>գործարար գործունեության շրջանակը, կամ</w:t>
      </w:r>
    </w:p>
    <w:p w14:paraId="72833063"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4)</w:t>
      </w:r>
      <w:r w:rsidRPr="00580692">
        <w:rPr>
          <w:rFonts w:ascii="GHEA Grapalat" w:hAnsi="GHEA Grapalat"/>
          <w:color w:val="000000"/>
          <w:sz w:val="24"/>
          <w:szCs w:val="24"/>
        </w:rPr>
        <w:t xml:space="preserve"> իրացնող և ձեռքբերող տնտեսվարող սուբյեկտների՝ միմյանցից կախվածության աստիճանը, կամ</w:t>
      </w:r>
    </w:p>
    <w:p w14:paraId="2DE4414C"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5)</w:t>
      </w:r>
      <w:r w:rsidRPr="00580692">
        <w:rPr>
          <w:rFonts w:ascii="GHEA Grapalat" w:hAnsi="GHEA Grapalat"/>
          <w:color w:val="000000"/>
          <w:sz w:val="24"/>
          <w:szCs w:val="24"/>
        </w:rPr>
        <w:t xml:space="preserve"> այլընտրանքային առևտրային գործընկեր կամ իրացման այլ աղբյուրներ կամ ենթակառուցվածքներ գտնելու հնարավորությունը և տնտեսական նպատակահարմարությունը:</w:t>
      </w:r>
    </w:p>
    <w:p w14:paraId="28A9D9DA"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2A8ED63A" w14:textId="77777777" w:rsidTr="00F40BFF">
        <w:trPr>
          <w:tblCellSpacing w:w="6" w:type="dxa"/>
        </w:trPr>
        <w:tc>
          <w:tcPr>
            <w:tcW w:w="1620" w:type="dxa"/>
            <w:hideMark/>
          </w:tcPr>
          <w:p w14:paraId="1717407D" w14:textId="77777777" w:rsidR="00CC2D0B" w:rsidRPr="00580692" w:rsidRDefault="00CC2D0B" w:rsidP="00580692">
            <w:pPr>
              <w:spacing w:after="0" w:line="276" w:lineRule="auto"/>
              <w:jc w:val="both"/>
              <w:rPr>
                <w:rFonts w:ascii="GHEA Grapalat" w:eastAsia="Times New Roman" w:hAnsi="GHEA Grapalat" w:cs="Times New Roman"/>
                <w:sz w:val="24"/>
                <w:szCs w:val="24"/>
                <w:vertAlign w:val="superscript"/>
              </w:rPr>
            </w:pPr>
            <w:r w:rsidRPr="00580692">
              <w:rPr>
                <w:rFonts w:ascii="GHEA Grapalat" w:eastAsia="Times New Roman" w:hAnsi="GHEA Grapalat" w:cs="Times New Roman"/>
                <w:b/>
                <w:bCs/>
                <w:sz w:val="24"/>
                <w:szCs w:val="24"/>
              </w:rPr>
              <w:t>Հոդված 13.</w:t>
            </w:r>
          </w:p>
        </w:tc>
        <w:tc>
          <w:tcPr>
            <w:tcW w:w="0" w:type="auto"/>
            <w:hideMark/>
          </w:tcPr>
          <w:p w14:paraId="7211A90A"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Բանակցային ուժեղ դիրքի չարաշահումը</w:t>
            </w:r>
          </w:p>
        </w:tc>
      </w:tr>
    </w:tbl>
    <w:p w14:paraId="44BD30A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8FF8E3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Արգելվում է տնտեսվարող սուբյեկտների կողմից բանակցային ուժեղ դիրքի չարաշահումը:</w:t>
      </w:r>
    </w:p>
    <w:p w14:paraId="6EFFCC3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 xml:space="preserve">2. Բանակցային ուժեղ դիրքի չարաշահում է համարվում տնտեսվարող սուբյեկտի ցանկացած գործողություն կամ վարքագիծ, </w:t>
      </w:r>
      <w:r w:rsidRPr="00580692">
        <w:rPr>
          <w:rFonts w:ascii="GHEA Grapalat" w:hAnsi="GHEA Grapalat"/>
          <w:color w:val="000000"/>
          <w:sz w:val="24"/>
          <w:szCs w:val="24"/>
        </w:rPr>
        <w:t>որը հիմնավորված չէ տնտեսական պայմաններով կամ գործոններով կամ</w:t>
      </w:r>
      <w:r w:rsidRPr="00580692">
        <w:rPr>
          <w:rFonts w:ascii="GHEA Grapalat" w:eastAsia="Times New Roman" w:hAnsi="GHEA Grapalat" w:cs="Times New Roman"/>
          <w:color w:val="000000"/>
          <w:sz w:val="24"/>
          <w:szCs w:val="24"/>
        </w:rPr>
        <w:t xml:space="preserve"> հակասում է արդար գործարար շրջանառության սովորույթներին և վնասում է կամ կարող է վնասել բանակցություններում թույլ դիրք ունեցող կողմի՝ այդ թվում, սպառողի շահերը:</w:t>
      </w:r>
    </w:p>
    <w:p w14:paraId="664B2E74"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3. Բանակցային ուժեղ դիրքի չարաշահում է համարվում</w:t>
      </w:r>
      <w:r w:rsidRPr="00580692">
        <w:rPr>
          <w:rFonts w:ascii="GHEA Grapalat" w:eastAsia="Times New Roman" w:hAnsi="GHEA Grapalat" w:cs="Times New Roman"/>
          <w:color w:val="000000"/>
          <w:sz w:val="24"/>
          <w:szCs w:val="24"/>
        </w:rPr>
        <w:t>՝</w:t>
      </w:r>
    </w:p>
    <w:p w14:paraId="6D42005D"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 xml:space="preserve">1) </w:t>
      </w:r>
      <w:r w:rsidRPr="00580692">
        <w:rPr>
          <w:rFonts w:ascii="GHEA Grapalat" w:hAnsi="GHEA Grapalat"/>
          <w:color w:val="000000"/>
          <w:sz w:val="24"/>
          <w:szCs w:val="24"/>
          <w:lang w:val="ru-RU"/>
        </w:rPr>
        <w:t>ապրանքներ</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ձեռքբերելուց</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անհիմն</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հրաժար</w:t>
      </w:r>
      <w:r w:rsidRPr="00580692">
        <w:rPr>
          <w:rFonts w:ascii="GHEA Grapalat" w:hAnsi="GHEA Grapalat"/>
          <w:color w:val="000000"/>
          <w:sz w:val="24"/>
          <w:szCs w:val="24"/>
        </w:rPr>
        <w:t>վելը.</w:t>
      </w:r>
    </w:p>
    <w:p w14:paraId="1814E307"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 xml:space="preserve">2) </w:t>
      </w:r>
      <w:r w:rsidRPr="00580692">
        <w:rPr>
          <w:rFonts w:ascii="GHEA Grapalat" w:hAnsi="GHEA Grapalat"/>
          <w:color w:val="000000"/>
          <w:sz w:val="24"/>
          <w:szCs w:val="24"/>
          <w:lang w:val="ru-RU"/>
        </w:rPr>
        <w:t>խտրական</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պայմանների</w:t>
      </w:r>
      <w:r w:rsidRPr="00580692">
        <w:rPr>
          <w:rFonts w:ascii="GHEA Grapalat" w:hAnsi="GHEA Grapalat"/>
          <w:color w:val="000000"/>
          <w:sz w:val="24"/>
          <w:szCs w:val="24"/>
        </w:rPr>
        <w:t xml:space="preserve"> սահմանումը կամ </w:t>
      </w:r>
      <w:r w:rsidRPr="00580692">
        <w:rPr>
          <w:rFonts w:ascii="GHEA Grapalat" w:hAnsi="GHEA Grapalat"/>
          <w:color w:val="000000"/>
          <w:sz w:val="24"/>
          <w:szCs w:val="24"/>
          <w:lang w:val="ru-RU"/>
        </w:rPr>
        <w:t>կիրառումը</w:t>
      </w:r>
      <w:r w:rsidRPr="00580692">
        <w:rPr>
          <w:rFonts w:ascii="GHEA Grapalat" w:hAnsi="GHEA Grapalat"/>
          <w:color w:val="000000"/>
          <w:sz w:val="24"/>
          <w:szCs w:val="24"/>
        </w:rPr>
        <w:t>.</w:t>
      </w:r>
    </w:p>
    <w:p w14:paraId="7456451A"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3) ձեռնարկատիրական հարաբերությունների անհիմն դադարեցումը.</w:t>
      </w:r>
    </w:p>
    <w:p w14:paraId="2CA5F42D"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4)</w:t>
      </w:r>
      <w:r w:rsidRPr="00580692">
        <w:rPr>
          <w:rFonts w:ascii="GHEA Grapalat" w:hAnsi="GHEA Grapalat"/>
          <w:sz w:val="24"/>
          <w:szCs w:val="24"/>
        </w:rPr>
        <w:t xml:space="preserve"> </w:t>
      </w:r>
      <w:r w:rsidRPr="00580692">
        <w:rPr>
          <w:rFonts w:ascii="GHEA Grapalat" w:hAnsi="GHEA Grapalat"/>
          <w:sz w:val="24"/>
          <w:szCs w:val="24"/>
          <w:lang w:val="ru-RU"/>
        </w:rPr>
        <w:t>արտոնությունների</w:t>
      </w:r>
      <w:r w:rsidRPr="00580692">
        <w:rPr>
          <w:rFonts w:ascii="GHEA Grapalat" w:hAnsi="GHEA Grapalat"/>
          <w:sz w:val="24"/>
          <w:szCs w:val="24"/>
        </w:rPr>
        <w:t xml:space="preserve"> տրամադրման, այդ թվում՝ զեղչերի կիրառման, հավելյալ ծառայությունների մատուցման պարտադրումը, </w:t>
      </w:r>
      <w:r w:rsidRPr="00580692">
        <w:rPr>
          <w:rFonts w:ascii="GHEA Grapalat" w:hAnsi="GHEA Grapalat"/>
          <w:sz w:val="24"/>
          <w:szCs w:val="24"/>
          <w:lang w:val="ru-RU"/>
        </w:rPr>
        <w:t>որի</w:t>
      </w:r>
      <w:r w:rsidRPr="00580692">
        <w:rPr>
          <w:rFonts w:ascii="GHEA Grapalat" w:hAnsi="GHEA Grapalat"/>
          <w:sz w:val="24"/>
          <w:szCs w:val="24"/>
        </w:rPr>
        <w:t xml:space="preserve"> </w:t>
      </w:r>
      <w:r w:rsidRPr="00580692">
        <w:rPr>
          <w:rFonts w:ascii="GHEA Grapalat" w:hAnsi="GHEA Grapalat"/>
          <w:sz w:val="24"/>
          <w:szCs w:val="24"/>
          <w:lang w:val="ru-RU"/>
        </w:rPr>
        <w:t>դիմաց</w:t>
      </w:r>
      <w:r w:rsidRPr="00580692">
        <w:rPr>
          <w:rFonts w:ascii="GHEA Grapalat" w:hAnsi="GHEA Grapalat"/>
          <w:sz w:val="24"/>
          <w:szCs w:val="24"/>
        </w:rPr>
        <w:t xml:space="preserve"> </w:t>
      </w:r>
      <w:r w:rsidRPr="00580692">
        <w:rPr>
          <w:rFonts w:ascii="GHEA Grapalat" w:eastAsia="Times New Roman" w:hAnsi="GHEA Grapalat" w:cs="Times New Roman"/>
          <w:color w:val="000000"/>
          <w:sz w:val="24"/>
          <w:szCs w:val="24"/>
        </w:rPr>
        <w:t>բանակցային ուժեղ դիրք ունեցող</w:t>
      </w:r>
      <w:r w:rsidRPr="00580692">
        <w:rPr>
          <w:rFonts w:ascii="GHEA Grapalat" w:hAnsi="GHEA Grapalat"/>
          <w:sz w:val="24"/>
          <w:szCs w:val="24"/>
        </w:rPr>
        <w:t xml:space="preserve"> տնտեսվարող սուբյեկտի </w:t>
      </w:r>
      <w:r w:rsidRPr="00580692">
        <w:rPr>
          <w:rFonts w:ascii="GHEA Grapalat" w:hAnsi="GHEA Grapalat"/>
          <w:sz w:val="24"/>
          <w:szCs w:val="24"/>
          <w:lang w:val="ru-RU"/>
        </w:rPr>
        <w:t>կողմից</w:t>
      </w:r>
      <w:r w:rsidRPr="00580692">
        <w:rPr>
          <w:rFonts w:ascii="GHEA Grapalat" w:hAnsi="GHEA Grapalat"/>
          <w:sz w:val="24"/>
          <w:szCs w:val="24"/>
        </w:rPr>
        <w:t xml:space="preserve"> որևէ գործողություն չի իրականացվում.</w:t>
      </w:r>
    </w:p>
    <w:p w14:paraId="75953464"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color w:val="000000"/>
          <w:sz w:val="24"/>
          <w:szCs w:val="24"/>
        </w:rPr>
        <w:t>5)</w:t>
      </w:r>
      <w:r w:rsidRPr="00580692">
        <w:rPr>
          <w:rFonts w:ascii="GHEA Grapalat" w:hAnsi="GHEA Grapalat"/>
          <w:sz w:val="24"/>
          <w:szCs w:val="24"/>
        </w:rPr>
        <w:t xml:space="preserve"> </w:t>
      </w:r>
      <w:r w:rsidRPr="00580692">
        <w:rPr>
          <w:rFonts w:ascii="GHEA Grapalat" w:hAnsi="GHEA Grapalat"/>
          <w:sz w:val="24"/>
          <w:szCs w:val="24"/>
          <w:lang w:val="ru-RU"/>
        </w:rPr>
        <w:t>պայմանագրի</w:t>
      </w:r>
      <w:r w:rsidRPr="00580692">
        <w:rPr>
          <w:rFonts w:ascii="GHEA Grapalat" w:hAnsi="GHEA Grapalat"/>
          <w:sz w:val="24"/>
          <w:szCs w:val="24"/>
        </w:rPr>
        <w:t xml:space="preserve"> </w:t>
      </w:r>
      <w:r w:rsidRPr="00580692">
        <w:rPr>
          <w:rFonts w:ascii="GHEA Grapalat" w:hAnsi="GHEA Grapalat"/>
          <w:sz w:val="24"/>
          <w:szCs w:val="24"/>
          <w:lang w:val="ru-RU"/>
        </w:rPr>
        <w:t>կամ</w:t>
      </w:r>
      <w:r w:rsidRPr="00580692">
        <w:rPr>
          <w:rFonts w:ascii="GHEA Grapalat" w:hAnsi="GHEA Grapalat"/>
          <w:sz w:val="24"/>
          <w:szCs w:val="24"/>
        </w:rPr>
        <w:t xml:space="preserve"> </w:t>
      </w:r>
      <w:r w:rsidRPr="00580692">
        <w:rPr>
          <w:rFonts w:ascii="GHEA Grapalat" w:hAnsi="GHEA Grapalat"/>
          <w:sz w:val="24"/>
          <w:szCs w:val="24"/>
          <w:lang w:val="ru-RU"/>
        </w:rPr>
        <w:t>համագործակցության</w:t>
      </w:r>
      <w:r w:rsidRPr="00580692">
        <w:rPr>
          <w:rFonts w:ascii="GHEA Grapalat" w:hAnsi="GHEA Grapalat"/>
          <w:sz w:val="24"/>
          <w:szCs w:val="24"/>
        </w:rPr>
        <w:t xml:space="preserve"> </w:t>
      </w:r>
      <w:r w:rsidRPr="00580692">
        <w:rPr>
          <w:rFonts w:ascii="GHEA Grapalat" w:hAnsi="GHEA Grapalat"/>
          <w:sz w:val="24"/>
          <w:szCs w:val="24"/>
          <w:lang w:val="ru-RU"/>
        </w:rPr>
        <w:t>պայմանների</w:t>
      </w:r>
      <w:r w:rsidRPr="00580692">
        <w:rPr>
          <w:rFonts w:ascii="GHEA Grapalat" w:hAnsi="GHEA Grapalat"/>
          <w:sz w:val="24"/>
          <w:szCs w:val="24"/>
        </w:rPr>
        <w:t xml:space="preserve"> </w:t>
      </w:r>
      <w:r w:rsidRPr="00580692">
        <w:rPr>
          <w:rFonts w:ascii="GHEA Grapalat" w:hAnsi="GHEA Grapalat"/>
          <w:sz w:val="24"/>
          <w:szCs w:val="24"/>
          <w:lang w:val="ru-RU"/>
        </w:rPr>
        <w:t>միակողմանի</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w:t>
      </w:r>
      <w:r w:rsidRPr="00580692">
        <w:rPr>
          <w:rFonts w:ascii="GHEA Grapalat" w:hAnsi="GHEA Grapalat"/>
          <w:sz w:val="24"/>
          <w:szCs w:val="24"/>
          <w:lang w:val="ru-RU"/>
        </w:rPr>
        <w:t>հաճախ</w:t>
      </w:r>
      <w:r w:rsidRPr="00580692">
        <w:rPr>
          <w:rFonts w:ascii="GHEA Grapalat" w:hAnsi="GHEA Grapalat"/>
          <w:sz w:val="24"/>
          <w:szCs w:val="24"/>
        </w:rPr>
        <w:t xml:space="preserve">ակի </w:t>
      </w:r>
      <w:r w:rsidRPr="00580692">
        <w:rPr>
          <w:rFonts w:ascii="GHEA Grapalat" w:hAnsi="GHEA Grapalat"/>
          <w:sz w:val="24"/>
          <w:szCs w:val="24"/>
          <w:lang w:val="ru-RU"/>
        </w:rPr>
        <w:t>փոփոխությունը</w:t>
      </w:r>
      <w:r w:rsidRPr="00580692">
        <w:rPr>
          <w:rFonts w:ascii="GHEA Grapalat" w:hAnsi="GHEA Grapalat"/>
          <w:sz w:val="24"/>
          <w:szCs w:val="24"/>
        </w:rPr>
        <w:t xml:space="preserve"> </w:t>
      </w:r>
      <w:r w:rsidRPr="00580692">
        <w:rPr>
          <w:rFonts w:ascii="GHEA Grapalat" w:hAnsi="GHEA Grapalat"/>
          <w:sz w:val="24"/>
          <w:szCs w:val="24"/>
          <w:lang w:val="ru-RU"/>
        </w:rPr>
        <w:t>առանց</w:t>
      </w:r>
      <w:r w:rsidRPr="00580692">
        <w:rPr>
          <w:rFonts w:ascii="GHEA Grapalat" w:hAnsi="GHEA Grapalat"/>
          <w:sz w:val="24"/>
          <w:szCs w:val="24"/>
        </w:rPr>
        <w:t xml:space="preserve"> պայմանագրի կողմի </w:t>
      </w:r>
      <w:r w:rsidRPr="00580692">
        <w:rPr>
          <w:rFonts w:ascii="GHEA Grapalat" w:hAnsi="GHEA Grapalat"/>
          <w:sz w:val="24"/>
          <w:szCs w:val="24"/>
          <w:lang w:val="ru-RU"/>
        </w:rPr>
        <w:t>համաձայնության</w:t>
      </w:r>
      <w:r w:rsidRPr="00580692">
        <w:rPr>
          <w:rFonts w:ascii="GHEA Grapalat" w:hAnsi="GHEA Grapalat"/>
          <w:sz w:val="24"/>
          <w:szCs w:val="24"/>
        </w:rPr>
        <w:t xml:space="preserve"> </w:t>
      </w:r>
      <w:r w:rsidRPr="00580692">
        <w:rPr>
          <w:rFonts w:ascii="GHEA Grapalat" w:hAnsi="GHEA Grapalat"/>
          <w:sz w:val="24"/>
          <w:szCs w:val="24"/>
          <w:lang w:val="ru-RU"/>
        </w:rPr>
        <w:t>կամ</w:t>
      </w:r>
      <w:r w:rsidRPr="00580692">
        <w:rPr>
          <w:rFonts w:ascii="GHEA Grapalat" w:hAnsi="GHEA Grapalat"/>
          <w:sz w:val="24"/>
          <w:szCs w:val="24"/>
        </w:rPr>
        <w:t xml:space="preserve"> </w:t>
      </w:r>
      <w:r w:rsidRPr="00580692">
        <w:rPr>
          <w:rFonts w:ascii="GHEA Grapalat" w:hAnsi="GHEA Grapalat"/>
          <w:sz w:val="24"/>
          <w:szCs w:val="24"/>
          <w:lang w:val="ru-RU"/>
        </w:rPr>
        <w:t>գիտության</w:t>
      </w:r>
      <w:r w:rsidRPr="00580692">
        <w:rPr>
          <w:rFonts w:ascii="GHEA Grapalat" w:hAnsi="GHEA Grapalat"/>
          <w:sz w:val="24"/>
          <w:szCs w:val="24"/>
        </w:rPr>
        <w:t>.</w:t>
      </w:r>
    </w:p>
    <w:p w14:paraId="7807DC8E"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6) որևէ ապրանքային նշան</w:t>
      </w:r>
      <w:r w:rsidRPr="00580692">
        <w:rPr>
          <w:rFonts w:ascii="GHEA Grapalat" w:hAnsi="GHEA Grapalat"/>
          <w:sz w:val="24"/>
          <w:szCs w:val="24"/>
          <w:lang w:val="ru-RU"/>
        </w:rPr>
        <w:t>ի</w:t>
      </w:r>
      <w:r w:rsidRPr="00580692">
        <w:rPr>
          <w:rFonts w:ascii="GHEA Grapalat" w:hAnsi="GHEA Grapalat"/>
          <w:sz w:val="24"/>
          <w:szCs w:val="24"/>
        </w:rPr>
        <w:t xml:space="preserve"> կամ ապրանքի </w:t>
      </w:r>
      <w:r w:rsidRPr="00580692">
        <w:rPr>
          <w:rFonts w:ascii="GHEA Grapalat" w:hAnsi="GHEA Grapalat"/>
          <w:sz w:val="24"/>
          <w:szCs w:val="24"/>
          <w:lang w:val="ru-RU"/>
        </w:rPr>
        <w:t>առաջխա</w:t>
      </w:r>
      <w:r w:rsidRPr="00580692">
        <w:rPr>
          <w:rFonts w:ascii="GHEA Grapalat" w:hAnsi="GHEA Grapalat"/>
          <w:sz w:val="24"/>
          <w:szCs w:val="24"/>
        </w:rPr>
        <w:t>ղ</w:t>
      </w:r>
      <w:r w:rsidRPr="00580692">
        <w:rPr>
          <w:rFonts w:ascii="GHEA Grapalat" w:hAnsi="GHEA Grapalat"/>
          <w:sz w:val="24"/>
          <w:szCs w:val="24"/>
          <w:lang w:val="ru-RU"/>
        </w:rPr>
        <w:t>ա</w:t>
      </w:r>
      <w:r w:rsidRPr="00580692">
        <w:rPr>
          <w:rFonts w:ascii="GHEA Grapalat" w:hAnsi="GHEA Grapalat"/>
          <w:sz w:val="24"/>
          <w:szCs w:val="24"/>
        </w:rPr>
        <w:t>ց</w:t>
      </w:r>
      <w:r w:rsidRPr="00580692">
        <w:rPr>
          <w:rFonts w:ascii="GHEA Grapalat" w:hAnsi="GHEA Grapalat"/>
          <w:sz w:val="24"/>
          <w:szCs w:val="24"/>
          <w:lang w:val="ru-RU"/>
        </w:rPr>
        <w:t>ման</w:t>
      </w:r>
      <w:r w:rsidRPr="00580692">
        <w:rPr>
          <w:rFonts w:ascii="GHEA Grapalat" w:hAnsi="GHEA Grapalat"/>
          <w:sz w:val="24"/>
          <w:szCs w:val="24"/>
        </w:rPr>
        <w:t xml:space="preserve"> </w:t>
      </w:r>
      <w:r w:rsidRPr="00580692">
        <w:rPr>
          <w:rFonts w:ascii="GHEA Grapalat" w:hAnsi="GHEA Grapalat"/>
          <w:sz w:val="24"/>
          <w:szCs w:val="24"/>
          <w:lang w:val="ru-RU"/>
        </w:rPr>
        <w:t>նպատակով</w:t>
      </w:r>
      <w:r w:rsidRPr="00580692">
        <w:rPr>
          <w:rFonts w:ascii="GHEA Grapalat" w:hAnsi="GHEA Grapalat"/>
          <w:sz w:val="24"/>
          <w:szCs w:val="24"/>
        </w:rPr>
        <w:t xml:space="preserve"> այլ </w:t>
      </w:r>
      <w:r w:rsidRPr="00580692">
        <w:rPr>
          <w:rFonts w:ascii="GHEA Grapalat" w:hAnsi="GHEA Grapalat"/>
          <w:sz w:val="24"/>
          <w:szCs w:val="24"/>
          <w:lang w:val="ru-RU"/>
        </w:rPr>
        <w:t>ապրանքների</w:t>
      </w:r>
      <w:r w:rsidRPr="00580692">
        <w:rPr>
          <w:rFonts w:ascii="GHEA Grapalat" w:hAnsi="GHEA Grapalat"/>
          <w:sz w:val="24"/>
          <w:szCs w:val="24"/>
        </w:rPr>
        <w:t xml:space="preserve"> </w:t>
      </w:r>
      <w:r w:rsidRPr="00580692">
        <w:rPr>
          <w:rFonts w:ascii="GHEA Grapalat" w:hAnsi="GHEA Grapalat"/>
          <w:sz w:val="24"/>
          <w:szCs w:val="24"/>
          <w:lang w:val="ru-RU"/>
        </w:rPr>
        <w:t>ներկայացման</w:t>
      </w:r>
      <w:r w:rsidRPr="00580692">
        <w:rPr>
          <w:rFonts w:ascii="GHEA Grapalat" w:hAnsi="GHEA Grapalat"/>
          <w:sz w:val="24"/>
          <w:szCs w:val="24"/>
        </w:rPr>
        <w:t xml:space="preserve"> կամ իրացման </w:t>
      </w:r>
      <w:r w:rsidRPr="00580692">
        <w:rPr>
          <w:rFonts w:ascii="GHEA Grapalat" w:hAnsi="GHEA Grapalat"/>
          <w:sz w:val="24"/>
          <w:szCs w:val="24"/>
          <w:lang w:val="ru-RU"/>
        </w:rPr>
        <w:t>առավել</w:t>
      </w:r>
      <w:r w:rsidRPr="00580692">
        <w:rPr>
          <w:rFonts w:ascii="GHEA Grapalat" w:hAnsi="GHEA Grapalat"/>
          <w:sz w:val="24"/>
          <w:szCs w:val="24"/>
        </w:rPr>
        <w:t xml:space="preserve"> </w:t>
      </w:r>
      <w:r w:rsidRPr="00580692">
        <w:rPr>
          <w:rFonts w:ascii="GHEA Grapalat" w:hAnsi="GHEA Grapalat"/>
          <w:sz w:val="24"/>
          <w:szCs w:val="24"/>
          <w:lang w:val="ru-RU"/>
        </w:rPr>
        <w:t>անբարենպաստ</w:t>
      </w:r>
      <w:r w:rsidRPr="00580692">
        <w:rPr>
          <w:rFonts w:ascii="GHEA Grapalat" w:hAnsi="GHEA Grapalat"/>
          <w:sz w:val="24"/>
          <w:szCs w:val="24"/>
        </w:rPr>
        <w:t xml:space="preserve"> </w:t>
      </w:r>
      <w:r w:rsidRPr="00580692">
        <w:rPr>
          <w:rFonts w:ascii="GHEA Grapalat" w:hAnsi="GHEA Grapalat"/>
          <w:sz w:val="24"/>
          <w:szCs w:val="24"/>
          <w:lang w:val="ru-RU"/>
        </w:rPr>
        <w:t>պայմանների</w:t>
      </w:r>
      <w:r w:rsidRPr="00580692">
        <w:rPr>
          <w:rFonts w:ascii="GHEA Grapalat" w:hAnsi="GHEA Grapalat"/>
          <w:sz w:val="24"/>
          <w:szCs w:val="24"/>
        </w:rPr>
        <w:t xml:space="preserve"> </w:t>
      </w:r>
      <w:r w:rsidRPr="00580692">
        <w:rPr>
          <w:rFonts w:ascii="GHEA Grapalat" w:hAnsi="GHEA Grapalat"/>
          <w:sz w:val="24"/>
          <w:szCs w:val="24"/>
          <w:lang w:val="ru-RU"/>
        </w:rPr>
        <w:t>կիրառումը</w:t>
      </w:r>
      <w:r w:rsidRPr="00580692">
        <w:rPr>
          <w:rFonts w:ascii="GHEA Grapalat" w:hAnsi="GHEA Grapalat"/>
          <w:sz w:val="24"/>
          <w:szCs w:val="24"/>
        </w:rPr>
        <w:t>.</w:t>
      </w:r>
    </w:p>
    <w:p w14:paraId="60A53A15"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 xml:space="preserve">7)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օբյեկտում</w:t>
      </w:r>
      <w:r w:rsidRPr="00580692">
        <w:rPr>
          <w:rFonts w:ascii="GHEA Grapalat" w:hAnsi="GHEA Grapalat"/>
          <w:sz w:val="24"/>
          <w:szCs w:val="24"/>
        </w:rPr>
        <w:t xml:space="preserve"> իրացնողների </w:t>
      </w:r>
      <w:r w:rsidRPr="00580692">
        <w:rPr>
          <w:rFonts w:ascii="GHEA Grapalat" w:hAnsi="GHEA Grapalat"/>
          <w:sz w:val="24"/>
          <w:szCs w:val="24"/>
          <w:lang w:val="ru-RU"/>
        </w:rPr>
        <w:t>ապրանքների</w:t>
      </w:r>
      <w:r w:rsidRPr="00580692">
        <w:rPr>
          <w:rFonts w:ascii="GHEA Grapalat" w:hAnsi="GHEA Grapalat"/>
          <w:sz w:val="24"/>
          <w:szCs w:val="24"/>
        </w:rPr>
        <w:t xml:space="preserve"> </w:t>
      </w:r>
      <w:r w:rsidRPr="00580692">
        <w:rPr>
          <w:rFonts w:ascii="GHEA Grapalat" w:hAnsi="GHEA Grapalat"/>
          <w:sz w:val="24"/>
          <w:szCs w:val="24"/>
          <w:lang w:val="ru-RU"/>
        </w:rPr>
        <w:t>ներկայացման</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իրացման </w:t>
      </w:r>
      <w:r w:rsidRPr="00580692">
        <w:rPr>
          <w:rFonts w:ascii="GHEA Grapalat" w:hAnsi="GHEA Grapalat"/>
          <w:sz w:val="24"/>
          <w:szCs w:val="24"/>
          <w:lang w:val="ru-RU"/>
        </w:rPr>
        <w:t>համար</w:t>
      </w:r>
      <w:r w:rsidRPr="00580692">
        <w:rPr>
          <w:rFonts w:ascii="GHEA Grapalat" w:hAnsi="GHEA Grapalat"/>
          <w:sz w:val="24"/>
          <w:szCs w:val="24"/>
        </w:rPr>
        <w:t xml:space="preserve"> չհիմնավորված </w:t>
      </w:r>
      <w:r w:rsidRPr="00580692">
        <w:rPr>
          <w:rFonts w:ascii="GHEA Grapalat" w:hAnsi="GHEA Grapalat"/>
          <w:sz w:val="24"/>
          <w:szCs w:val="24"/>
          <w:lang w:val="ru-RU"/>
        </w:rPr>
        <w:t>հավե</w:t>
      </w:r>
      <w:r w:rsidRPr="00580692">
        <w:rPr>
          <w:rFonts w:ascii="GHEA Grapalat" w:hAnsi="GHEA Grapalat"/>
          <w:sz w:val="24"/>
          <w:szCs w:val="24"/>
        </w:rPr>
        <w:t>լ</w:t>
      </w:r>
      <w:r w:rsidRPr="00580692">
        <w:rPr>
          <w:rFonts w:ascii="GHEA Grapalat" w:hAnsi="GHEA Grapalat"/>
          <w:sz w:val="24"/>
          <w:szCs w:val="24"/>
          <w:lang w:val="ru-RU"/>
        </w:rPr>
        <w:t>յալ</w:t>
      </w:r>
      <w:r w:rsidRPr="00580692">
        <w:rPr>
          <w:rFonts w:ascii="GHEA Grapalat" w:hAnsi="GHEA Grapalat"/>
          <w:sz w:val="24"/>
          <w:szCs w:val="24"/>
        </w:rPr>
        <w:t xml:space="preserve"> </w:t>
      </w:r>
      <w:r w:rsidRPr="00580692">
        <w:rPr>
          <w:rFonts w:ascii="GHEA Grapalat" w:hAnsi="GHEA Grapalat"/>
          <w:sz w:val="24"/>
          <w:szCs w:val="24"/>
          <w:lang w:val="ru-RU"/>
        </w:rPr>
        <w:t>վճարների</w:t>
      </w:r>
      <w:r w:rsidRPr="00580692">
        <w:rPr>
          <w:rFonts w:ascii="GHEA Grapalat" w:hAnsi="GHEA Grapalat"/>
          <w:sz w:val="24"/>
          <w:szCs w:val="24"/>
        </w:rPr>
        <w:t xml:space="preserve"> </w:t>
      </w:r>
      <w:r w:rsidRPr="00580692">
        <w:rPr>
          <w:rFonts w:ascii="GHEA Grapalat" w:hAnsi="GHEA Grapalat"/>
          <w:sz w:val="24"/>
          <w:szCs w:val="24"/>
          <w:lang w:val="ru-RU"/>
        </w:rPr>
        <w:t>գանձումը</w:t>
      </w:r>
      <w:r w:rsidRPr="00580692">
        <w:rPr>
          <w:rFonts w:ascii="GHEA Grapalat" w:hAnsi="GHEA Grapalat"/>
          <w:sz w:val="24"/>
          <w:szCs w:val="24"/>
        </w:rPr>
        <w:t>.</w:t>
      </w:r>
    </w:p>
    <w:p w14:paraId="3DB21344"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 xml:space="preserve">8) բանակցային ուժեղ դիրք ունեցող սուբյեկտին պատկանող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ցանցեր</w:t>
      </w:r>
      <w:r w:rsidRPr="00580692">
        <w:rPr>
          <w:rFonts w:ascii="GHEA Grapalat" w:hAnsi="GHEA Grapalat"/>
          <w:sz w:val="24"/>
          <w:szCs w:val="24"/>
        </w:rPr>
        <w:t xml:space="preserve">ում </w:t>
      </w:r>
      <w:r w:rsidRPr="00580692">
        <w:rPr>
          <w:rFonts w:ascii="GHEA Grapalat" w:hAnsi="GHEA Grapalat"/>
          <w:sz w:val="24"/>
          <w:szCs w:val="24"/>
          <w:lang w:val="ru-RU"/>
        </w:rPr>
        <w:t>մրցակից</w:t>
      </w:r>
      <w:r w:rsidRPr="00580692">
        <w:rPr>
          <w:rFonts w:ascii="GHEA Grapalat" w:hAnsi="GHEA Grapalat"/>
          <w:sz w:val="24"/>
          <w:szCs w:val="24"/>
        </w:rPr>
        <w:t xml:space="preserve"> </w:t>
      </w:r>
      <w:r w:rsidRPr="00580692">
        <w:rPr>
          <w:rFonts w:ascii="GHEA Grapalat" w:hAnsi="GHEA Grapalat"/>
          <w:sz w:val="24"/>
          <w:szCs w:val="24"/>
          <w:lang w:val="ru-RU"/>
        </w:rPr>
        <w:t>ապրանքների</w:t>
      </w:r>
      <w:r w:rsidRPr="00580692">
        <w:rPr>
          <w:rFonts w:ascii="GHEA Grapalat" w:hAnsi="GHEA Grapalat"/>
          <w:sz w:val="24"/>
          <w:szCs w:val="24"/>
        </w:rPr>
        <w:t xml:space="preserve"> </w:t>
      </w:r>
      <w:r w:rsidRPr="00580692">
        <w:rPr>
          <w:rFonts w:ascii="GHEA Grapalat" w:hAnsi="GHEA Grapalat"/>
          <w:sz w:val="24"/>
          <w:szCs w:val="24"/>
          <w:lang w:val="ru-RU"/>
        </w:rPr>
        <w:t>գների</w:t>
      </w:r>
      <w:r w:rsidRPr="00580692">
        <w:rPr>
          <w:rFonts w:ascii="GHEA Grapalat" w:hAnsi="GHEA Grapalat"/>
          <w:sz w:val="24"/>
          <w:szCs w:val="24"/>
        </w:rPr>
        <w:t xml:space="preserve">, ցուցադրման եղանակի, տեղի և իրացման համար էական նշանակություն ունեցող այլ պայմանների </w:t>
      </w:r>
      <w:r w:rsidRPr="00580692">
        <w:rPr>
          <w:rFonts w:ascii="GHEA Grapalat" w:hAnsi="GHEA Grapalat"/>
          <w:sz w:val="24"/>
          <w:szCs w:val="24"/>
          <w:lang w:val="ru-RU"/>
        </w:rPr>
        <w:t>միջև</w:t>
      </w:r>
      <w:r w:rsidRPr="00580692">
        <w:rPr>
          <w:rFonts w:ascii="GHEA Grapalat" w:hAnsi="GHEA Grapalat"/>
          <w:sz w:val="24"/>
          <w:szCs w:val="24"/>
        </w:rPr>
        <w:t xml:space="preserve"> </w:t>
      </w:r>
      <w:r w:rsidRPr="00580692">
        <w:rPr>
          <w:rFonts w:ascii="GHEA Grapalat" w:hAnsi="GHEA Grapalat"/>
          <w:sz w:val="24"/>
          <w:szCs w:val="24"/>
          <w:lang w:val="ru-RU"/>
        </w:rPr>
        <w:t>արհեստական</w:t>
      </w:r>
      <w:r w:rsidRPr="00580692">
        <w:rPr>
          <w:rFonts w:ascii="GHEA Grapalat" w:hAnsi="GHEA Grapalat"/>
          <w:sz w:val="24"/>
          <w:szCs w:val="24"/>
        </w:rPr>
        <w:t xml:space="preserve"> </w:t>
      </w:r>
      <w:r w:rsidRPr="00580692">
        <w:rPr>
          <w:rFonts w:ascii="GHEA Grapalat" w:hAnsi="GHEA Grapalat"/>
          <w:sz w:val="24"/>
          <w:szCs w:val="24"/>
          <w:lang w:val="ru-RU"/>
        </w:rPr>
        <w:t>տարբերություններ</w:t>
      </w:r>
      <w:r w:rsidRPr="00580692">
        <w:rPr>
          <w:rFonts w:ascii="GHEA Grapalat" w:hAnsi="GHEA Grapalat"/>
          <w:sz w:val="24"/>
          <w:szCs w:val="24"/>
        </w:rPr>
        <w:t>ի սա</w:t>
      </w:r>
      <w:r w:rsidRPr="00580692">
        <w:rPr>
          <w:rFonts w:ascii="GHEA Grapalat" w:hAnsi="GHEA Grapalat"/>
          <w:sz w:val="24"/>
          <w:szCs w:val="24"/>
          <w:lang w:val="ru-RU"/>
        </w:rPr>
        <w:t>հմանումը</w:t>
      </w:r>
      <w:r w:rsidRPr="00580692">
        <w:rPr>
          <w:rFonts w:ascii="GHEA Grapalat" w:hAnsi="GHEA Grapalat"/>
          <w:sz w:val="24"/>
          <w:szCs w:val="24"/>
        </w:rPr>
        <w:t xml:space="preserve"> կամ կիրառումը.</w:t>
      </w:r>
    </w:p>
    <w:p w14:paraId="7399F729"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9)</w:t>
      </w:r>
      <w:r w:rsidRPr="00580692">
        <w:rPr>
          <w:rFonts w:ascii="GHEA Grapalat" w:eastAsia="Times New Roman" w:hAnsi="GHEA Grapalat" w:cs="Times New Roman"/>
          <w:color w:val="000000"/>
          <w:sz w:val="24"/>
          <w:szCs w:val="24"/>
        </w:rPr>
        <w:t xml:space="preserve"> պայմանագրի կողմին պայմանների պարտադրումը, որոնք վերաբերում են`</w:t>
      </w:r>
    </w:p>
    <w:p w14:paraId="74ABC97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 այլ տնտեսվարող սուբյեկտի հետ պայմանագիր կնքելու արգելքին.</w:t>
      </w:r>
    </w:p>
    <w:p w14:paraId="7D5CD7E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բ) այլ տնտեսվարող սուբյեկտի հետ կնքվող պայմանագր(եր)ի վերաբերյալ տեղեկատվության տրամադրմանը.</w:t>
      </w:r>
    </w:p>
    <w:p w14:paraId="6DD2EA7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գ) տնտեսվարող սուբյեկտից լրացուցիչ վճարի գանձմանը կամ այլ պայմանի պարտադրմանը, եթե մատակարարում իրականացվելու է նաև տվյալ առևտրային ցանցի մեջ մտնող նոր առևտրային օբյեկտին.</w:t>
      </w:r>
    </w:p>
    <w:p w14:paraId="4F79D0B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դ) տնտեսվարող սուբյեկտից լրացուցիչ վճարի գանձմանը կամ այլ պայմանի պարտադրմանը` կապված մատակարարվող ապրանք(ներ)ի տեսականու փոփոխության հետ.</w:t>
      </w:r>
    </w:p>
    <w:p w14:paraId="0F47DAB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ե) մատակարարված և առևտրային ցանցի սեփականությունը համարվող ապրանք(ներ)ի փչացման, վնասվածքի, կորստի կամ ոչնչացման դեպքում տնտեսվարող սուբյեկտի կողմից վնասների փոխհատուցմանը, բացառությամբ այն դեպքի, երբ դա տեղի է ունեցել վերջինիս մեղքով.</w:t>
      </w:r>
    </w:p>
    <w:p w14:paraId="529E4BB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զ) տնտեսվարող սուբյեկտի կողմից այն ծախսերի փոխհատուցմանը, որոնք կապված չեն ապրանք(ներ)ի մատակարարման պայմանագրի կատարման կամ ապրանք(ներ)ի հետագա իրացման հետ.</w:t>
      </w:r>
    </w:p>
    <w:p w14:paraId="1DCC606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է) այն ապրանք(ներ)ի վերադարձման պարտավորության սահմանմանը, որոնք չեն իրացվել որոշակի ժամանակահատվածի ընթացքում, բացառությամբ այն դեպքերի, երբ ապրանքների վերադարձման պահանջը սահմանված է Հայաստանի Հանրապետության օրենսդրությամբ.</w:t>
      </w:r>
    </w:p>
    <w:p w14:paraId="449B725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ը) ապրանքները բանակցային ուժեղ դիրք ունեցող սուբյեկտի մատնանշած ապրանքային նշանով իրացնելուն.</w:t>
      </w:r>
    </w:p>
    <w:p w14:paraId="1A7D3C8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թ) իրացման ընթացքում, զեղչեր կամ ակցիաներ կիրառելու, արտոնություններ սահմանելու արգելքին.</w:t>
      </w:r>
    </w:p>
    <w:p w14:paraId="5188F71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ժ) այլ հանգամանքների, որոնք պարունակում են սույն կետով սահմանված պայմանների էական տարրեր.</w:t>
      </w:r>
    </w:p>
    <w:p w14:paraId="0E7C0F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առանց գրավոր պայմանագիր կնքելու մատակարարում իրականացնելուն պարտադրելը.</w:t>
      </w:r>
    </w:p>
    <w:p w14:paraId="486ECC5A"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11) բանակցային ուժեղ դիրք ունեցող տնտեսվարող սուբյեկտի կողմից առևտրային հարաբերության մյուս կողմի համար վատթարացնող այլ պայմանների պարտադրանքը.</w:t>
      </w:r>
    </w:p>
    <w:p w14:paraId="5DA270E2"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12) այլ գործողություն կամ վարքագիծը, որը պարունակում է սույն հոդվածի 2-րդ մասի հատկանիշները:</w:t>
      </w:r>
    </w:p>
    <w:p w14:paraId="3BD1864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701985D8"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6</w:t>
      </w:r>
    </w:p>
    <w:p w14:paraId="1E309BD1"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ՀԱՄԱԿԵՆՏՐՈՆԱՑՈՒՄ</w:t>
      </w:r>
    </w:p>
    <w:p w14:paraId="49D66D9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725B9DBD" w14:textId="77777777" w:rsidTr="00F40BFF">
        <w:trPr>
          <w:tblCellSpacing w:w="0" w:type="dxa"/>
        </w:trPr>
        <w:tc>
          <w:tcPr>
            <w:tcW w:w="1620" w:type="dxa"/>
            <w:shd w:val="clear" w:color="auto" w:fill="FFFFFF"/>
            <w:hideMark/>
          </w:tcPr>
          <w:p w14:paraId="423699A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bookmarkStart w:id="2" w:name="55752_0"/>
            <w:bookmarkEnd w:id="2"/>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14.</w:t>
            </w:r>
            <w:bookmarkStart w:id="3" w:name="56263_0"/>
            <w:bookmarkEnd w:id="3"/>
          </w:p>
        </w:tc>
        <w:tc>
          <w:tcPr>
            <w:tcW w:w="0" w:type="auto"/>
            <w:shd w:val="clear" w:color="auto" w:fill="FFFFFF"/>
            <w:hideMark/>
          </w:tcPr>
          <w:p w14:paraId="43B0D80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Տնտեսվարող սուբյեկտների համակենտրոնացման հասկացությունը</w:t>
            </w:r>
          </w:p>
        </w:tc>
      </w:tr>
    </w:tbl>
    <w:p w14:paraId="3FBF53C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29FD8D0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համակենտրոնացում է համարվում`</w:t>
      </w:r>
    </w:p>
    <w:p w14:paraId="7F170A1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Հայաստանի Հանրապետությունում գրանցված տնտեսվարող սուբյեկտների միացումը.</w:t>
      </w:r>
    </w:p>
    <w:p w14:paraId="31EA42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2) Հայաստանի Հանրապետությունում գրանցված տնտեսվարող սուբյեկտների միաձուլումը.</w:t>
      </w:r>
    </w:p>
    <w:p w14:paraId="0315AD8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տնտեսվարող սուբյեկտի կողմից Հայաստանի Հանրապետությունում գրանցված</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ակտիվների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եթե</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ինքնին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 գործարքին նախորդող վերջին երեք տարվա ընթացքում տվյալ տնտեսվարող սուբյեկտից ձեռք բերված ակտիվների հետ միասին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կազմում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համակենտրոնացման հայտարարագիր ներկայացնելու պահի դրությամբ </w:t>
      </w:r>
      <w:r w:rsidRPr="00580692">
        <w:rPr>
          <w:rFonts w:ascii="GHEA Grapalat" w:eastAsia="Times New Roman" w:hAnsi="GHEA Grapalat" w:cs="GHEA Grapalat"/>
          <w:color w:val="000000"/>
          <w:sz w:val="24"/>
          <w:szCs w:val="24"/>
        </w:rPr>
        <w:t>ակտիվն իրացնող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 ակտիվների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արժեքի</w:t>
      </w:r>
      <w:r w:rsidRPr="00580692">
        <w:rPr>
          <w:rFonts w:ascii="GHEA Grapalat" w:eastAsia="Times New Roman" w:hAnsi="GHEA Grapalat" w:cs="Times New Roman"/>
          <w:color w:val="000000"/>
          <w:sz w:val="24"/>
          <w:szCs w:val="24"/>
        </w:rPr>
        <w:t xml:space="preserve"> 20 </w:t>
      </w:r>
      <w:r w:rsidRPr="00580692">
        <w:rPr>
          <w:rFonts w:ascii="GHEA Grapalat" w:eastAsia="Times New Roman" w:hAnsi="GHEA Grapalat" w:cs="GHEA Grapalat"/>
          <w:color w:val="000000"/>
          <w:sz w:val="24"/>
          <w:szCs w:val="24"/>
        </w:rPr>
        <w:t>տոկոսը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ավելին.</w:t>
      </w:r>
    </w:p>
    <w:p w14:paraId="71AFC9F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տնտեսվարող սուբյեկտի կողմից Հայաստանի Հանրապետությունում գրանցված</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փայաբաժնի</w:t>
      </w:r>
      <w:r w:rsidRPr="00580692">
        <w:rPr>
          <w:rFonts w:ascii="Calibri" w:hAnsi="Calibri" w:cs="Calibri"/>
          <w:color w:val="000000"/>
          <w:sz w:val="24"/>
          <w:szCs w:val="24"/>
          <w:shd w:val="clear" w:color="auto" w:fill="FFFFFF"/>
        </w:rPr>
        <w:t> </w:t>
      </w:r>
      <w:r w:rsidRPr="00580692">
        <w:rPr>
          <w:rFonts w:ascii="GHEA Grapalat" w:eastAsia="Times New Roman" w:hAnsi="GHEA Grapalat" w:cs="GHEA Grapalat"/>
          <w:color w:val="000000"/>
          <w:sz w:val="24"/>
          <w:szCs w:val="24"/>
        </w:rPr>
        <w:t>ձեռքբերումը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եթե</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ինքնին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կազմում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կանոնադրական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բաժնեհավաք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կապիտալի առնվազն</w:t>
      </w:r>
      <w:r w:rsidRPr="00580692">
        <w:rPr>
          <w:rFonts w:ascii="GHEA Grapalat" w:eastAsia="Times New Roman" w:hAnsi="GHEA Grapalat" w:cs="Times New Roman"/>
          <w:color w:val="000000"/>
          <w:sz w:val="24"/>
          <w:szCs w:val="24"/>
        </w:rPr>
        <w:t xml:space="preserve"> 20 </w:t>
      </w:r>
      <w:r w:rsidRPr="00580692">
        <w:rPr>
          <w:rFonts w:ascii="GHEA Grapalat" w:eastAsia="Times New Roman" w:hAnsi="GHEA Grapalat" w:cs="GHEA Grapalat"/>
          <w:color w:val="000000"/>
          <w:sz w:val="24"/>
          <w:szCs w:val="24"/>
        </w:rPr>
        <w:t>տոկոսը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ձեռք բերողին արդեն իսկ պատկանող փայաբաժնի հետ միասին կազմում է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կանոնադրական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բաժնեհավաք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կապիտալի</w:t>
      </w:r>
      <w:r w:rsidRPr="00580692">
        <w:rPr>
          <w:rFonts w:ascii="GHEA Grapalat" w:eastAsia="Times New Roman" w:hAnsi="GHEA Grapalat" w:cs="Times New Roman"/>
          <w:color w:val="000000"/>
          <w:sz w:val="24"/>
          <w:szCs w:val="24"/>
        </w:rPr>
        <w:t xml:space="preserve"> առնվազն 20</w:t>
      </w:r>
      <w:r w:rsidRPr="00580692">
        <w:rPr>
          <w:rFonts w:ascii="GHEA Grapalat" w:eastAsia="Times New Roman" w:hAnsi="GHEA Grapalat" w:cs="GHEA Grapalat"/>
          <w:color w:val="000000"/>
          <w:sz w:val="24"/>
          <w:szCs w:val="24"/>
        </w:rPr>
        <w:t xml:space="preserve"> տոկոսը</w:t>
      </w:r>
      <w:r w:rsidRPr="00580692">
        <w:rPr>
          <w:rFonts w:ascii="GHEA Grapalat" w:eastAsia="Times New Roman" w:hAnsi="GHEA Grapalat" w:cs="Times New Roman"/>
          <w:color w:val="000000"/>
          <w:sz w:val="24"/>
          <w:szCs w:val="24"/>
        </w:rPr>
        <w:t xml:space="preserve"> կամ առնվազն 35</w:t>
      </w:r>
      <w:r w:rsidRPr="00580692">
        <w:rPr>
          <w:rFonts w:ascii="GHEA Grapalat" w:eastAsia="Times New Roman" w:hAnsi="GHEA Grapalat" w:cs="GHEA Grapalat"/>
          <w:color w:val="000000"/>
          <w:sz w:val="24"/>
          <w:szCs w:val="24"/>
        </w:rPr>
        <w:t xml:space="preserve"> տոկոսը</w:t>
      </w:r>
      <w:r w:rsidRPr="00580692">
        <w:rPr>
          <w:rFonts w:ascii="GHEA Grapalat" w:eastAsia="Times New Roman" w:hAnsi="GHEA Grapalat" w:cs="Times New Roman"/>
          <w:color w:val="000000"/>
          <w:sz w:val="24"/>
          <w:szCs w:val="24"/>
        </w:rPr>
        <w:t xml:space="preserve"> կամ առնվազն 50</w:t>
      </w:r>
      <w:r w:rsidRPr="00580692">
        <w:rPr>
          <w:rFonts w:ascii="GHEA Grapalat" w:eastAsia="Times New Roman" w:hAnsi="GHEA Grapalat" w:cs="GHEA Grapalat"/>
          <w:color w:val="000000"/>
          <w:sz w:val="24"/>
          <w:szCs w:val="24"/>
        </w:rPr>
        <w:t xml:space="preserve"> տոկոսը</w:t>
      </w:r>
      <w:r w:rsidRPr="00580692">
        <w:rPr>
          <w:rFonts w:ascii="GHEA Grapalat" w:eastAsia="Times New Roman" w:hAnsi="GHEA Grapalat" w:cs="Times New Roman"/>
          <w:color w:val="000000"/>
          <w:sz w:val="24"/>
          <w:szCs w:val="24"/>
        </w:rPr>
        <w:t>.</w:t>
      </w:r>
    </w:p>
    <w:p w14:paraId="7FE32CF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մտավոր սեփականության իրավունքի կամ անհատականացման այլ միջոցի օգտագործման իրավունքի ձեռքբերումը, որի արդյունքում տնտեսավարող սուբյեկտը կարող է էական ազդեցություն ձեռք բերել որևէ ապրանքային շուկայում մրցակցային իրավիճակի վրա. </w:t>
      </w:r>
    </w:p>
    <w:p w14:paraId="49401D3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տնտեսվարող սուբյեկտների ցանկացած գործարք, գործողություն, վերակազմակերպում կամ վարքագիծ, որի շնորհիվ տնտեսվարող սուբյեկտն ուղղակիորեն կամ անուղղակիորեն կազդի այլ տնտեսվարող սուբյեկտի որոշումների կայացման կամ մրցունակության վրա կամ կարող է ուղղակիորեն կամ անուղղակիորեն ազդել մեկ ուրիշի որոշումների կայացման կամ մրցունակության վրա կամ կարող է էական ազդեցություն ձեռք բերել որևէ ապրանքային շուկայում մրցակցային իրավիճակի վրա.</w:t>
      </w:r>
    </w:p>
    <w:p w14:paraId="3BAD0C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մեկից ավելի տնտեսվարող սուբյեկտների կողմից այնպիսի իրավաբանական անձի հիմնադրումը, որը գործելու է որպես ինքնուրույն տնտեսվարող սուբյեկտ:</w:t>
      </w:r>
    </w:p>
    <w:p w14:paraId="78D5293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Միացման մասնակիցներ են համարվում միացման ձևով վերակազմակերպվող տնտեսվարող սուբյեկտները:</w:t>
      </w:r>
    </w:p>
    <w:p w14:paraId="249C57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Միաձուլման մասնակիցներ են համարվում միաձուլվող տնտեսվարող սուբյեկտները:</w:t>
      </w:r>
    </w:p>
    <w:p w14:paraId="1CD8FF8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Ակտիվների ձեռքբերման դեպքում համակենտրոնացման մասնակիցներ են ակտիվներ իրացնող և ձեռք բերող տնտեսվարող սուբյեկտները:</w:t>
      </w:r>
    </w:p>
    <w:p w14:paraId="4BCF459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5. Փայաբաժնի ձեռքբերման դեպքում համակենտրոնացման մասնակիցներ են փայաբաժին ձեռք բերող տնտեսվարող սուբյեկտը և այն տնտեսվարող սուբյեկտը, որի կանոնադրական (բաժնեհավաք) կապիտալում փայաբաժին է ձեռք բերվում:</w:t>
      </w:r>
    </w:p>
    <w:p w14:paraId="69AE8FF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Սույն հոդվածի 1-ին մասի 5-րդ և 6-րդ կետերի դեպքում համակենտրոնացման մասնակիցներ են համարվում իրավահարաբերության մասնակից տնտեսվարող սուբյեկտները:</w:t>
      </w:r>
    </w:p>
    <w:p w14:paraId="68D6FC0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Սույն հոդվածի 1-ին մասի 7-րդ կետի դեպքում համակենտրոնացման մասնակիցներ են համարվում հիմնադիր տնտեսվարող սուբյեկտները:</w:t>
      </w:r>
    </w:p>
    <w:p w14:paraId="1A909DC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Սույն օրենքի իմաստով համակենտրոնացումը կայացվում է`</w:t>
      </w:r>
    </w:p>
    <w:p w14:paraId="3902667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միևնույն ապրանքային շուկայում</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հորիզոնական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համակենտրոնացում</w:t>
      </w:r>
      <w:r w:rsidRPr="00580692">
        <w:rPr>
          <w:rFonts w:ascii="GHEA Grapalat" w:eastAsia="Times New Roman" w:hAnsi="GHEA Grapalat" w:cs="Times New Roman"/>
          <w:color w:val="000000"/>
          <w:sz w:val="24"/>
          <w:szCs w:val="24"/>
        </w:rPr>
        <w:t>).</w:t>
      </w:r>
    </w:p>
    <w:p w14:paraId="2C2298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որոշակի փոխկապակցվածություն ունեցող տարբեր ապրանքային շուկաներում</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ուղղահայաց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համակենտրոնացում</w:t>
      </w:r>
      <w:r w:rsidRPr="00580692">
        <w:rPr>
          <w:rFonts w:ascii="GHEA Grapalat" w:eastAsia="Times New Roman" w:hAnsi="GHEA Grapalat" w:cs="Times New Roman"/>
          <w:color w:val="000000"/>
          <w:sz w:val="24"/>
          <w:szCs w:val="24"/>
        </w:rPr>
        <w:t>).</w:t>
      </w:r>
    </w:p>
    <w:p w14:paraId="4650F1C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տարբեր ապրանքային շուկաներում</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խառը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համակենտրոնացում</w:t>
      </w:r>
      <w:r w:rsidRPr="00580692">
        <w:rPr>
          <w:rFonts w:ascii="GHEA Grapalat" w:eastAsia="Times New Roman" w:hAnsi="GHEA Grapalat" w:cs="Times New Roman"/>
          <w:color w:val="000000"/>
          <w:sz w:val="24"/>
          <w:szCs w:val="24"/>
        </w:rPr>
        <w:t>):</w:t>
      </w:r>
    </w:p>
    <w:p w14:paraId="2A57E53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Համակենտրոնացում չեն համարվում՝</w:t>
      </w:r>
    </w:p>
    <w:p w14:paraId="09012FD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սույն հոդվածի 1-ին մասում նշված վերակազմակերպումները, գործողությունները կամ գործարքները, որոնք տեղի են ունենում սույն օրենքի 5-րդ հոդվածի համաձայն անձանց խումբ հանդիսացող տնտեսվարող սուբյեկտների միջև, եթե պահպանվել են սույն օրենքի 15-րդ հոդվածի պայմանները.</w:t>
      </w:r>
    </w:p>
    <w:p w14:paraId="0D963D0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ֆոնդային բորսաներում ցուցակված արժեթղթերի ձեռքբերման վերաբերյալ գործարքները,</w:t>
      </w:r>
    </w:p>
    <w:p w14:paraId="57B0062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ժառանգության ընդունումը:</w:t>
      </w:r>
    </w:p>
    <w:p w14:paraId="16E9642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p w14:paraId="12B51A45" w14:textId="77777777" w:rsidR="00CC2D0B" w:rsidRPr="00580692" w:rsidRDefault="00CC2D0B" w:rsidP="00580692">
      <w:pPr>
        <w:spacing w:after="0" w:line="276" w:lineRule="auto"/>
        <w:jc w:val="both"/>
        <w:rPr>
          <w:rFonts w:ascii="GHEA Grapalat" w:eastAsia="Times New Roman" w:hAnsi="GHEA Grapalat" w:cs="Arial"/>
          <w:b/>
          <w:bCs/>
          <w:sz w:val="24"/>
          <w:szCs w:val="24"/>
        </w:rPr>
      </w:pPr>
      <w:r w:rsidRPr="00580692">
        <w:rPr>
          <w:rFonts w:ascii="GHEA Grapalat" w:eastAsia="Times New Roman" w:hAnsi="GHEA Grapalat" w:cs="Times New Roman"/>
          <w:b/>
          <w:color w:val="000000"/>
          <w:sz w:val="24"/>
          <w:szCs w:val="24"/>
        </w:rPr>
        <w:t>Հոդված 15. Անձանց խմբի ներսում իրականացվող վերակազմակերպումների, գործողությունների կամ գործարքների կարգը</w:t>
      </w:r>
    </w:p>
    <w:p w14:paraId="48BD8F93" w14:textId="77777777" w:rsidR="00CC2D0B" w:rsidRPr="00580692" w:rsidRDefault="00CC2D0B" w:rsidP="00580692">
      <w:pPr>
        <w:pStyle w:val="ListParagraph"/>
        <w:spacing w:after="0" w:line="276" w:lineRule="auto"/>
        <w:ind w:left="900"/>
        <w:jc w:val="both"/>
        <w:rPr>
          <w:rFonts w:ascii="GHEA Grapalat" w:eastAsia="Times New Roman" w:hAnsi="GHEA Grapalat" w:cs="Times New Roman"/>
          <w:color w:val="000000"/>
          <w:sz w:val="24"/>
          <w:szCs w:val="24"/>
        </w:rPr>
      </w:pPr>
    </w:p>
    <w:p w14:paraId="2B39D152"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խումբ հանդիսացող տնտեսվարող սուբյեկտները սույն օրենքի 14-րդ հոդվածի 1-ին մասում նշված վերակազմակերպումները, գործողությունները կամ գործարքները կատարելուց հետո 10 աշխատանքային օրվա ընթացքում տեղեկացնում են Հանձնաժողովին:</w:t>
      </w:r>
    </w:p>
    <w:p w14:paraId="6420053D"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խումբը պարտավոր է պահպանել հետևյալ պայմանները.</w:t>
      </w:r>
    </w:p>
    <w:p w14:paraId="3B75D5D1" w14:textId="77777777" w:rsidR="00CC2D0B" w:rsidRPr="00580692" w:rsidRDefault="00CC2D0B" w:rsidP="00580692">
      <w:pPr>
        <w:pStyle w:val="ListParagraph"/>
        <w:numPr>
          <w:ilvl w:val="0"/>
          <w:numId w:val="2"/>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խմբում ընդգրկված տնտեսվարող սուբյեկտների ցուցակը, նրանց անձանց խումբ հանդիսանալու հիմնավորումները Հանձնաժողովի որոշմամբ հաստատված ձևով</w:t>
      </w:r>
      <w:r w:rsidRPr="00580692">
        <w:rPr>
          <w:rFonts w:ascii="GHEA Grapalat" w:eastAsia="Times New Roman" w:hAnsi="GHEA Grapalat" w:cs="Arial"/>
          <w:b/>
          <w:bCs/>
          <w:sz w:val="24"/>
          <w:szCs w:val="24"/>
        </w:rPr>
        <w:t xml:space="preserve"> </w:t>
      </w:r>
      <w:r w:rsidRPr="00580692">
        <w:rPr>
          <w:rFonts w:ascii="GHEA Grapalat" w:eastAsia="Times New Roman" w:hAnsi="GHEA Grapalat" w:cs="Times New Roman"/>
          <w:color w:val="000000"/>
          <w:sz w:val="24"/>
          <w:szCs w:val="24"/>
        </w:rPr>
        <w:t xml:space="preserve">սույն օրենքի 14-րդ հոդվածի 1-ին մասում նշված </w:t>
      </w:r>
      <w:r w:rsidRPr="00580692">
        <w:rPr>
          <w:rFonts w:ascii="GHEA Grapalat" w:eastAsia="Times New Roman" w:hAnsi="GHEA Grapalat" w:cs="Times New Roman"/>
          <w:color w:val="000000"/>
          <w:sz w:val="24"/>
          <w:szCs w:val="24"/>
        </w:rPr>
        <w:lastRenderedPageBreak/>
        <w:t>համապատասխան վերակազմակերպումը, գործողությունը կամ գործարքը ուժի մեջ մտնելուց առնվազն 1 ամիս առաջ ներկայացրած լինի Հանձնաժողով.</w:t>
      </w:r>
    </w:p>
    <w:p w14:paraId="329898E8" w14:textId="77777777" w:rsidR="00CC2D0B" w:rsidRPr="00580692" w:rsidRDefault="00CC2D0B" w:rsidP="00580692">
      <w:pPr>
        <w:pStyle w:val="ListParagraph"/>
        <w:numPr>
          <w:ilvl w:val="0"/>
          <w:numId w:val="2"/>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խմբում ընդգրկված տնտեսվարող սուբյեկտների ցուցակը սույն օրենքի 14-րդ հոդվածի 1-ին մասում նշված համապատասխան վերակազմակերպման, գործողության կամ գործարքի պահին փոփոխության ենթարկված չլինի այն ցուցակի համեմատ, որը ներկայացվել է Հանձնաժողով.</w:t>
      </w:r>
    </w:p>
    <w:p w14:paraId="232EB7ED" w14:textId="77777777" w:rsidR="00CC2D0B" w:rsidRPr="00580692" w:rsidRDefault="00CC2D0B" w:rsidP="00580692">
      <w:pPr>
        <w:pStyle w:val="ListParagraph"/>
        <w:numPr>
          <w:ilvl w:val="0"/>
          <w:numId w:val="2"/>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խմբում ընդգրկված տնտեսվարող սուբյեկտների ցուցակը հիմնված լինի հավաստի տեղեկությունների վրա և չպարունակի կեղծ տվյալներ:</w:t>
      </w:r>
    </w:p>
    <w:p w14:paraId="5252C90D"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Arial"/>
          <w:bCs/>
          <w:sz w:val="24"/>
          <w:szCs w:val="24"/>
        </w:rPr>
        <w:t>Հանձնաժողովը անձանց խմբի ցուցակը ստանալուց հետո 10 աշխատանքային օրվա ընթացքում դիմողին ներկայացնում է հետևյալ ծանուցումներից մեկը՝</w:t>
      </w:r>
    </w:p>
    <w:p w14:paraId="4CF7DC47" w14:textId="77777777" w:rsidR="00CC2D0B" w:rsidRPr="00580692" w:rsidRDefault="00CC2D0B" w:rsidP="00580692">
      <w:pPr>
        <w:pStyle w:val="ListParagraph"/>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Times New Roman"/>
          <w:color w:val="000000"/>
          <w:sz w:val="24"/>
          <w:szCs w:val="24"/>
        </w:rPr>
        <w:t>1)</w:t>
      </w:r>
      <w:r w:rsidRPr="00580692">
        <w:rPr>
          <w:rFonts w:ascii="GHEA Grapalat" w:eastAsia="Times New Roman" w:hAnsi="GHEA Grapalat" w:cs="Arial"/>
          <w:bCs/>
          <w:sz w:val="24"/>
          <w:szCs w:val="24"/>
        </w:rPr>
        <w:t xml:space="preserve"> ցուցակը ստանալու և այն Հանձնաժողովի պաշտոնական կայքում տեղադրելու վերաբերյալ.</w:t>
      </w:r>
    </w:p>
    <w:p w14:paraId="5BCA607D" w14:textId="77777777" w:rsidR="00CC2D0B" w:rsidRPr="00580692" w:rsidRDefault="00CC2D0B" w:rsidP="00580692">
      <w:pPr>
        <w:pStyle w:val="ListParagraph"/>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Times New Roman"/>
          <w:color w:val="000000"/>
          <w:sz w:val="24"/>
          <w:szCs w:val="24"/>
        </w:rPr>
        <w:t>2)</w:t>
      </w:r>
      <w:r w:rsidRPr="00580692">
        <w:rPr>
          <w:rFonts w:ascii="GHEA Grapalat" w:eastAsia="Times New Roman" w:hAnsi="GHEA Grapalat" w:cs="Arial"/>
          <w:bCs/>
          <w:sz w:val="24"/>
          <w:szCs w:val="24"/>
        </w:rPr>
        <w:t xml:space="preserve"> Հանձնաժողովի որոշմամբ սահմանված ձևը կամ պայմանները չպահպանելու վերաբերյալ:</w:t>
      </w:r>
    </w:p>
    <w:p w14:paraId="7DE48D4C"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Arial"/>
          <w:bCs/>
          <w:sz w:val="24"/>
          <w:szCs w:val="24"/>
        </w:rPr>
        <w:t>Անձանց խմբում ընդգրկված տնտեսվարող սուբյեկտների ցուցակը Հանձնաժողով ներկայացնելու կարգը, հիմնավորումները, ձևը և ժամկետները սահմանում է Հանձնաժողովը:</w:t>
      </w:r>
    </w:p>
    <w:p w14:paraId="440DA069"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Arial"/>
          <w:bCs/>
          <w:sz w:val="24"/>
          <w:szCs w:val="24"/>
        </w:rPr>
        <w:t>Հանձնաժողով ներկայացված և պաշտոնական կայքում հրապարակված անձանց խմբի ցուցակում ոչ հավաստի կամ կեղծ տվյալներ հայտնաբերելու դեպքում Հանձնաժողովը այն ներկայացնողին ենթարկում է պատասխանատվության և ցուցակը հանում է Հանձնաժողովի պաշտոնական կայքից:</w:t>
      </w:r>
    </w:p>
    <w:p w14:paraId="59CFA31A" w14:textId="77777777" w:rsidR="00CC2D0B" w:rsidRPr="00580692" w:rsidRDefault="00CC2D0B" w:rsidP="00580692">
      <w:pPr>
        <w:spacing w:after="0" w:line="276" w:lineRule="auto"/>
        <w:ind w:firstLine="540"/>
        <w:jc w:val="both"/>
        <w:rPr>
          <w:rFonts w:ascii="GHEA Grapalat" w:eastAsia="Times New Roman" w:hAnsi="GHEA Grapalat" w:cs="Arial"/>
          <w:b/>
          <w:bCs/>
          <w:sz w:val="24"/>
          <w:szCs w:val="24"/>
        </w:rPr>
      </w:pPr>
    </w:p>
    <w:p w14:paraId="0DB0F6D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5C4C4472" w14:textId="77777777" w:rsidTr="00F40BFF">
        <w:trPr>
          <w:tblCellSpacing w:w="0" w:type="dxa"/>
        </w:trPr>
        <w:tc>
          <w:tcPr>
            <w:tcW w:w="1620" w:type="dxa"/>
            <w:shd w:val="clear" w:color="auto" w:fill="FFFFFF"/>
            <w:hideMark/>
          </w:tcPr>
          <w:p w14:paraId="58F93F49"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16.</w:t>
            </w:r>
          </w:p>
        </w:tc>
        <w:tc>
          <w:tcPr>
            <w:tcW w:w="0" w:type="auto"/>
            <w:shd w:val="clear" w:color="auto" w:fill="FFFFFF"/>
            <w:hideMark/>
          </w:tcPr>
          <w:p w14:paraId="6CFDB66C" w14:textId="77777777" w:rsidR="00CC2D0B" w:rsidRPr="00580692" w:rsidRDefault="00CC2D0B" w:rsidP="00580692">
            <w:pPr>
              <w:spacing w:after="0" w:line="276" w:lineRule="auto"/>
              <w:jc w:val="both"/>
              <w:rPr>
                <w:rFonts w:ascii="GHEA Grapalat" w:eastAsia="Times New Roman" w:hAnsi="GHEA Grapalat" w:cs="Times New Roman"/>
                <w:b/>
                <w:color w:val="000000"/>
                <w:sz w:val="24"/>
                <w:szCs w:val="24"/>
              </w:rPr>
            </w:pP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b/>
                <w:color w:val="000000"/>
                <w:sz w:val="24"/>
                <w:szCs w:val="24"/>
              </w:rPr>
              <w:t>Հայտարարագրման ենթակա համակենտրոնացումը</w:t>
            </w:r>
          </w:p>
        </w:tc>
      </w:tr>
    </w:tbl>
    <w:p w14:paraId="74EAA2F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87A46C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համակենտրոնացումը, մինչև գործողության մեջ դնելը, ենթակա է հայտարարագրման, եթե`</w:t>
      </w:r>
    </w:p>
    <w:p w14:paraId="35FB107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համակենտրոնացման մասնակիցների ակտիվների կամ հասույթի ընդհանուր արժեքը (չափը) կամ մասնակիցներից առնվազն մեկի ակտիվների կամ հասույթի արժեքը (չափը) համակենտրոնացման հայտարարագիր ներկայացնելու պահին նախորդող վերջին ֆինանսական տարում գերազանցել է Հանձնաժողովի որոշմամբ սահմանված ակտիվների կամ հասույթ(ներ)ի արժեքը (չափը).</w:t>
      </w:r>
    </w:p>
    <w:p w14:paraId="7BB4B2C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2) համակենտրոնացման հայտարարագիր ներկայացնելու տարվան նախորդող ֆինանսական տարում գործունեություն չիրականացրած համակենտրոնացման մասնակիցների ակտիվների կամ հասույթի ընդհանուր արժեքը (չափը) կամ մասնակիցներից առնվազն մեկի ակտիվների կամ հասույթի արժեքը (չափը) համակենտրոնացման հայտարարագիր ներկայացնելու պահի դրությամբ գերազանցել է Հանձնաժողովի որոշմամբ սահմանված արժեքը.</w:t>
      </w:r>
    </w:p>
    <w:p w14:paraId="5E3C341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համակենտրոնացման հայտարարագիր ներկայացնելու տարվան նախորդող ֆինանսական տարում գործունեություն չիրականացրած համակենտրոնացման մասնակիցների հասույթի ընդհանուր չափը կամ մասնակիցներից առնվազն մեկի հասույթի չափը համակենտրոնացման հայտարարագիր ներկայացնելու պահին նախորդող 12 ամիսների հաշվարկով գերազանցել է Հանձնաժողովի որոշմամբ սահմանված չափը.</w:t>
      </w:r>
    </w:p>
    <w:p w14:paraId="46A6690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համակենտրոնացման մասնակիցներից առնվազն մեկը որևէ ապրանքային շուկայում ունի գերիշխող դիրք:</w:t>
      </w:r>
    </w:p>
    <w:p w14:paraId="791857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Անձանց խմբի դեպքում սույն հոդվածի 1-ին մասի 1-ին կետով նախատեսված ակտիվների կամ հասույթ(ներ)ի արժեքի (չափի) հաշվարկման հիմքում դրվում է անձանց խմբում ընդգրկված տնտեսվարող սուբյեկտների ակտիվների կամ հասույթ(ներ)ի արժեքի (չափի) հանրագումարը:</w:t>
      </w:r>
    </w:p>
    <w:p w14:paraId="35E4DCC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7F581B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107D829A"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7</w:t>
      </w:r>
    </w:p>
    <w:p w14:paraId="3A0807D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ԱՆԲԱՐԵԽԻՂՃ ՄՐՑԱԿՑՈՒԹՅՈՒՆ</w:t>
      </w:r>
    </w:p>
    <w:p w14:paraId="612292C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76F8459A" w14:textId="77777777" w:rsidTr="00F40BFF">
        <w:trPr>
          <w:tblCellSpacing w:w="0" w:type="dxa"/>
        </w:trPr>
        <w:tc>
          <w:tcPr>
            <w:tcW w:w="1620" w:type="dxa"/>
            <w:shd w:val="clear" w:color="auto" w:fill="FFFFFF"/>
            <w:hideMark/>
          </w:tcPr>
          <w:p w14:paraId="0665F946"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bookmarkStart w:id="4" w:name="83955_1"/>
            <w:bookmarkEnd w:id="4"/>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17.</w:t>
            </w:r>
          </w:p>
        </w:tc>
        <w:tc>
          <w:tcPr>
            <w:tcW w:w="0" w:type="auto"/>
            <w:shd w:val="clear" w:color="auto" w:fill="FFFFFF"/>
            <w:hideMark/>
          </w:tcPr>
          <w:p w14:paraId="11189427"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Ա</w:t>
            </w:r>
            <w:r w:rsidRPr="00580692">
              <w:rPr>
                <w:rFonts w:ascii="GHEA Grapalat" w:eastAsia="Times New Roman" w:hAnsi="GHEA Grapalat" w:cs="Times New Roman"/>
                <w:b/>
                <w:bCs/>
                <w:color w:val="000000"/>
                <w:sz w:val="24"/>
                <w:szCs w:val="24"/>
              </w:rPr>
              <w:t>նբարեխիղճ մրցակցությունը</w:t>
            </w:r>
          </w:p>
        </w:tc>
      </w:tr>
    </w:tbl>
    <w:p w14:paraId="2D930FF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7DD7791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Անբարեխիղճ մրցակցություն է համարվում տնտեսվարող սուբյեկտի ցանկացած գործողություն կամ վարքագիծ, որը հակասում է սույն օրենքին, այլ օրենքներին, իրավական ակտերին կամ գործարար շրջանառության սովորույթներին, խախտում է մրցակիցների միջև կամ վերջիններիս ու սպառողների միջև բարեխղճության` ազնվության, արդարության, ճշմարտության և (կամ) անաչառության սկզբունքները:</w:t>
      </w:r>
    </w:p>
    <w:p w14:paraId="4E4CB6A7" w14:textId="77777777" w:rsidR="00CC2D0B" w:rsidRPr="00580692" w:rsidRDefault="00CC2D0B" w:rsidP="00580692">
      <w:pPr>
        <w:shd w:val="clear" w:color="auto" w:fill="FFFFFF"/>
        <w:tabs>
          <w:tab w:val="left" w:pos="7308"/>
        </w:tabs>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Անբարեխիղճ մրցակցությունն արգելվում է:</w:t>
      </w:r>
      <w:r w:rsidRPr="00580692">
        <w:rPr>
          <w:rFonts w:ascii="GHEA Grapalat" w:eastAsia="Times New Roman" w:hAnsi="GHEA Grapalat" w:cs="Times New Roman"/>
          <w:color w:val="000000"/>
          <w:sz w:val="24"/>
          <w:szCs w:val="24"/>
        </w:rPr>
        <w:tab/>
      </w:r>
    </w:p>
    <w:p w14:paraId="7007FC1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Անբարեխիղճ մրցակցության գործողություններ են սույն օրենքի 18-25-րդ հոդվածներում թվարկված դեպքերը, ինչպես նաև սույն հոդվածի 1-ին մասի հատկանիշներին համապատասխանող այլ գործողություններ:</w:t>
      </w:r>
    </w:p>
    <w:p w14:paraId="7D5F970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17F62CAD" w14:textId="77777777" w:rsidTr="00F40BFF">
        <w:trPr>
          <w:tblCellSpacing w:w="0" w:type="dxa"/>
        </w:trPr>
        <w:tc>
          <w:tcPr>
            <w:tcW w:w="1620" w:type="dxa"/>
            <w:shd w:val="clear" w:color="auto" w:fill="FFFFFF"/>
            <w:hideMark/>
          </w:tcPr>
          <w:p w14:paraId="57321E97"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18.</w:t>
            </w:r>
          </w:p>
        </w:tc>
        <w:tc>
          <w:tcPr>
            <w:tcW w:w="0" w:type="auto"/>
            <w:shd w:val="clear" w:color="auto" w:fill="FFFFFF"/>
            <w:hideMark/>
          </w:tcPr>
          <w:p w14:paraId="38CC7D78"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նտեսվարող սուբյեկտի կամ նրա գործունեության վերաբերյալ շփոթություն առաջացնելը</w:t>
            </w:r>
          </w:p>
        </w:tc>
      </w:tr>
    </w:tbl>
    <w:p w14:paraId="5A1CB8A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1AE47CF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Անբարեխիղճ մրցակցության գործողություն է համարվում տնտեսվարող սուբյեկտի ցանկացած գործողություն կամ վարքագիծ, որն առաջացնում է կամ կարող է առաջացնել շփոթություն այլ տնտեսվարող սուբյեկտի, նրա գործունեության կամ առաջարկած ապրանքների նկատմամբ, այդ թվում՝</w:t>
      </w:r>
    </w:p>
    <w:p w14:paraId="4A99EBB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Հայաստանի Հանրապետության տարածքում իրացվող կամ այլ կերպ շրջանառության մեջ դրված ապրանքների, դրանց փաթեթավորումների կամ պիտակների վրա կամ ապրանքին առնչվող այլ տեղեկատվության մեջ կամ ինտերնետային դոմեյնի անվանումներում կամ գովազդում այնպիսի անվանման, նշանի, նիշի, հնչյունի կամ բառի օգտագործումը, որը նույնական կամ շփոթելու աստիճանի նման է այլ տնտեսվարող սուբյեկտի անունով գրանցված կամ նրա կողմից ավելի վաղ օգտագործվող կամ հանրահայտ ապրանքային կամ սպասարկման նշանին կամ ֆիրմային անվանմանը:</w:t>
      </w:r>
    </w:p>
    <w:p w14:paraId="0DF48DD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այլ տնտեսվարող սուբյեկտի կողմից քաղաքացիական շրջանառության մեջ դրված ապրանքի, դրա արտաքին տեսքի կամ փաթեթավորման, գունային համակցության կամ այլ ոչ ֆունկցիոնալ բնութագրերի կրկնօրինակումը կամ նմանակումը, այլ տնտեսվարող սուբյեկտի անունով գրանցված արդյունաբերական նմուշին նույնական կամ շփոթության աստիճանի նման նմուշի ապօրինի օգտագործումը.</w:t>
      </w:r>
    </w:p>
    <w:p w14:paraId="79F354F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քաղաքացիական շրջանառության մասնակիցների, ապրանքների, անհատականացման այլ միջոցների, օրինակ՝ գործարարության խորհրդանիշի, բառեր փոխարինող նշանների կամ տառերի, կարգախոսների, տնտեսվարող սուբյեկտի ապրանքի կամ ֆիրմային բնութագրիչների (անձնակազմի հագուստ, առևտրային օբյեկտի կահավորմում, ցուցափեղկերի ներկայացման ձև և այլն) նկատմամբ շփոթություն առաջացնող գործողությունները կամ վարքագիծը.</w:t>
      </w:r>
    </w:p>
    <w:p w14:paraId="070E6C7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ապրանքների ներկայացման ձևերի, այդ թվում՝ գովազդի, ծառայողական հագուստի, ապրանքների մատուցման ոճի նկատմամբ շփոթություն առաջացնող գործողությունները կամ վարքագիծը.</w:t>
      </w:r>
    </w:p>
    <w:p w14:paraId="4F6476B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հռչակավոր մարդկանց, գրականության, արվեստի կամ սպորտի հանրաճանաչ գործիչների, հանրաճանաչ այլ անձանց անունների, այլ տվյալների, պատկերների օգտագործումը, ստեղծագործությունների, դրանց անվանումների, տեքստերի կամ </w:t>
      </w:r>
      <w:r w:rsidRPr="00580692">
        <w:rPr>
          <w:rFonts w:ascii="GHEA Grapalat" w:eastAsia="Times New Roman" w:hAnsi="GHEA Grapalat" w:cs="Times New Roman"/>
          <w:color w:val="000000"/>
          <w:sz w:val="24"/>
          <w:szCs w:val="24"/>
        </w:rPr>
        <w:lastRenderedPageBreak/>
        <w:t>պատկերների ամբողջական կամ մասնակի արտատպումը, պատճենումը կամ այլ կերպ օգտագործումն առանց համապատասխան համաձայնության (թույլտվության):</w:t>
      </w:r>
    </w:p>
    <w:p w14:paraId="5C2BF22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ի</w:t>
      </w:r>
      <w:r w:rsidRPr="00580692">
        <w:rPr>
          <w:rFonts w:ascii="GHEA Grapalat" w:hAnsi="GHEA Grapalat"/>
          <w:color w:val="000000"/>
          <w:sz w:val="24"/>
          <w:szCs w:val="24"/>
          <w:shd w:val="clear" w:color="auto" w:fill="FFFFFF"/>
        </w:rPr>
        <w:t>նտերնետային կամ հեռահաղորդակցության համաշխարհային համակարգչային այլ ցանցերում, հասցեագրման ցանկացած միջոցներում</w:t>
      </w:r>
      <w:r w:rsidRPr="00580692">
        <w:rPr>
          <w:rFonts w:ascii="GHEA Grapalat" w:eastAsia="Times New Roman" w:hAnsi="GHEA Grapalat" w:cs="Times New Roman"/>
          <w:color w:val="000000"/>
          <w:sz w:val="24"/>
          <w:szCs w:val="24"/>
        </w:rPr>
        <w:t>, այդ թվում՝ դոմենում, այլ տնտեսվարող սուբյեկտի անհատականացման միջոցին կամ կայքի դիզայնին նույնական կամ շփոթության աստիճանի նման անհատականացման միջոցի կամ կայքի դիզայնի օգտագործումը:</w:t>
      </w:r>
    </w:p>
    <w:p w14:paraId="1CF56C3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Տնտեսվարող սուբյեկտի կամ նրա գործունեության վերաբերյալ շփոթության առկայության հարցը որոշում է Հանձնաժողովը:</w:t>
      </w:r>
    </w:p>
    <w:p w14:paraId="0E44DC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խախտումն ամրագրող Հանձնաժողովի որոշումը հիմք է իրավասու մարմնի կողմից մտավոր սեփականության իրավունքի գրանցումն անվավեր ճանաչելու համար:</w:t>
      </w:r>
    </w:p>
    <w:p w14:paraId="02DB9E3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917E40" w:rsidRPr="00580692" w14:paraId="79567A31" w14:textId="77777777" w:rsidTr="00F40BFF">
        <w:trPr>
          <w:tblCellSpacing w:w="0" w:type="dxa"/>
        </w:trPr>
        <w:tc>
          <w:tcPr>
            <w:tcW w:w="1620" w:type="dxa"/>
            <w:shd w:val="clear" w:color="auto" w:fill="FFFFFF"/>
            <w:hideMark/>
          </w:tcPr>
          <w:p w14:paraId="3E50F646"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19.</w:t>
            </w:r>
          </w:p>
        </w:tc>
        <w:tc>
          <w:tcPr>
            <w:tcW w:w="0" w:type="auto"/>
            <w:shd w:val="clear" w:color="auto" w:fill="FFFFFF"/>
            <w:hideMark/>
          </w:tcPr>
          <w:p w14:paraId="4304BCEA" w14:textId="77777777" w:rsidR="00917E40" w:rsidRPr="00580692" w:rsidRDefault="00917E40"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Sylfaen"/>
                <w:b/>
                <w:color w:val="000000"/>
                <w:sz w:val="24"/>
                <w:szCs w:val="24"/>
              </w:rPr>
              <w:t>Անբարեխիղճ</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մրցակցությունը</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կապված</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քաղաքացիական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շրջանառության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մասնակիցների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ապրանքների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աշխատանքների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կամ</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ծառայությունների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անհատականացման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միջոցների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նկատմամբ</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բացառիկ</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իրավունքների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ձեռքբերման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եվ</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օգտագործման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հետ</w:t>
            </w:r>
          </w:p>
          <w:p w14:paraId="27D0338D"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p>
        </w:tc>
      </w:tr>
    </w:tbl>
    <w:p w14:paraId="059A9F11" w14:textId="77777777" w:rsidR="00CC2D0B" w:rsidRPr="00580692" w:rsidRDefault="00CC2D0B" w:rsidP="00580692">
      <w:pPr>
        <w:spacing w:after="0" w:line="276" w:lineRule="auto"/>
        <w:ind w:firstLine="425"/>
        <w:jc w:val="both"/>
        <w:rPr>
          <w:rFonts w:ascii="GHEA Grapalat" w:hAnsi="GHEA Grapalat"/>
          <w:sz w:val="24"/>
          <w:szCs w:val="24"/>
        </w:rPr>
      </w:pPr>
      <w:r w:rsidRPr="00580692">
        <w:rPr>
          <w:rFonts w:ascii="GHEA Grapalat" w:eastAsia="Times New Roman" w:hAnsi="GHEA Grapalat" w:cs="Times New Roman"/>
          <w:color w:val="000000"/>
          <w:sz w:val="24"/>
          <w:szCs w:val="24"/>
        </w:rPr>
        <w:t xml:space="preserve">1. </w:t>
      </w:r>
      <w:r w:rsidRPr="00580692">
        <w:rPr>
          <w:rFonts w:ascii="GHEA Grapalat" w:eastAsia="Times New Roman" w:hAnsi="GHEA Grapalat" w:cs="Sylfaen"/>
          <w:color w:val="000000"/>
          <w:sz w:val="24"/>
          <w:szCs w:val="24"/>
        </w:rPr>
        <w:t>Անբարեխիղճ</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մրցակցություն է համարվում 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մասնակիցների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աշխատանքների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ծառայությունների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անհատականացման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միջոցների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նկատմամբ</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բացառիկ</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իրավունքների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ձեռքբերման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օգտագործման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հետ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կապված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գործողությունը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վարքագիծը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որն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ուղղված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սուբյեկտին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շուկայից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դուրս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մղելուն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մուտք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գործելուն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խոչընդոտներ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 xml:space="preserve">ստեղծելուն, </w:t>
      </w:r>
      <w:r w:rsidRPr="00580692">
        <w:rPr>
          <w:rFonts w:ascii="GHEA Grapalat" w:eastAsia="Times New Roman" w:hAnsi="GHEA Grapalat" w:cs="Times New Roman"/>
          <w:color w:val="000000"/>
          <w:sz w:val="24"/>
          <w:szCs w:val="24"/>
        </w:rPr>
        <w:t xml:space="preserve">այլ տնտեսվարող սուբյեկտի գործունեությունը սահմանափակելուն կամ խոչընդոտելուն,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շուկայում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մրցակցությունն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կերպ</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սահմանափակելուն</w:t>
      </w:r>
      <w:r w:rsidRPr="00580692">
        <w:rPr>
          <w:rFonts w:ascii="GHEA Grapalat" w:eastAsia="Times New Roman" w:hAnsi="GHEA Grapalat" w:cs="Times New Roman"/>
          <w:color w:val="000000"/>
          <w:sz w:val="24"/>
          <w:szCs w:val="24"/>
        </w:rPr>
        <w:t>:</w:t>
      </w:r>
    </w:p>
    <w:p w14:paraId="17D50CFF" w14:textId="77777777" w:rsidR="00CC2D0B" w:rsidRPr="00580692" w:rsidRDefault="00CC2D0B" w:rsidP="00580692">
      <w:pPr>
        <w:shd w:val="clear" w:color="auto" w:fill="FFFFFF"/>
        <w:spacing w:after="0" w:line="276" w:lineRule="auto"/>
        <w:ind w:firstLine="42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2. </w:t>
      </w:r>
      <w:r w:rsidRPr="00580692">
        <w:rPr>
          <w:rFonts w:ascii="GHEA Grapalat" w:eastAsia="Times New Roman" w:hAnsi="GHEA Grapalat" w:cs="Sylfaen"/>
          <w:color w:val="000000"/>
          <w:sz w:val="24"/>
          <w:szCs w:val="24"/>
        </w:rPr>
        <w:t>Սույն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հոդվածի</w:t>
      </w:r>
      <w:r w:rsidRPr="00580692">
        <w:rPr>
          <w:rFonts w:ascii="GHEA Grapalat" w:eastAsia="Times New Roman" w:hAnsi="GHEA Grapalat" w:cs="Times New Roman"/>
          <w:color w:val="000000"/>
          <w:sz w:val="24"/>
          <w:szCs w:val="24"/>
        </w:rPr>
        <w:t xml:space="preserve"> 1-</w:t>
      </w:r>
      <w:r w:rsidRPr="00580692">
        <w:rPr>
          <w:rFonts w:ascii="GHEA Grapalat" w:eastAsia="Times New Roman" w:hAnsi="GHEA Grapalat" w:cs="Sylfaen"/>
          <w:color w:val="000000"/>
          <w:sz w:val="24"/>
          <w:szCs w:val="24"/>
        </w:rPr>
        <w:t>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մասի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հիմքով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անբարեխիղճ</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առկայության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վերաբերյալ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Հանձնաժողովի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որոշումը հիմք է իրավասու մարմնի համար 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մասնակցի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աշխատանքների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ծառայությունների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անհատականացման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միջոցին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իրավական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պահպանության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տրամադրումն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անվավեր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ճանաչելու համար</w:t>
      </w:r>
      <w:r w:rsidRPr="00580692">
        <w:rPr>
          <w:rFonts w:ascii="GHEA Grapalat" w:eastAsia="Times New Roman" w:hAnsi="GHEA Grapalat" w:cs="Times New Roman"/>
          <w:color w:val="000000"/>
          <w:sz w:val="24"/>
          <w:szCs w:val="24"/>
        </w:rPr>
        <w:t>:</w:t>
      </w:r>
    </w:p>
    <w:p w14:paraId="6360407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917E40" w:rsidRPr="00580692" w14:paraId="1729DE72" w14:textId="77777777" w:rsidTr="00F40BFF">
        <w:trPr>
          <w:tblCellSpacing w:w="0" w:type="dxa"/>
        </w:trPr>
        <w:tc>
          <w:tcPr>
            <w:tcW w:w="1620" w:type="dxa"/>
            <w:shd w:val="clear" w:color="auto" w:fill="FFFFFF"/>
            <w:hideMark/>
          </w:tcPr>
          <w:p w14:paraId="7E9701E7"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20.</w:t>
            </w:r>
          </w:p>
        </w:tc>
        <w:tc>
          <w:tcPr>
            <w:tcW w:w="0" w:type="auto"/>
            <w:shd w:val="clear" w:color="auto" w:fill="FFFFFF"/>
            <w:hideMark/>
          </w:tcPr>
          <w:p w14:paraId="0230FCD9" w14:textId="77777777" w:rsidR="00917E40" w:rsidRPr="00580692" w:rsidRDefault="00917E40"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Sylfaen"/>
                <w:b/>
                <w:color w:val="000000"/>
                <w:sz w:val="24"/>
                <w:szCs w:val="24"/>
              </w:rPr>
              <w:t>Անբարեխիղճ</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մրցակցությունը</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կապված</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մտավոր</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գործունեության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արդյունքների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օգտագործման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հետ</w:t>
            </w:r>
          </w:p>
          <w:p w14:paraId="2C60C31C"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p>
        </w:tc>
      </w:tr>
    </w:tbl>
    <w:p w14:paraId="3C477AA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1. </w:t>
      </w:r>
      <w:r w:rsidRPr="00580692">
        <w:rPr>
          <w:rFonts w:ascii="GHEA Grapalat" w:eastAsia="Times New Roman" w:hAnsi="GHEA Grapalat" w:cs="Sylfaen"/>
          <w:color w:val="000000"/>
          <w:sz w:val="24"/>
          <w:szCs w:val="24"/>
        </w:rPr>
        <w:t>Անբարեխիղճ</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մրցակցություն է համարվում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մտավոր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գործունեության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պահպանվող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ապօրինի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օգտագործմամբ</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առանց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իրավատիրոջ</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թույլտվության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արտադրումը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վաճառքը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վաճառքի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առաջարկը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ձևով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մեջ</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մտցնելը</w:t>
      </w:r>
      <w:r w:rsidRPr="00580692">
        <w:rPr>
          <w:rFonts w:ascii="GHEA Grapalat" w:eastAsia="Times New Roman" w:hAnsi="GHEA Grapalat" w:cs="Tahoma"/>
          <w:color w:val="000000"/>
          <w:sz w:val="24"/>
          <w:szCs w:val="24"/>
        </w:rPr>
        <w:t>։</w:t>
      </w:r>
    </w:p>
    <w:p w14:paraId="1D393E3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5367A7C5" w14:textId="77777777" w:rsidTr="00F40BFF">
        <w:trPr>
          <w:tblCellSpacing w:w="0" w:type="dxa"/>
        </w:trPr>
        <w:tc>
          <w:tcPr>
            <w:tcW w:w="1620" w:type="dxa"/>
            <w:shd w:val="clear" w:color="auto" w:fill="FFFFFF"/>
            <w:hideMark/>
          </w:tcPr>
          <w:p w14:paraId="3813E2B9"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21.</w:t>
            </w:r>
          </w:p>
        </w:tc>
        <w:tc>
          <w:tcPr>
            <w:tcW w:w="0" w:type="auto"/>
            <w:shd w:val="clear" w:color="auto" w:fill="FFFFFF"/>
            <w:hideMark/>
          </w:tcPr>
          <w:p w14:paraId="6DEDB5E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նտեսվարող սուբյեկտի կամ նրա գործունեության վարկաբեկումը</w:t>
            </w:r>
          </w:p>
        </w:tc>
      </w:tr>
    </w:tbl>
    <w:p w14:paraId="4A9C166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113F4C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Courier New"/>
          <w:color w:val="000000"/>
          <w:sz w:val="24"/>
          <w:szCs w:val="24"/>
        </w:rPr>
        <w:t xml:space="preserve"> </w:t>
      </w:r>
      <w:r w:rsidRPr="00580692">
        <w:rPr>
          <w:rFonts w:ascii="GHEA Grapalat" w:eastAsia="Times New Roman" w:hAnsi="GHEA Grapalat" w:cs="Times New Roman"/>
          <w:color w:val="000000"/>
          <w:sz w:val="24"/>
          <w:szCs w:val="24"/>
        </w:rPr>
        <w:t>Անբարեխիղճ մրցակցություն է համարվում ցանկացած կեղծ, ոչ հավաստի, աղավաղված կամ անհիմն հայտարարություն, որը վարկաբեկում է կամ կարող է վարկաբեկել տնտեսվարող սուբյեկտին, նրա գործունեությունը կամ առաջարկած ապրանքները,  այդ թվում՝ ապրանքների գովազդմանը կամ տարածմանը նպաստող միջոցառումների իրականացման ընթացքում ապրանքների` արտադրության կամ իրացման գործընթացի կամ որոշակի նպատակի համար դրանց պիտանիության կամ որակի կամ քանակի կամ այլ բնութագրերի, առաջարկման կամ մատուցման պայմանների կամ գնի կամ դրա հաշվարկման եղանակի նկատմամբ:</w:t>
      </w:r>
    </w:p>
    <w:p w14:paraId="55A1AF0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420FC851" w14:textId="77777777" w:rsidTr="00F40BFF">
        <w:trPr>
          <w:tblCellSpacing w:w="0" w:type="dxa"/>
        </w:trPr>
        <w:tc>
          <w:tcPr>
            <w:tcW w:w="1620" w:type="dxa"/>
            <w:shd w:val="clear" w:color="auto" w:fill="FFFFFF"/>
            <w:hideMark/>
          </w:tcPr>
          <w:p w14:paraId="36C4D01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22.</w:t>
            </w:r>
          </w:p>
        </w:tc>
        <w:tc>
          <w:tcPr>
            <w:tcW w:w="0" w:type="auto"/>
            <w:shd w:val="clear" w:color="auto" w:fill="FFFFFF"/>
            <w:hideMark/>
          </w:tcPr>
          <w:p w14:paraId="376F40A5"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Հ</w:t>
            </w:r>
            <w:r w:rsidRPr="00580692">
              <w:rPr>
                <w:rFonts w:ascii="GHEA Grapalat" w:eastAsia="Times New Roman" w:hAnsi="GHEA Grapalat" w:cs="Times New Roman"/>
                <w:b/>
                <w:bCs/>
                <w:color w:val="000000"/>
                <w:sz w:val="24"/>
                <w:szCs w:val="24"/>
              </w:rPr>
              <w:t>ասարակության մոլորեցումը</w:t>
            </w:r>
          </w:p>
        </w:tc>
      </w:tr>
    </w:tbl>
    <w:p w14:paraId="7284A5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5BF33A2" w14:textId="77777777" w:rsidR="00CC2D0B" w:rsidRPr="00580692" w:rsidRDefault="00CC2D0B" w:rsidP="00580692">
      <w:pPr>
        <w:shd w:val="clear" w:color="auto" w:fill="FFFFFF"/>
        <w:spacing w:after="0" w:line="276" w:lineRule="auto"/>
        <w:ind w:firstLine="450"/>
        <w:jc w:val="both"/>
        <w:rPr>
          <w:rFonts w:ascii="GHEA Grapalat" w:eastAsia="Times New Roman" w:hAnsi="GHEA Grapalat" w:cs="Courier New"/>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Courier New"/>
          <w:color w:val="000000"/>
          <w:sz w:val="24"/>
          <w:szCs w:val="24"/>
        </w:rPr>
        <w:t>Անբարեխիղճ մրցակցություն է համարվում հասարակության մոլորեցումը, այդ թվում՝</w:t>
      </w:r>
    </w:p>
    <w:p w14:paraId="732CAF7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Courier New"/>
          <w:color w:val="000000"/>
          <w:sz w:val="24"/>
          <w:szCs w:val="24"/>
        </w:rPr>
        <w:t xml:space="preserve">1) </w:t>
      </w:r>
      <w:r w:rsidRPr="00580692">
        <w:rPr>
          <w:rFonts w:ascii="GHEA Grapalat" w:eastAsia="Times New Roman" w:hAnsi="GHEA Grapalat" w:cs="GHEA Grapalat"/>
          <w:color w:val="000000"/>
          <w:sz w:val="24"/>
          <w:szCs w:val="24"/>
        </w:rPr>
        <w:t>ցանկացած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գործողություն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վարքագիծ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մոլորեցնում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մոլորեցնել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հասարակությանը 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նրա</w:t>
      </w:r>
      <w:r w:rsidRPr="00580692">
        <w:rPr>
          <w:rFonts w:ascii="GHEA Grapalat" w:eastAsia="Times New Roman" w:hAnsi="GHEA Grapalat" w:cs="Times New Roman"/>
          <w:color w:val="000000"/>
          <w:sz w:val="24"/>
          <w:szCs w:val="24"/>
        </w:rPr>
        <w:t xml:space="preserve"> գործունեության կամ առաջարկած ապրանքների, դրանց գովազդմանը կամ տարածմանը կամ իրացմանը նպաստող միջոցառումների, ապրանքի աշխարհագրական ծագման կամ   սույն օրենքի 23-րդ հոդվածում թվարկված պայմանների վերաբերյալ.</w:t>
      </w:r>
    </w:p>
    <w:p w14:paraId="1454F58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ապրանքների որակն անհիմն չափազանցնելը կամ որակի, քանակի կամ այլ բնութագրերի կամ ապրանքների ձեռքբերման կամ իրացման վերաբերյալ համապատասխան տեղեկատվություն չհիշատակելը կամ տեղեկատվությունը այն ձևով ներկայացնելը, որը կարող է հանգեցնել թյուր տպավորության ստեղծման (ապակողմնորոշման).</w:t>
      </w:r>
    </w:p>
    <w:p w14:paraId="1A5BE8A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GHEA Grapalat"/>
          <w:color w:val="000000"/>
          <w:sz w:val="24"/>
          <w:szCs w:val="24"/>
        </w:rPr>
      </w:pPr>
      <w:r w:rsidRPr="00580692">
        <w:rPr>
          <w:rFonts w:ascii="GHEA Grapalat" w:eastAsia="Times New Roman" w:hAnsi="GHEA Grapalat" w:cs="Times New Roman"/>
          <w:color w:val="000000"/>
          <w:sz w:val="24"/>
          <w:szCs w:val="24"/>
        </w:rPr>
        <w:lastRenderedPageBreak/>
        <w:t>3) ապրանքի արտադրության տարեթվի կամ ամսվա կամ օրվա</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պահպանման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ժամկետի</w:t>
      </w:r>
      <w:r w:rsidRPr="00580692">
        <w:rPr>
          <w:rFonts w:ascii="GHEA Grapalat" w:eastAsia="Times New Roman" w:hAnsi="GHEA Grapalat" w:cs="Times New Roman"/>
          <w:color w:val="000000"/>
          <w:sz w:val="24"/>
          <w:szCs w:val="24"/>
        </w:rPr>
        <w:t xml:space="preserve"> կամ </w:t>
      </w:r>
      <w:r w:rsidRPr="00580692">
        <w:rPr>
          <w:rFonts w:ascii="GHEA Grapalat" w:eastAsia="Times New Roman" w:hAnsi="GHEA Grapalat" w:cs="GHEA Grapalat"/>
          <w:color w:val="000000"/>
          <w:sz w:val="24"/>
          <w:szCs w:val="24"/>
        </w:rPr>
        <w:t>տվյալ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արտադրող</w:t>
      </w:r>
      <w:r w:rsidRPr="00580692">
        <w:rPr>
          <w:rFonts w:ascii="GHEA Grapalat" w:eastAsia="Times New Roman" w:hAnsi="GHEA Grapalat" w:cs="Times New Roman"/>
          <w:color w:val="000000"/>
          <w:sz w:val="24"/>
          <w:szCs w:val="24"/>
        </w:rPr>
        <w:t xml:space="preserve"> կամ ներկրող տնտեսվարող սուբյեկտի անվան (անվանման) կամ հասցեի կամ օրենսդրությամբ նախատեսված տվյալների կամ պայմանների վերաբերյալ հայերեն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նշումների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բացակայությունը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օրենքին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հակասող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նշումների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առկայությունը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գովազդի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մեջ</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գովազդման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ընթացքում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իրացման</w:t>
      </w:r>
      <w:r w:rsidRPr="00580692">
        <w:rPr>
          <w:rFonts w:ascii="GHEA Grapalat" w:eastAsia="Times New Roman" w:hAnsi="GHEA Grapalat" w:cs="Times New Roman"/>
          <w:color w:val="000000"/>
          <w:sz w:val="24"/>
          <w:szCs w:val="24"/>
        </w:rPr>
        <w:t xml:space="preserve"> ընթացքում թերի կամ կեղծ կամ ոչ լիարժեք տվյալների (տեղեկությունների) նշումը կամ այնպիսի տվյալների (տեղեկությունների) բացակայությունը կամ տվյալների (տեղեկությունների) այն ձևով նշումը, որը սպառողին հնարավորություն չի տալիս ամբողջական պատկերացում կազմել իրացվող կամ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գովազդվող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կամ տնտեսվարող սուբյեկտի </w:t>
      </w:r>
      <w:r w:rsidRPr="00580692">
        <w:rPr>
          <w:rFonts w:ascii="GHEA Grapalat" w:eastAsia="Times New Roman" w:hAnsi="GHEA Grapalat" w:cs="GHEA Grapalat"/>
          <w:color w:val="000000"/>
          <w:sz w:val="24"/>
          <w:szCs w:val="24"/>
        </w:rPr>
        <w:t>վերաբերյալ.</w:t>
      </w:r>
    </w:p>
    <w:p w14:paraId="52F81EE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օրենքին հակասող, այդ թվում` անբարեխիղճ կամ հակաօրինական կամ հավաստիության կամ պատշաճության խախտմամբ իրականացվող գովազդները, որոնք կարող են սահմանափակել, կանխել կամ արգելել տնտեսական մրցակցությունը կամ վնասել սպառողների շահերը:</w:t>
      </w:r>
    </w:p>
    <w:p w14:paraId="13C5BF5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Սույն հոդվածը չի տարածվում այն գործողությունների կամ վարքագծի վրա, որի արդյունքում կարող է վնաս հասցվել սպառողների կյանքին, առողջությանը, անվտանգությանը, հասարակական կամ պետական անվտանգությանը կամ շրջակա միջավայրին:</w:t>
      </w:r>
    </w:p>
    <w:p w14:paraId="244AFE8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1-ին մասի 4-րդ կետում կիրառվող հասկացությունները կիրառվում են «Գովազդի մասին» օրենքի իմաստով:</w:t>
      </w:r>
    </w:p>
    <w:p w14:paraId="6C13F75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Հասարակության մոլորեցման առկայության հարցը որոշում է Հանձնաժողովը:</w:t>
      </w:r>
    </w:p>
    <w:p w14:paraId="550453BD"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0F5BDD74" w14:textId="77777777" w:rsidTr="00F40BFF">
        <w:trPr>
          <w:tblCellSpacing w:w="0" w:type="dxa"/>
        </w:trPr>
        <w:tc>
          <w:tcPr>
            <w:tcW w:w="1620" w:type="dxa"/>
            <w:shd w:val="clear" w:color="auto" w:fill="FFFFFF"/>
            <w:hideMark/>
          </w:tcPr>
          <w:p w14:paraId="220D6E2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23.</w:t>
            </w:r>
          </w:p>
        </w:tc>
        <w:tc>
          <w:tcPr>
            <w:tcW w:w="0" w:type="auto"/>
            <w:shd w:val="clear" w:color="auto" w:fill="FFFFFF"/>
            <w:hideMark/>
          </w:tcPr>
          <w:p w14:paraId="7848792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նտեսվարող սուբյեկտի համբավի, վարկարժեքի վնասումը</w:t>
            </w:r>
          </w:p>
        </w:tc>
      </w:tr>
    </w:tbl>
    <w:p w14:paraId="524B655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17C596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 xml:space="preserve">Անբարեխիղճ մրցակցություն է համարվում </w:t>
      </w:r>
      <w:r w:rsidRPr="00580692">
        <w:rPr>
          <w:rFonts w:ascii="GHEA Grapalat" w:eastAsia="Times New Roman" w:hAnsi="GHEA Grapalat" w:cs="GHEA Grapalat"/>
          <w:color w:val="000000"/>
          <w:sz w:val="24"/>
          <w:szCs w:val="24"/>
        </w:rPr>
        <w:t>ցանկացած</w:t>
      </w:r>
      <w:r w:rsidRPr="00580692">
        <w:rPr>
          <w:rFonts w:ascii="GHEA Grapalat" w:eastAsia="Times New Roman" w:hAnsi="GHEA Grapalat" w:cs="Times New Roman"/>
          <w:color w:val="000000"/>
          <w:sz w:val="24"/>
          <w:szCs w:val="24"/>
        </w:rPr>
        <w:t xml:space="preserve"> գործողություն կամ վարքագիծ, որը շփոթություն առաջացնելուց անկախ վնասում է կամ կարող է վնասել տնտեսվարող սուբյեկտի համբավը կամ վարկարժեքը (ոչ նյութական ակտիվը), ինչը կարող է հիմնականում լինել սույն օրենքի 20-րդ հոդվածում մասում թվարկված օբյեկտների հետ կապված համբավի կամ վարկարժեքի թուլացման արդյունք:</w:t>
      </w:r>
    </w:p>
    <w:p w14:paraId="0A7FB71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2. Համբավի կամ վարկարժեքի թուլացում է համարվում նաև սույն օրենքի 20-րդ հոդվածում </w:t>
      </w:r>
      <w:r w:rsidRPr="00580692">
        <w:rPr>
          <w:rFonts w:ascii="GHEA Grapalat" w:eastAsia="Times New Roman" w:hAnsi="GHEA Grapalat" w:cs="GHEA Grapalat"/>
          <w:color w:val="000000"/>
          <w:sz w:val="24"/>
          <w:szCs w:val="24"/>
        </w:rPr>
        <w:t>թվարկվա</w:t>
      </w:r>
      <w:r w:rsidRPr="00580692">
        <w:rPr>
          <w:rFonts w:ascii="GHEA Grapalat" w:eastAsia="Times New Roman" w:hAnsi="GHEA Grapalat" w:cs="Times New Roman"/>
          <w:color w:val="000000"/>
          <w:sz w:val="24"/>
          <w:szCs w:val="24"/>
        </w:rPr>
        <w:t xml:space="preserve">ծ տարբերակիչ բնութագրերի կամ գովազդային նշանակությունների (իմաստի) նվազեցումը, մասնավորապես որոշակի ապրանքների </w:t>
      </w:r>
      <w:r w:rsidRPr="00580692">
        <w:rPr>
          <w:rFonts w:ascii="GHEA Grapalat" w:eastAsia="Times New Roman" w:hAnsi="GHEA Grapalat" w:cs="Times New Roman"/>
          <w:color w:val="000000"/>
          <w:sz w:val="24"/>
          <w:szCs w:val="24"/>
        </w:rPr>
        <w:lastRenderedPageBreak/>
        <w:t>համար գրանցված կամ ճանաչում ձեռք բերած ապրանքային նշանին նման կամ նույնական նշան կիրառելով` միանգամայն տարբեր այլ ապրանքների համար:</w:t>
      </w:r>
    </w:p>
    <w:p w14:paraId="609FB6E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47713394" w14:textId="77777777" w:rsidTr="00F40BFF">
        <w:trPr>
          <w:tblCellSpacing w:w="6" w:type="dxa"/>
        </w:trPr>
        <w:tc>
          <w:tcPr>
            <w:tcW w:w="1620" w:type="dxa"/>
            <w:shd w:val="clear" w:color="auto" w:fill="FFFFFF"/>
            <w:hideMark/>
          </w:tcPr>
          <w:p w14:paraId="6A39D6E6"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w:t>
            </w:r>
            <w:r w:rsidRPr="00580692">
              <w:rPr>
                <w:rFonts w:ascii="GHEA Grapalat" w:eastAsia="Times New Roman" w:hAnsi="GHEA Grapalat" w:cs="Times New Roman"/>
                <w:b/>
                <w:bCs/>
                <w:color w:val="000000"/>
                <w:sz w:val="24"/>
                <w:szCs w:val="24"/>
              </w:rPr>
              <w:t>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24.</w:t>
            </w:r>
          </w:p>
        </w:tc>
        <w:tc>
          <w:tcPr>
            <w:tcW w:w="0" w:type="auto"/>
            <w:shd w:val="clear" w:color="auto" w:fill="FFFFFF"/>
            <w:hideMark/>
          </w:tcPr>
          <w:p w14:paraId="47F61AD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Անտեղի համեմատությունների կատարումը</w:t>
            </w:r>
          </w:p>
        </w:tc>
      </w:tr>
    </w:tbl>
    <w:p w14:paraId="5CD47D7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5EDD5F9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Անբարեխիղճ մրցակցություն է համարվում տնտեսվարող սուբյեկտի կողմից անտեղի` ոչ կոռեկտ, անպատշաճ համեմատություն կատարելն իր կողմից արտադրվող կամ իրացվող ապրանքների և այլ տնտեսվարող սուբյեկտների կողմից արտադրվող կամ իրացվող ապրանքների միջև:</w:t>
      </w:r>
    </w:p>
    <w:p w14:paraId="6DA93A9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6BC0D4CB" w14:textId="77777777" w:rsidTr="00F40BFF">
        <w:trPr>
          <w:tblCellSpacing w:w="0" w:type="dxa"/>
        </w:trPr>
        <w:tc>
          <w:tcPr>
            <w:tcW w:w="1620" w:type="dxa"/>
            <w:shd w:val="clear" w:color="auto" w:fill="FFFFFF"/>
            <w:hideMark/>
          </w:tcPr>
          <w:p w14:paraId="103A5E3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25.</w:t>
            </w:r>
          </w:p>
        </w:tc>
        <w:tc>
          <w:tcPr>
            <w:tcW w:w="0" w:type="auto"/>
            <w:shd w:val="clear" w:color="auto" w:fill="FFFFFF"/>
            <w:hideMark/>
          </w:tcPr>
          <w:p w14:paraId="2A3C70D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Ա</w:t>
            </w:r>
            <w:r w:rsidRPr="00580692">
              <w:rPr>
                <w:rFonts w:ascii="GHEA Grapalat" w:eastAsia="Times New Roman" w:hAnsi="GHEA Grapalat" w:cs="Times New Roman"/>
                <w:b/>
                <w:bCs/>
                <w:color w:val="000000"/>
                <w:sz w:val="24"/>
                <w:szCs w:val="24"/>
              </w:rPr>
              <w:t>նբարեխիղճ մրցակցությունը չբացահայտված տեղեկատվության նկատմամբ</w:t>
            </w:r>
          </w:p>
        </w:tc>
      </w:tr>
    </w:tbl>
    <w:p w14:paraId="5FB06BE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E28560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 xml:space="preserve">Անբարեխիղճ մրցակցություն է համարվում </w:t>
      </w:r>
      <w:r w:rsidRPr="00580692">
        <w:rPr>
          <w:rFonts w:ascii="GHEA Grapalat" w:eastAsia="Times New Roman" w:hAnsi="GHEA Grapalat" w:cs="GHEA Grapalat"/>
          <w:color w:val="000000"/>
          <w:sz w:val="24"/>
          <w:szCs w:val="24"/>
        </w:rPr>
        <w:t>ցանկացած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գործողություն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վարքագիծ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հանգեցնում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չբացահայտված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տեղեկատվության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օգտագործմանը</w:t>
      </w:r>
      <w:r w:rsidRPr="00580692">
        <w:rPr>
          <w:rFonts w:ascii="GHEA Grapalat" w:eastAsia="Times New Roman" w:hAnsi="GHEA Grapalat" w:cs="Times New Roman"/>
          <w:color w:val="000000"/>
          <w:sz w:val="24"/>
          <w:szCs w:val="24"/>
        </w:rPr>
        <w:t>, բացահայտմանը կամ հրապարակմանը` առանց դրա օրինաչափ տիրապետողի համաձայնության կամ գործարար շրջանառության սովորույթներին հակասող ձևերով, այդ թվում՝</w:t>
      </w:r>
    </w:p>
    <w:p w14:paraId="3C78637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արդյունաբերական, առևտրային լրտեսությունը կամ դրան հարկադրումը.</w:t>
      </w:r>
    </w:p>
    <w:p w14:paraId="718BC24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չբացահայտված տեղեկատվությանն առնչվող պայմանագրի խախտումը, լուծումը կամ դրան հարկադրումը.</w:t>
      </w:r>
    </w:p>
    <w:p w14:paraId="19A95B5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խորհրդապահության խախտումը կամ դրան հարկադրումը.</w:t>
      </w:r>
    </w:p>
    <w:p w14:paraId="1122C78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չբացահայտված տեղեկատվության ձեռքբերումը երրորդ անձի կողմից, որը գիտեր կամ կարող էր իմանալ, որ դա ենթադրում է վերոհիշյալ կետերում նշված գործողությունների կատարում:</w:t>
      </w:r>
    </w:p>
    <w:p w14:paraId="7E4DE148"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p w14:paraId="0CC8736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8</w:t>
      </w:r>
    </w:p>
    <w:p w14:paraId="01010893" w14:textId="77777777" w:rsidR="00CC2D0B" w:rsidRPr="00580692" w:rsidRDefault="00CC2D0B" w:rsidP="00580692">
      <w:pPr>
        <w:shd w:val="clear" w:color="auto" w:fill="FFFFFF"/>
        <w:spacing w:after="0" w:line="276" w:lineRule="auto"/>
        <w:jc w:val="center"/>
        <w:rPr>
          <w:rFonts w:ascii="GHEA Grapalat" w:eastAsia="Times New Roman" w:hAnsi="GHEA Grapalat" w:cs="Times New Roman"/>
          <w:i/>
          <w:color w:val="000000"/>
          <w:sz w:val="24"/>
          <w:szCs w:val="24"/>
        </w:rPr>
      </w:pPr>
      <w:r w:rsidRPr="00580692">
        <w:rPr>
          <w:rFonts w:ascii="GHEA Grapalat" w:eastAsia="Times New Roman" w:hAnsi="GHEA Grapalat" w:cs="Times New Roman"/>
          <w:b/>
          <w:bCs/>
          <w:i/>
          <w:caps/>
          <w:color w:val="000000"/>
          <w:sz w:val="24"/>
          <w:szCs w:val="24"/>
        </w:rPr>
        <w:t>ՊԵՏԱԿԱՆ ՕԺԱՆԴԱԿՈՒԹՅՈՒՆԸ</w:t>
      </w:r>
    </w:p>
    <w:p w14:paraId="1FB29911"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CC2D0B" w:rsidRPr="00580692" w14:paraId="21096395" w14:textId="77777777" w:rsidTr="00F40BFF">
        <w:trPr>
          <w:tblCellSpacing w:w="0" w:type="dxa"/>
        </w:trPr>
        <w:tc>
          <w:tcPr>
            <w:tcW w:w="2025" w:type="dxa"/>
            <w:shd w:val="clear" w:color="auto" w:fill="FFFFFF"/>
            <w:hideMark/>
          </w:tcPr>
          <w:p w14:paraId="21A6D45B"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26.</w:t>
            </w:r>
          </w:p>
        </w:tc>
        <w:tc>
          <w:tcPr>
            <w:tcW w:w="0" w:type="auto"/>
            <w:shd w:val="clear" w:color="auto" w:fill="FFFFFF"/>
            <w:vAlign w:val="bottom"/>
            <w:hideMark/>
          </w:tcPr>
          <w:p w14:paraId="182D685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Պետական օժանդակությունը և  դրա արգելումը</w:t>
            </w:r>
          </w:p>
        </w:tc>
      </w:tr>
    </w:tbl>
    <w:p w14:paraId="003E184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6935D5AF"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 xml:space="preserve">1. Սույն օրենքի իմաստով պետական օժանդակություն է համարվում պետական օժանդակություն տրամադրող մարմնի կողմից տնտեսվարող սուբյեկտին կամ տնտեսվարող սուբյեկտների որոշակի խմբին կամ որոշակի ապրանքի համար կամ </w:t>
      </w:r>
      <w:r w:rsidRPr="00580692">
        <w:rPr>
          <w:rFonts w:ascii="GHEA Grapalat" w:hAnsi="GHEA Grapalat"/>
          <w:color w:val="000000"/>
        </w:rPr>
        <w:lastRenderedPageBreak/>
        <w:t>որոշակի ոլորտին ուղղակիորեն կամ անուղղակիորեն տրամադրվող ցանկացած օժանդակություն (ներառյալ՝ սուբսիդիա, դրամաշնորհ, օգնություն, վարկ, փոխառություն, գույք, արտոնություններ, այլ ֆինանսական միջոցներ կամ այլ պայմաններ), որի պայմաններում տնտեսվարող սուբյեկտների համար ստեղծվում են այնպիսի առավելություններ, որոնք ազատ տնտեսական մրցակցության պայմաններում տրամադրվող օժանդակության բացակայության դեպքում տնտեսվարող սուբյեկտները չէին ունենա:</w:t>
      </w:r>
    </w:p>
    <w:p w14:paraId="51538F20"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2. Պետական օժանդակությունը, որն ուղղակի կամ անուղղակի կերպով հանգեցնում կամ կարող է հանգեցնել որևէ ապրանքային շուկայում մրցակցության սահմանափակմանը, կանխմանը կամ արգելմանը կամ վնասում կամ կարող է վնասել սպառողների շահերը, արգելվում է, բացառությամբ այն դեպքերի, երբ նշված օժանդակությունը նախատեսված է օրենքով:</w:t>
      </w:r>
    </w:p>
    <w:p w14:paraId="0DA6A86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3. Պետական օժանդակության տրամադրումը նախաձեռնող մարմինը (կազմակերպությանը) կամ դրա ստացման համար դիմող տնտեսվարող սուբյեկտը, համապատասխանաբար մինչև պետական օժանդակություն տրամադրելը կամ դրա ստացման համար դիմելը, եզրակացություն ստանալու համար իրավասու են դիմելու Հանձնաժողով:</w:t>
      </w:r>
    </w:p>
    <w:p w14:paraId="4D98235B" w14:textId="01A82C23"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 xml:space="preserve">4. Սույն հոդվածի </w:t>
      </w:r>
      <w:r w:rsidR="004D6CE3" w:rsidRPr="00580692">
        <w:rPr>
          <w:rFonts w:ascii="GHEA Grapalat" w:hAnsi="GHEA Grapalat"/>
          <w:color w:val="000000"/>
        </w:rPr>
        <w:t>3</w:t>
      </w:r>
      <w:r w:rsidRPr="00580692">
        <w:rPr>
          <w:rFonts w:ascii="GHEA Grapalat" w:hAnsi="GHEA Grapalat"/>
          <w:color w:val="000000"/>
        </w:rPr>
        <w:t>-րդ մասով սահմանված եզրակացությունը չի տրամադրվում այն պետական օժանդակությունների վերաբերյալ, որոնք ուղղված են շրջակա միջավայրի պաշտպանությանը, կլիմայի փոփոխության ազդեցության մեղմացմանը և ադապտացմանը, սոցիալական բնույթի խնդիրների լուծմանը, բնական աղետների կամ այլ բացառիկ դեպքերի հետևանքով առաջացած վնասների փոխհատուցմանը, սահմանամերձ համայնքների զարգացմանը, տարածքային համաչափ զարգացմանը, մշակութային ժառանգությունների պահպանությանը, օրենքով կամ միջազգային պայմանագրով նախատեսված պարտականությունների կատարմանը:</w:t>
      </w:r>
    </w:p>
    <w:p w14:paraId="60913804"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5. Արգելված պետական օժանդակություն ստացած տնտեսվարող սուբյեկտը պարտավոր է հետ վերադարձնել այն` Հանձնաժողովի կողմից սահմանված ժամկետում:</w:t>
      </w:r>
    </w:p>
    <w:p w14:paraId="3E1EE91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6. Հանձնաժողովը վարում է պետական օժանդակության միասնական գրանցամատյան, որի ձևը և վարման կարգը սահմանում է Հանձնաժողովը:</w:t>
      </w:r>
    </w:p>
    <w:p w14:paraId="42E1DA72"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 xml:space="preserve">7. Պետական օժանդակություն տրամադրող մարմինները պետական օժանդակության տրամադրումից հետո Հանձնաժողով են ներկայացնում իրենց տրամադրած պետական օժանդակության վերաբերյալ տեղեկատվությունը: </w:t>
      </w:r>
    </w:p>
    <w:p w14:paraId="6D862A3E"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lastRenderedPageBreak/>
        <w:t>8. Պետական օժանդակություն տրամադրած մարմինների կողմից Հանձնաժողով տեղեկատվության տրամադրման կարգը, ձևն ու ժամկետները սահմանում է Կառավարությունը:</w:t>
      </w:r>
    </w:p>
    <w:p w14:paraId="4F0F7CC4"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p w14:paraId="203248F1" w14:textId="77777777" w:rsidR="00CC2D0B" w:rsidRPr="00580692" w:rsidRDefault="00CC2D0B" w:rsidP="00580692">
      <w:pPr>
        <w:shd w:val="clear" w:color="auto" w:fill="FFFFFF"/>
        <w:spacing w:after="0" w:line="276" w:lineRule="auto"/>
        <w:jc w:val="center"/>
        <w:rPr>
          <w:rFonts w:ascii="GHEA Grapalat" w:eastAsia="Times New Roman" w:hAnsi="GHEA Grapalat" w:cs="Times New Roman"/>
          <w:b/>
          <w:color w:val="000000"/>
          <w:sz w:val="24"/>
          <w:szCs w:val="24"/>
        </w:rPr>
      </w:pPr>
      <w:r w:rsidRPr="00580692">
        <w:rPr>
          <w:rFonts w:ascii="GHEA Grapalat" w:eastAsia="Times New Roman" w:hAnsi="GHEA Grapalat" w:cs="Times New Roman"/>
          <w:b/>
          <w:color w:val="000000"/>
          <w:sz w:val="24"/>
          <w:szCs w:val="24"/>
        </w:rPr>
        <w:t>Գ</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Լ</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Ո</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Ւ</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Խ 9</w:t>
      </w:r>
    </w:p>
    <w:p w14:paraId="442501F1" w14:textId="77777777" w:rsidR="00CC2D0B" w:rsidRPr="00580692" w:rsidRDefault="00CC2D0B" w:rsidP="00580692">
      <w:pPr>
        <w:shd w:val="clear" w:color="auto" w:fill="FFFFFF"/>
        <w:spacing w:after="0" w:line="276" w:lineRule="auto"/>
        <w:jc w:val="center"/>
        <w:rPr>
          <w:rFonts w:ascii="GHEA Grapalat" w:eastAsia="Times New Roman" w:hAnsi="GHEA Grapalat" w:cs="Times New Roman"/>
          <w:i/>
          <w:color w:val="000000"/>
          <w:sz w:val="24"/>
          <w:szCs w:val="24"/>
        </w:rPr>
      </w:pPr>
      <w:r w:rsidRPr="00580692">
        <w:rPr>
          <w:rFonts w:ascii="GHEA Grapalat" w:eastAsia="Times New Roman" w:hAnsi="GHEA Grapalat" w:cs="Times New Roman"/>
          <w:b/>
          <w:bCs/>
          <w:i/>
          <w:caps/>
          <w:color w:val="000000"/>
          <w:sz w:val="24"/>
          <w:szCs w:val="24"/>
        </w:rPr>
        <w:t>ՊԵՏԱԿԱՆ ՄԱՐՄԻՆՆԵՐԻ ԵՎ ԴՐԱՆՑ ՊԱՇՏՈՆԱՏԱՐ ԱՆՁԱՆՑ ՀԱԿԱՄՐՑԱԿՑԱՅԻՆ ԳՈՐԾՈՂՈՒԹՅՈՒՆՆԵՐԸ</w:t>
      </w:r>
    </w:p>
    <w:p w14:paraId="5AC863D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03D98B54" w14:textId="77777777" w:rsidTr="00F40BFF">
        <w:trPr>
          <w:tblCellSpacing w:w="0" w:type="dxa"/>
        </w:trPr>
        <w:tc>
          <w:tcPr>
            <w:tcW w:w="1620" w:type="dxa"/>
            <w:shd w:val="clear" w:color="auto" w:fill="FFFFFF"/>
            <w:hideMark/>
          </w:tcPr>
          <w:p w14:paraId="54AA775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27.</w:t>
            </w:r>
          </w:p>
        </w:tc>
        <w:tc>
          <w:tcPr>
            <w:tcW w:w="0" w:type="auto"/>
            <w:shd w:val="clear" w:color="auto" w:fill="FFFFFF"/>
            <w:hideMark/>
          </w:tcPr>
          <w:p w14:paraId="2AB1D8DE"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Պետական մարմինների և դրանց պաշտոնատար անձանց հակամրցակցային գործողությունների կամ վարքագծի արգելումը</w:t>
            </w:r>
          </w:p>
        </w:tc>
      </w:tr>
    </w:tbl>
    <w:p w14:paraId="4BC2BE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90D5C5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Պետական մարմնի կամ դրա պաշտոնատար անձի գործողությունները կամ վարքագիծը կամ ակտերը, որոնք սահմանափակում, կանխում կամ արգելում են տնտեսական մրցակցությունը, արգելվում են:</w:t>
      </w:r>
    </w:p>
    <w:p w14:paraId="609B25D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Պետական մարմնի կամ դրա պաշտոնատար անձի` տնտեսական մրցակցությունը սահմանափակող, կանխող կամ արգելող ակտ, գործողություն կամ վարքագիծ է համարվում`</w:t>
      </w:r>
    </w:p>
    <w:p w14:paraId="3B071BC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նկատմամբ խտրական պայմանների սահմանումը և (կամ) կիրառումը.</w:t>
      </w:r>
    </w:p>
    <w:p w14:paraId="1AC121A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ձեռնարկատիրական գործունեության արգելումը կամ սահմանափակումը, բացառությամբ օրենքով նախատեսված դեպքերի.</w:t>
      </w:r>
    </w:p>
    <w:p w14:paraId="7E35736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տնտեսվարող սուբյեկտներին հրահանգներ, հանձնարարություններ, ցուցումներ, խորհուրդներ կամ հրամաններ տալը` կապված նրանց ձեռնարկատիրական գործունեության իրականացման հետ (ապրանքների, կնքվող գործարքների կամ այլ հարցերի վերաբերյալ), բացառությամբ օրենքով նախատեսված դեպքերի.</w:t>
      </w:r>
    </w:p>
    <w:p w14:paraId="639A731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ապրանք ձեռքբերողների կամ իրացնողների համար պարտականություն նախատեսելը, որով սահմանափակվում է ապրանքների կամ կոնտրագենտների ազատ ընտրության նրանց իրավունքը.</w:t>
      </w:r>
    </w:p>
    <w:p w14:paraId="373F213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այլ պետական մարմինների կամ տնտեսվարող սուբյեկտների կամ դրանց պաշտոնատար անձանց հետ համաձայնությունները, այդ թվում` գործարքները, պայմանավորվածությունները, ուղղակի կամ անուղղակի համաձայնեցված գործողությունները կամ վարքագիծը, որոնք ուղղակի կամ անուղղակի հանգեցնում </w:t>
      </w:r>
      <w:r w:rsidRPr="00580692">
        <w:rPr>
          <w:rFonts w:ascii="GHEA Grapalat" w:eastAsia="Times New Roman" w:hAnsi="GHEA Grapalat" w:cs="Times New Roman"/>
          <w:color w:val="000000"/>
          <w:sz w:val="24"/>
          <w:szCs w:val="24"/>
        </w:rPr>
        <w:lastRenderedPageBreak/>
        <w:t>են կամ կարող են հանգեցնել մրցակցության սահմանափակմանը, կանխմանը կամ արգելմանը:</w:t>
      </w:r>
    </w:p>
    <w:p w14:paraId="0BEAE4C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Պետական մարմնի կամ դրա պաշտոնատար անձի կողմից իր իրավասությունների սահմաններում իրականացված, օրինական նպատակ հետապնդող` սույն հոդվածի 1-ին մասով նախատեսված գործողությունները կամ վարքագիծը չպետք է համարվեն հակամրցակցային, բացառությամբ այն դեպքի, երբ առկա է այդ նպատակի իրագործման` տնտեսական մրցակցությունն ավելի պակաս սահմանափակող` օրենքով չարգելված այլ միջոց:</w:t>
      </w:r>
    </w:p>
    <w:p w14:paraId="4D56471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Պետական մարմինը կամ դրա պաշտոնատար անձը մինչև համապատասխան գործողություն կատարելը, գործարք կնքելը կամ իրավական ակտը ընդունելը կարող է դիմել Հանձնաժողով դրա </w:t>
      </w:r>
      <w:r w:rsidRPr="00580692">
        <w:rPr>
          <w:rFonts w:ascii="GHEA Grapalat" w:eastAsia="Times New Roman" w:hAnsi="GHEA Grapalat" w:cs="Calibri"/>
          <w:color w:val="000000"/>
          <w:sz w:val="24"/>
          <w:szCs w:val="24"/>
        </w:rPr>
        <w:t>տնտեսական մրցակցության սահմանափակման, կանխման կամ արգելման կամ սպառողների շահերը վնասելու, ինչպես նաև տնտեսական մրցակցությանը կամ տնտեսական մրցակցության պաշտպանությանը վերաբերող այլ հարցերի վերաբերյալ եզրակացություն ստանալու նպատակով:</w:t>
      </w:r>
    </w:p>
    <w:p w14:paraId="01F1C6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Cs/>
          <w:color w:val="000000"/>
          <w:sz w:val="24"/>
          <w:szCs w:val="24"/>
          <w:lang w:val="af-ZA"/>
        </w:rPr>
      </w:pPr>
    </w:p>
    <w:p w14:paraId="3353166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lang w:val="af-ZA"/>
        </w:rPr>
      </w:pPr>
    </w:p>
    <w:p w14:paraId="158E5D1D" w14:textId="77777777" w:rsidR="00CC2D0B" w:rsidRPr="00580692" w:rsidRDefault="00CC2D0B" w:rsidP="00580692">
      <w:pPr>
        <w:spacing w:after="0" w:line="276" w:lineRule="auto"/>
        <w:ind w:right="-720"/>
        <w:jc w:val="center"/>
        <w:rPr>
          <w:rFonts w:ascii="GHEA Grapalat" w:hAnsi="GHEA Grapalat"/>
          <w:b/>
          <w:sz w:val="24"/>
          <w:szCs w:val="24"/>
          <w:lang w:val="af-ZA"/>
        </w:rPr>
      </w:pPr>
      <w:r w:rsidRPr="00580692">
        <w:rPr>
          <w:rFonts w:ascii="GHEA Grapalat" w:hAnsi="GHEA Grapalat"/>
          <w:b/>
          <w:sz w:val="24"/>
          <w:szCs w:val="24"/>
        </w:rPr>
        <w:t>Գ</w:t>
      </w:r>
      <w:r w:rsidR="003C6DA6" w:rsidRPr="001138C4">
        <w:rPr>
          <w:rFonts w:ascii="GHEA Grapalat" w:hAnsi="GHEA Grapalat"/>
          <w:b/>
          <w:sz w:val="24"/>
          <w:szCs w:val="24"/>
          <w:lang w:val="af-ZA"/>
        </w:rPr>
        <w:t xml:space="preserve"> </w:t>
      </w:r>
      <w:r w:rsidRPr="00580692">
        <w:rPr>
          <w:rFonts w:ascii="GHEA Grapalat" w:hAnsi="GHEA Grapalat"/>
          <w:b/>
          <w:sz w:val="24"/>
          <w:szCs w:val="24"/>
        </w:rPr>
        <w:t>Լ</w:t>
      </w:r>
      <w:r w:rsidR="003C6DA6" w:rsidRPr="001138C4">
        <w:rPr>
          <w:rFonts w:ascii="GHEA Grapalat" w:hAnsi="GHEA Grapalat"/>
          <w:b/>
          <w:sz w:val="24"/>
          <w:szCs w:val="24"/>
          <w:lang w:val="af-ZA"/>
        </w:rPr>
        <w:t xml:space="preserve"> </w:t>
      </w:r>
      <w:r w:rsidRPr="00580692">
        <w:rPr>
          <w:rFonts w:ascii="GHEA Grapalat" w:hAnsi="GHEA Grapalat"/>
          <w:b/>
          <w:sz w:val="24"/>
          <w:szCs w:val="24"/>
        </w:rPr>
        <w:t>Ո</w:t>
      </w:r>
      <w:r w:rsidR="003C6DA6" w:rsidRPr="001138C4">
        <w:rPr>
          <w:rFonts w:ascii="GHEA Grapalat" w:hAnsi="GHEA Grapalat"/>
          <w:b/>
          <w:sz w:val="24"/>
          <w:szCs w:val="24"/>
          <w:lang w:val="af-ZA"/>
        </w:rPr>
        <w:t xml:space="preserve"> </w:t>
      </w:r>
      <w:r w:rsidRPr="00580692">
        <w:rPr>
          <w:rFonts w:ascii="GHEA Grapalat" w:hAnsi="GHEA Grapalat"/>
          <w:b/>
          <w:sz w:val="24"/>
          <w:szCs w:val="24"/>
        </w:rPr>
        <w:t>Ւ</w:t>
      </w:r>
      <w:r w:rsidR="003C6DA6" w:rsidRPr="001138C4">
        <w:rPr>
          <w:rFonts w:ascii="GHEA Grapalat" w:hAnsi="GHEA Grapalat"/>
          <w:b/>
          <w:sz w:val="24"/>
          <w:szCs w:val="24"/>
          <w:lang w:val="af-ZA"/>
        </w:rPr>
        <w:t xml:space="preserve"> </w:t>
      </w:r>
      <w:r w:rsidRPr="00580692">
        <w:rPr>
          <w:rFonts w:ascii="GHEA Grapalat" w:hAnsi="GHEA Grapalat"/>
          <w:b/>
          <w:sz w:val="24"/>
          <w:szCs w:val="24"/>
        </w:rPr>
        <w:t>Խ</w:t>
      </w:r>
      <w:r w:rsidR="003C6DA6" w:rsidRPr="001138C4">
        <w:rPr>
          <w:rFonts w:ascii="GHEA Grapalat" w:hAnsi="GHEA Grapalat"/>
          <w:b/>
          <w:sz w:val="24"/>
          <w:szCs w:val="24"/>
          <w:lang w:val="af-ZA"/>
        </w:rPr>
        <w:t xml:space="preserve"> </w:t>
      </w:r>
      <w:r w:rsidRPr="00580692">
        <w:rPr>
          <w:rFonts w:ascii="GHEA Grapalat" w:hAnsi="GHEA Grapalat"/>
          <w:b/>
          <w:sz w:val="24"/>
          <w:szCs w:val="24"/>
          <w:lang w:val="af-ZA"/>
        </w:rPr>
        <w:t>1</w:t>
      </w:r>
      <w:r w:rsidR="003C6DA6" w:rsidRPr="00580692">
        <w:rPr>
          <w:rFonts w:ascii="GHEA Grapalat" w:hAnsi="GHEA Grapalat"/>
          <w:b/>
          <w:sz w:val="24"/>
          <w:szCs w:val="24"/>
          <w:lang w:val="af-ZA"/>
        </w:rPr>
        <w:t xml:space="preserve"> </w:t>
      </w:r>
      <w:r w:rsidRPr="00580692">
        <w:rPr>
          <w:rFonts w:ascii="GHEA Grapalat" w:hAnsi="GHEA Grapalat"/>
          <w:b/>
          <w:sz w:val="24"/>
          <w:szCs w:val="24"/>
          <w:lang w:val="af-ZA"/>
        </w:rPr>
        <w:t>0</w:t>
      </w:r>
    </w:p>
    <w:p w14:paraId="1196CBCC" w14:textId="77777777" w:rsidR="00CC2D0B" w:rsidRPr="00580692" w:rsidRDefault="00CC2D0B" w:rsidP="00580692">
      <w:pPr>
        <w:spacing w:after="0" w:line="276" w:lineRule="auto"/>
        <w:ind w:right="-720" w:firstLine="720"/>
        <w:jc w:val="center"/>
        <w:rPr>
          <w:rFonts w:ascii="GHEA Grapalat" w:hAnsi="GHEA Grapalat"/>
          <w:b/>
          <w:i/>
          <w:sz w:val="24"/>
          <w:szCs w:val="24"/>
          <w:lang w:val="af-ZA"/>
        </w:rPr>
      </w:pPr>
      <w:r w:rsidRPr="00580692">
        <w:rPr>
          <w:rFonts w:ascii="GHEA Grapalat" w:hAnsi="GHEA Grapalat"/>
          <w:b/>
          <w:i/>
          <w:sz w:val="24"/>
          <w:szCs w:val="24"/>
        </w:rPr>
        <w:t>ՄՐՑԱԿՑՈՒԹՅԱՆ</w:t>
      </w:r>
      <w:r w:rsidRPr="00580692">
        <w:rPr>
          <w:rFonts w:ascii="GHEA Grapalat" w:hAnsi="GHEA Grapalat"/>
          <w:b/>
          <w:i/>
          <w:sz w:val="24"/>
          <w:szCs w:val="24"/>
          <w:lang w:val="af-ZA"/>
        </w:rPr>
        <w:t xml:space="preserve"> </w:t>
      </w:r>
      <w:r w:rsidRPr="00580692">
        <w:rPr>
          <w:rFonts w:ascii="GHEA Grapalat" w:hAnsi="GHEA Grapalat"/>
          <w:b/>
          <w:i/>
          <w:sz w:val="24"/>
          <w:szCs w:val="24"/>
          <w:lang w:val="hy-AM"/>
        </w:rPr>
        <w:t>ԵՎ ՍՊԱՌՈՂՆԵՐԻ ՇԱՀԵՐԻ ՊԱՇՏՊԱՆՈՒԹՅԱՆ ՀԱ</w:t>
      </w:r>
      <w:r w:rsidRPr="00580692">
        <w:rPr>
          <w:rFonts w:ascii="GHEA Grapalat" w:hAnsi="GHEA Grapalat"/>
          <w:b/>
          <w:i/>
          <w:sz w:val="24"/>
          <w:szCs w:val="24"/>
        </w:rPr>
        <w:t>ՆՁՆԱԺՈՂՈՎԸ</w:t>
      </w:r>
    </w:p>
    <w:p w14:paraId="611515AB" w14:textId="77777777" w:rsidR="00CC2D0B" w:rsidRPr="00580692" w:rsidRDefault="00CC2D0B" w:rsidP="00580692">
      <w:pPr>
        <w:spacing w:after="0" w:line="276" w:lineRule="auto"/>
        <w:ind w:right="-720" w:firstLine="720"/>
        <w:jc w:val="both"/>
        <w:rPr>
          <w:rFonts w:ascii="GHEA Grapalat" w:hAnsi="GHEA Grapalat"/>
          <w:b/>
          <w:sz w:val="24"/>
          <w:szCs w:val="24"/>
          <w:lang w:val="af-Z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66C4F0C2" w14:textId="77777777" w:rsidTr="00F40BFF">
        <w:trPr>
          <w:tblCellSpacing w:w="0" w:type="dxa"/>
        </w:trPr>
        <w:tc>
          <w:tcPr>
            <w:tcW w:w="2025" w:type="dxa"/>
            <w:shd w:val="clear" w:color="auto" w:fill="FFFFFF"/>
            <w:hideMark/>
          </w:tcPr>
          <w:p w14:paraId="00ED22AF"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28.</w:t>
            </w:r>
          </w:p>
        </w:tc>
        <w:tc>
          <w:tcPr>
            <w:tcW w:w="0" w:type="auto"/>
            <w:shd w:val="clear" w:color="auto" w:fill="FFFFFF"/>
            <w:vAlign w:val="bottom"/>
            <w:hideMark/>
          </w:tcPr>
          <w:p w14:paraId="245833B8"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sz w:val="24"/>
                <w:szCs w:val="24"/>
              </w:rPr>
              <w:t>Հանձնաժողովի կարգավիճակը և գործառույթները</w:t>
            </w:r>
            <w:r w:rsidRPr="00580692">
              <w:rPr>
                <w:rFonts w:ascii="GHEA Grapalat" w:eastAsia="Times New Roman" w:hAnsi="GHEA Grapalat" w:cs="Times New Roman"/>
                <w:b/>
                <w:bCs/>
                <w:color w:val="000000"/>
                <w:sz w:val="24"/>
                <w:szCs w:val="24"/>
              </w:rPr>
              <w:t xml:space="preserve"> </w:t>
            </w:r>
          </w:p>
        </w:tc>
      </w:tr>
    </w:tbl>
    <w:p w14:paraId="2C5542CB" w14:textId="77777777" w:rsidR="00F40BFF" w:rsidRPr="00580692" w:rsidRDefault="00F40BFF" w:rsidP="00580692">
      <w:pPr>
        <w:tabs>
          <w:tab w:val="left" w:pos="540"/>
        </w:tabs>
        <w:spacing w:after="0" w:line="276" w:lineRule="auto"/>
        <w:ind w:right="-720"/>
        <w:jc w:val="both"/>
        <w:rPr>
          <w:rFonts w:ascii="GHEA Grapalat" w:hAnsi="GHEA Grapalat"/>
          <w:b/>
          <w:sz w:val="24"/>
          <w:szCs w:val="24"/>
        </w:rPr>
      </w:pPr>
    </w:p>
    <w:p w14:paraId="5DF02EBA" w14:textId="77777777" w:rsidR="00CC2D0B" w:rsidRPr="00580692" w:rsidRDefault="00F40BFF" w:rsidP="00580692">
      <w:pPr>
        <w:tabs>
          <w:tab w:val="left" w:pos="540"/>
          <w:tab w:val="left" w:pos="810"/>
          <w:tab w:val="left" w:pos="990"/>
        </w:tabs>
        <w:spacing w:after="0" w:line="276" w:lineRule="auto"/>
        <w:ind w:right="-720"/>
        <w:jc w:val="both"/>
        <w:rPr>
          <w:rFonts w:ascii="GHEA Grapalat" w:hAnsi="GHEA Grapalat"/>
          <w:sz w:val="24"/>
          <w:szCs w:val="24"/>
        </w:rPr>
      </w:pPr>
      <w:r w:rsidRPr="00580692">
        <w:rPr>
          <w:rFonts w:ascii="GHEA Grapalat" w:hAnsi="GHEA Grapalat"/>
          <w:sz w:val="24"/>
          <w:szCs w:val="24"/>
        </w:rPr>
        <w:tab/>
        <w:t xml:space="preserve">1. </w:t>
      </w:r>
      <w:r w:rsidR="00CC2D0B" w:rsidRPr="00580692">
        <w:rPr>
          <w:rFonts w:ascii="GHEA Grapalat" w:hAnsi="GHEA Grapalat"/>
          <w:sz w:val="24"/>
          <w:szCs w:val="24"/>
        </w:rPr>
        <w:t xml:space="preserve">Հանձնաժողովը ինքնավար մարմին է, </w:t>
      </w:r>
      <w:r w:rsidR="00CC2D0B" w:rsidRPr="00580692">
        <w:rPr>
          <w:rFonts w:ascii="GHEA Grapalat" w:hAnsi="GHEA Grapalat"/>
          <w:sz w:val="24"/>
          <w:szCs w:val="24"/>
          <w:shd w:val="clear" w:color="auto" w:fill="FFFFFF"/>
        </w:rPr>
        <w:t>որը</w:t>
      </w:r>
      <w:r w:rsidR="00CC2D0B" w:rsidRPr="00580692">
        <w:rPr>
          <w:rFonts w:ascii="GHEA Grapalat" w:hAnsi="GHEA Grapalat"/>
          <w:sz w:val="24"/>
          <w:szCs w:val="24"/>
          <w:shd w:val="clear" w:color="auto" w:fill="FFFFFF"/>
          <w:lang w:val="hy-AM"/>
        </w:rPr>
        <w:t xml:space="preserve"> ապահովում</w:t>
      </w:r>
      <w:r w:rsidR="00CC2D0B" w:rsidRPr="00580692">
        <w:rPr>
          <w:rFonts w:ascii="GHEA Grapalat" w:hAnsi="GHEA Grapalat"/>
          <w:sz w:val="24"/>
          <w:szCs w:val="24"/>
          <w:shd w:val="clear" w:color="auto" w:fill="FFFFFF"/>
        </w:rPr>
        <w:t xml:space="preserve"> է տ</w:t>
      </w:r>
      <w:r w:rsidR="00CC2D0B" w:rsidRPr="00580692">
        <w:rPr>
          <w:rFonts w:ascii="GHEA Grapalat" w:hAnsi="GHEA Grapalat" w:cs="Sylfaen"/>
          <w:sz w:val="24"/>
          <w:szCs w:val="24"/>
        </w:rPr>
        <w:t>նտեսական</w:t>
      </w:r>
      <w:r w:rsidR="00CC2D0B" w:rsidRPr="00580692">
        <w:rPr>
          <w:rFonts w:ascii="GHEA Grapalat" w:hAnsi="GHEA Grapalat"/>
          <w:sz w:val="24"/>
          <w:szCs w:val="24"/>
        </w:rPr>
        <w:t xml:space="preserve"> գործունեության ազատությունը, </w:t>
      </w:r>
      <w:r w:rsidR="00CC2D0B" w:rsidRPr="00580692">
        <w:rPr>
          <w:rFonts w:ascii="GHEA Grapalat" w:hAnsi="GHEA Grapalat"/>
          <w:sz w:val="24"/>
          <w:szCs w:val="24"/>
          <w:shd w:val="clear" w:color="auto" w:fill="FFFFFF"/>
        </w:rPr>
        <w:t>ազատ տնտեսական մրցակցությունը, բարեխիղճ մրցակցության և ձեռնարկատիրության զարգացման համար անհրաժեշտ միջավայրը և իրականացնում է սպառողների շահերի պաշտպանությունը:</w:t>
      </w:r>
    </w:p>
    <w:p w14:paraId="623D6C43" w14:textId="77777777" w:rsidR="00CC2D0B" w:rsidRPr="00580692" w:rsidRDefault="00CC2D0B" w:rsidP="00580692">
      <w:pPr>
        <w:shd w:val="clear" w:color="auto" w:fill="FFFFFF"/>
        <w:tabs>
          <w:tab w:val="left" w:pos="990"/>
          <w:tab w:val="left" w:pos="1170"/>
        </w:tabs>
        <w:spacing w:after="0" w:line="276" w:lineRule="auto"/>
        <w:ind w:right="-720" w:firstLine="720"/>
        <w:jc w:val="both"/>
        <w:rPr>
          <w:rFonts w:ascii="GHEA Grapalat" w:eastAsia="Times New Roman" w:hAnsi="GHEA Grapalat" w:cs="Arial"/>
          <w:b/>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75704822" w14:textId="77777777" w:rsidTr="00F40BFF">
        <w:trPr>
          <w:tblCellSpacing w:w="0" w:type="dxa"/>
        </w:trPr>
        <w:tc>
          <w:tcPr>
            <w:tcW w:w="2025" w:type="dxa"/>
            <w:shd w:val="clear" w:color="auto" w:fill="FFFFFF"/>
            <w:hideMark/>
          </w:tcPr>
          <w:p w14:paraId="696F263F"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29.</w:t>
            </w:r>
          </w:p>
        </w:tc>
        <w:tc>
          <w:tcPr>
            <w:tcW w:w="0" w:type="auto"/>
            <w:shd w:val="clear" w:color="auto" w:fill="FFFFFF"/>
            <w:vAlign w:val="bottom"/>
            <w:hideMark/>
          </w:tcPr>
          <w:p w14:paraId="681B2BE8"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lang w:val="hy-AM"/>
              </w:rPr>
              <w:t>Հանձնաժողովի կազմը և անդամներին ներկայացվող պահանջները</w:t>
            </w:r>
            <w:r w:rsidRPr="00580692">
              <w:rPr>
                <w:rFonts w:ascii="GHEA Grapalat" w:eastAsia="Times New Roman" w:hAnsi="GHEA Grapalat" w:cs="Times New Roman"/>
                <w:b/>
                <w:bCs/>
                <w:color w:val="000000"/>
                <w:sz w:val="24"/>
                <w:szCs w:val="24"/>
              </w:rPr>
              <w:t xml:space="preserve"> </w:t>
            </w:r>
          </w:p>
        </w:tc>
      </w:tr>
    </w:tbl>
    <w:p w14:paraId="6F8C2CEC" w14:textId="77777777" w:rsidR="00F40BFF" w:rsidRPr="00580692" w:rsidRDefault="00F40BFF" w:rsidP="00580692">
      <w:pPr>
        <w:shd w:val="clear" w:color="auto" w:fill="FFFFFF"/>
        <w:tabs>
          <w:tab w:val="left" w:pos="900"/>
        </w:tabs>
        <w:spacing w:after="0" w:line="276" w:lineRule="auto"/>
        <w:ind w:right="-720"/>
        <w:jc w:val="both"/>
        <w:rPr>
          <w:rFonts w:ascii="GHEA Grapalat" w:eastAsia="Times New Roman" w:hAnsi="GHEA Grapalat" w:cs="Times New Roman"/>
          <w:sz w:val="24"/>
          <w:szCs w:val="24"/>
          <w:lang w:val="hy-AM"/>
        </w:rPr>
      </w:pPr>
    </w:p>
    <w:p w14:paraId="6FA43B37" w14:textId="77777777" w:rsidR="00F40BFF" w:rsidRPr="00580692" w:rsidRDefault="00F40BFF"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1. </w:t>
      </w:r>
      <w:r w:rsidR="00CC2D0B" w:rsidRPr="00580692">
        <w:rPr>
          <w:rFonts w:ascii="GHEA Grapalat" w:eastAsia="Times New Roman" w:hAnsi="GHEA Grapalat" w:cs="Times New Roman"/>
          <w:sz w:val="24"/>
          <w:szCs w:val="24"/>
          <w:lang w:val="hy-AM"/>
        </w:rPr>
        <w:t xml:space="preserve">Հանձնաժողովը կազմված է յոթ անդամից` նախագահ և վեց անդամ: </w:t>
      </w:r>
    </w:p>
    <w:p w14:paraId="0A8092F6" w14:textId="77777777" w:rsidR="00F40BFF" w:rsidRPr="00580692" w:rsidRDefault="00F40BFF" w:rsidP="00580692">
      <w:pPr>
        <w:shd w:val="clear" w:color="auto" w:fill="FFFFFF"/>
        <w:tabs>
          <w:tab w:val="left" w:pos="567"/>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Pr="001138C4">
        <w:rPr>
          <w:rFonts w:ascii="GHEA Grapalat" w:eastAsia="Times New Roman" w:hAnsi="GHEA Grapalat" w:cs="Times New Roman"/>
          <w:sz w:val="24"/>
          <w:szCs w:val="24"/>
          <w:lang w:val="hy-AM"/>
        </w:rPr>
        <w:t>2.</w:t>
      </w:r>
      <w:r w:rsidRPr="00580692">
        <w:rPr>
          <w:rFonts w:ascii="GHEA Grapalat" w:eastAsia="Times New Roman" w:hAnsi="GHEA Grapalat" w:cs="Times New Roman"/>
          <w:sz w:val="24"/>
          <w:szCs w:val="24"/>
          <w:lang w:val="hy-AM"/>
        </w:rPr>
        <w:t xml:space="preserve"> </w:t>
      </w:r>
      <w:r w:rsidR="00CC2D0B" w:rsidRPr="00580692">
        <w:rPr>
          <w:rFonts w:ascii="GHEA Grapalat" w:eastAsia="Times New Roman" w:hAnsi="GHEA Grapalat" w:cs="Times New Roman"/>
          <w:sz w:val="24"/>
          <w:szCs w:val="24"/>
          <w:lang w:val="hy-AM"/>
        </w:rPr>
        <w:t>Հանձնաժողովի անդամների պաշտոնները ինքնավար պաշտոններ են:</w:t>
      </w:r>
    </w:p>
    <w:p w14:paraId="0192A317" w14:textId="77777777" w:rsidR="00CC2D0B" w:rsidRPr="00580692" w:rsidRDefault="00F40BFF" w:rsidP="00580692">
      <w:pPr>
        <w:shd w:val="clear" w:color="auto" w:fill="FFFFFF"/>
        <w:tabs>
          <w:tab w:val="left" w:pos="567"/>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Pr="001138C4">
        <w:rPr>
          <w:rFonts w:ascii="GHEA Grapalat" w:eastAsia="Times New Roman" w:hAnsi="GHEA Grapalat" w:cs="Times New Roman"/>
          <w:sz w:val="24"/>
          <w:szCs w:val="24"/>
          <w:lang w:val="hy-AM"/>
        </w:rPr>
        <w:t xml:space="preserve">3. </w:t>
      </w:r>
      <w:r w:rsidR="00CC2D0B" w:rsidRPr="00580692">
        <w:rPr>
          <w:rFonts w:ascii="GHEA Grapalat" w:eastAsia="Times New Roman" w:hAnsi="GHEA Grapalat" w:cs="Times New Roman"/>
          <w:sz w:val="24"/>
          <w:szCs w:val="24"/>
          <w:lang w:val="hy-AM"/>
        </w:rPr>
        <w:t xml:space="preserve">Հանձնաժողովի անդամ կարող է նշանակվել միայն Հայաստանի Հանրապետության քաղաքացի հանդիսացող, բարձրագույն կրթությամբ և հայերենին տիրապետող անձը, ով </w:t>
      </w:r>
      <w:r w:rsidR="00CC2D0B" w:rsidRPr="00580692">
        <w:rPr>
          <w:rFonts w:ascii="GHEA Grapalat" w:eastAsia="Times New Roman" w:hAnsi="GHEA Grapalat" w:cs="Times New Roman"/>
          <w:sz w:val="24"/>
          <w:szCs w:val="24"/>
          <w:lang w:val="hy-AM"/>
        </w:rPr>
        <w:lastRenderedPageBreak/>
        <w:t xml:space="preserve">ունի առնվազն հինգ տարվա աշխատանքային ստաժ, որից առնվազն երեք տարին՝ քաղաքական, ինքնավար, վարչական կամ </w:t>
      </w:r>
      <w:r w:rsidR="00CC2D0B" w:rsidRPr="001138C4">
        <w:rPr>
          <w:rFonts w:ascii="GHEA Grapalat" w:eastAsia="Times New Roman" w:hAnsi="GHEA Grapalat" w:cs="Times New Roman"/>
          <w:sz w:val="24"/>
          <w:szCs w:val="24"/>
          <w:lang w:val="hy-AM"/>
        </w:rPr>
        <w:t>հայեցողական</w:t>
      </w:r>
      <w:r w:rsidR="00CC2D0B" w:rsidRPr="00580692">
        <w:rPr>
          <w:rFonts w:ascii="GHEA Grapalat" w:eastAsia="Times New Roman" w:hAnsi="GHEA Grapalat" w:cs="Times New Roman"/>
          <w:sz w:val="24"/>
          <w:szCs w:val="24"/>
          <w:lang w:val="hy-AM"/>
        </w:rPr>
        <w:t xml:space="preserve"> պաշտոններում կամ կազմակերպման, ղեկավարման, վերահսկման կամ համակարգման գործառույթներ ունեցող այլ պաշտոններում (անկախ պետական կամ մասնավոր ոլորտում կատարած աշխատանքից): </w:t>
      </w:r>
    </w:p>
    <w:p w14:paraId="718753E9" w14:textId="77777777" w:rsidR="00CC2D0B" w:rsidRPr="00580692" w:rsidRDefault="00F40BFF" w:rsidP="00580692">
      <w:pPr>
        <w:shd w:val="clear" w:color="auto" w:fill="FFFFFF"/>
        <w:tabs>
          <w:tab w:val="left" w:pos="567"/>
          <w:tab w:val="left" w:pos="990"/>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Pr="001138C4">
        <w:rPr>
          <w:rFonts w:ascii="GHEA Grapalat" w:eastAsia="Times New Roman" w:hAnsi="GHEA Grapalat" w:cs="Times New Roman"/>
          <w:sz w:val="24"/>
          <w:szCs w:val="24"/>
          <w:lang w:val="hy-AM"/>
        </w:rPr>
        <w:t>4.</w:t>
      </w:r>
      <w:r w:rsidRPr="00580692">
        <w:rPr>
          <w:rFonts w:ascii="GHEA Grapalat" w:eastAsia="Times New Roman" w:hAnsi="GHEA Grapalat" w:cs="Times New Roman"/>
          <w:sz w:val="24"/>
          <w:szCs w:val="24"/>
          <w:lang w:val="hy-AM"/>
        </w:rPr>
        <w:t xml:space="preserve"> </w:t>
      </w:r>
      <w:r w:rsidR="00CC2D0B" w:rsidRPr="00580692">
        <w:rPr>
          <w:rFonts w:ascii="GHEA Grapalat" w:eastAsia="Times New Roman" w:hAnsi="GHEA Grapalat" w:cs="Times New Roman"/>
          <w:sz w:val="24"/>
          <w:szCs w:val="24"/>
          <w:lang w:val="hy-AM"/>
        </w:rPr>
        <w:t>Հանձնաժողովի անդամներից առնվազն մեկը պետք է ունենա բարձրագույն իրավաբանական, առնվազն մեկը` բարձրագույն տնտեսագիտական կրթություն:</w:t>
      </w:r>
    </w:p>
    <w:p w14:paraId="6FAB1870"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7331AB9A" w14:textId="77777777" w:rsidTr="00F40BFF">
        <w:trPr>
          <w:tblCellSpacing w:w="0" w:type="dxa"/>
        </w:trPr>
        <w:tc>
          <w:tcPr>
            <w:tcW w:w="2025" w:type="dxa"/>
            <w:shd w:val="clear" w:color="auto" w:fill="FFFFFF"/>
            <w:hideMark/>
          </w:tcPr>
          <w:p w14:paraId="11D583BD"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30.</w:t>
            </w:r>
          </w:p>
        </w:tc>
        <w:tc>
          <w:tcPr>
            <w:tcW w:w="0" w:type="auto"/>
            <w:shd w:val="clear" w:color="auto" w:fill="FFFFFF"/>
            <w:vAlign w:val="bottom"/>
            <w:hideMark/>
          </w:tcPr>
          <w:p w14:paraId="472BB7A9"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hy-AM"/>
              </w:rPr>
              <w:t>Հանձնաժողովի կազմավորման կարգը</w:t>
            </w:r>
            <w:r w:rsidRPr="00580692">
              <w:rPr>
                <w:rFonts w:ascii="GHEA Grapalat" w:eastAsia="Times New Roman" w:hAnsi="GHEA Grapalat" w:cs="Times New Roman"/>
                <w:b/>
                <w:bCs/>
                <w:sz w:val="24"/>
                <w:szCs w:val="24"/>
                <w:lang w:val="hy-AM"/>
              </w:rPr>
              <w:t xml:space="preserve"> </w:t>
            </w:r>
          </w:p>
        </w:tc>
      </w:tr>
    </w:tbl>
    <w:p w14:paraId="539131A6" w14:textId="77777777" w:rsidR="00F40BFF" w:rsidRPr="00580692" w:rsidRDefault="00F40BFF" w:rsidP="00580692">
      <w:pPr>
        <w:shd w:val="clear" w:color="auto" w:fill="FFFFFF"/>
        <w:spacing w:after="0" w:line="276" w:lineRule="auto"/>
        <w:ind w:right="-720" w:firstLine="720"/>
        <w:jc w:val="both"/>
        <w:rPr>
          <w:rFonts w:ascii="GHEA Grapalat" w:eastAsia="Times New Roman" w:hAnsi="GHEA Grapalat" w:cs="Times New Roman"/>
          <w:b/>
          <w:sz w:val="24"/>
          <w:szCs w:val="24"/>
          <w:lang w:val="hy-AM"/>
        </w:rPr>
      </w:pPr>
    </w:p>
    <w:p w14:paraId="042A8D24"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նախագահին և մյուս անդամներին «Ազգային ժողովի կանոնակարգ» սահմանադրական օրենքով սահմանված կարգով նշանակում է Ազգային ժողովը</w:t>
      </w:r>
      <w:r w:rsidRPr="001138C4">
        <w:rPr>
          <w:rFonts w:ascii="GHEA Grapalat" w:eastAsia="Times New Roman" w:hAnsi="GHEA Grapalat" w:cs="Times New Roman"/>
          <w:sz w:val="24"/>
          <w:szCs w:val="24"/>
          <w:lang w:val="hy-AM"/>
        </w:rPr>
        <w:t>:</w:t>
      </w:r>
      <w:r w:rsidRPr="00580692">
        <w:rPr>
          <w:rFonts w:ascii="GHEA Grapalat" w:eastAsia="Times New Roman" w:hAnsi="GHEA Grapalat" w:cs="Times New Roman"/>
          <w:sz w:val="24"/>
          <w:szCs w:val="24"/>
          <w:lang w:val="hy-AM"/>
        </w:rPr>
        <w:t xml:space="preserve"> </w:t>
      </w:r>
    </w:p>
    <w:p w14:paraId="6F755DC4"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2. </w:t>
      </w:r>
      <w:r w:rsidRPr="00580692">
        <w:rPr>
          <w:rFonts w:ascii="GHEA Grapalat" w:eastAsia="Times New Roman" w:hAnsi="GHEA Grapalat" w:cs="Times New Roman"/>
          <w:sz w:val="24"/>
          <w:szCs w:val="24"/>
          <w:lang w:val="hy-AM"/>
        </w:rPr>
        <w:t>Նույն անձը չի կարող ավելի քան երկու անգամ անընդմեջ նշանակվել Հանձնաժողովի նախագահ կամ լիազորությունների ամբողջ ժամկետով՝ Հանձնաժողովի անդամ:</w:t>
      </w:r>
    </w:p>
    <w:p w14:paraId="049B112E"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w:t>
      </w:r>
      <w:r w:rsidRPr="00580692">
        <w:rPr>
          <w:rFonts w:ascii="GHEA Grapalat" w:eastAsia="Times New Roman" w:hAnsi="GHEA Grapalat" w:cs="Times New Roman"/>
          <w:sz w:val="24"/>
          <w:szCs w:val="24"/>
          <w:lang w:val="hy-AM"/>
        </w:rPr>
        <w:t xml:space="preserve">. </w:t>
      </w:r>
      <w:r w:rsidRPr="001138C4">
        <w:rPr>
          <w:rFonts w:ascii="GHEA Grapalat" w:hAnsi="GHEA Grapalat"/>
          <w:color w:val="000000"/>
          <w:sz w:val="24"/>
          <w:szCs w:val="24"/>
          <w:shd w:val="clear" w:color="auto" w:fill="FFFFFF"/>
          <w:lang w:val="hy-AM"/>
        </w:rPr>
        <w:t>Հանձնաժողովի անդամ չի կարող նշանակվել այն անձը, որը</w:t>
      </w:r>
    </w:p>
    <w:p w14:paraId="4BEED79E" w14:textId="1E79D0E6"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1) չի համապատասխանում սույն </w:t>
      </w:r>
      <w:r w:rsidR="004D6CE3" w:rsidRPr="001138C4">
        <w:rPr>
          <w:rFonts w:ascii="GHEA Grapalat" w:eastAsia="Times New Roman" w:hAnsi="GHEA Grapalat" w:cs="Times New Roman"/>
          <w:sz w:val="24"/>
          <w:szCs w:val="24"/>
          <w:lang w:val="hy-AM"/>
        </w:rPr>
        <w:t xml:space="preserve">օրենքի 29-րդ </w:t>
      </w:r>
      <w:r w:rsidRPr="00580692">
        <w:rPr>
          <w:rFonts w:ascii="GHEA Grapalat" w:eastAsia="Times New Roman" w:hAnsi="GHEA Grapalat" w:cs="Times New Roman"/>
          <w:sz w:val="24"/>
          <w:szCs w:val="24"/>
          <w:lang w:val="hy-AM"/>
        </w:rPr>
        <w:t>հոդվածի 3-րդ մասով սահմանված պահանջներին.</w:t>
      </w:r>
    </w:p>
    <w:p w14:paraId="24D2B44C" w14:textId="77777777" w:rsidR="00CC2D0B" w:rsidRPr="001138C4" w:rsidRDefault="00CC2D0B" w:rsidP="00580692">
      <w:pPr>
        <w:shd w:val="clear" w:color="auto" w:fill="FFFFFF"/>
        <w:tabs>
          <w:tab w:val="left" w:pos="99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2) </w:t>
      </w:r>
      <w:r w:rsidRPr="001138C4">
        <w:rPr>
          <w:rFonts w:ascii="GHEA Grapalat" w:eastAsia="Times New Roman" w:hAnsi="GHEA Grapalat" w:cs="Times New Roman"/>
          <w:sz w:val="24"/>
          <w:szCs w:val="24"/>
          <w:lang w:val="hy-AM"/>
        </w:rPr>
        <w:t>լրացել է նրա 65 տարին.</w:t>
      </w:r>
    </w:p>
    <w:p w14:paraId="425B90AA" w14:textId="77777777" w:rsidR="00CC2D0B" w:rsidRPr="00580692" w:rsidRDefault="00CC2D0B" w:rsidP="00580692">
      <w:pPr>
        <w:shd w:val="clear" w:color="auto" w:fill="FFFFFF"/>
        <w:tabs>
          <w:tab w:val="left" w:pos="99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3 </w:t>
      </w:r>
      <w:r w:rsidRPr="00580692">
        <w:rPr>
          <w:rFonts w:ascii="GHEA Grapalat" w:eastAsia="Times New Roman" w:hAnsi="GHEA Grapalat" w:cs="Times New Roman"/>
          <w:sz w:val="24"/>
          <w:szCs w:val="24"/>
          <w:lang w:val="hy-AM"/>
        </w:rPr>
        <w:t>դատարանի` օրինական ուժի մեջ մտած վճռով ճանաչվել է անգործունակ կամ սահմանափակ գործունակ.</w:t>
      </w:r>
    </w:p>
    <w:p w14:paraId="4DC9A76B" w14:textId="77777777" w:rsidR="00CC2D0B" w:rsidRPr="00580692" w:rsidRDefault="00853F1E" w:rsidP="00580692">
      <w:pPr>
        <w:pStyle w:val="ListParagraph"/>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w:t>
      </w:r>
      <w:r w:rsidR="00CC2D0B" w:rsidRPr="00580692">
        <w:rPr>
          <w:rFonts w:ascii="GHEA Grapalat" w:eastAsia="Times New Roman" w:hAnsi="GHEA Grapalat" w:cs="Times New Roman"/>
          <w:sz w:val="24"/>
          <w:szCs w:val="24"/>
          <w:lang w:val="hy-AM"/>
        </w:rPr>
        <w:t>) դատարանի` օրինական ուժի մեջ մտած դատավճռով դատապարտվել է դիտավորությամբ կատարած հանցագործության համար.</w:t>
      </w:r>
    </w:p>
    <w:p w14:paraId="4C288FA8" w14:textId="77777777" w:rsidR="00CC2D0B" w:rsidRPr="00580692" w:rsidRDefault="00F259D8" w:rsidP="00580692">
      <w:pPr>
        <w:pStyle w:val="ListParagraph"/>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w:t>
      </w:r>
      <w:r w:rsidR="00CC2D0B" w:rsidRPr="00580692">
        <w:rPr>
          <w:rFonts w:ascii="GHEA Grapalat" w:eastAsia="Times New Roman" w:hAnsi="GHEA Grapalat" w:cs="Times New Roman"/>
          <w:sz w:val="24"/>
          <w:szCs w:val="24"/>
          <w:lang w:val="hy-AM"/>
        </w:rPr>
        <w:t>) օրենքով սահմանված կարգով զրկվել է որոշակի պաշտոն զբաղեցնելու իրավունքից.</w:t>
      </w:r>
    </w:p>
    <w:p w14:paraId="4B1C0D6D" w14:textId="77777777" w:rsidR="00CC2D0B" w:rsidRPr="00580692" w:rsidRDefault="00F259D8" w:rsidP="00580692">
      <w:pPr>
        <w:pStyle w:val="ListParagraph"/>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00CC2D0B" w:rsidRPr="00580692">
        <w:rPr>
          <w:rFonts w:ascii="GHEA Grapalat" w:eastAsia="Times New Roman" w:hAnsi="GHEA Grapalat" w:cs="Times New Roman"/>
          <w:sz w:val="24"/>
          <w:szCs w:val="24"/>
          <w:lang w:val="hy-AM"/>
        </w:rPr>
        <w:t>) ունի Կառավարության սահմանած ցանկով նախատեսված՝ դատավորի նշանակմանը խոչընդոտող հիվանդություն:</w:t>
      </w:r>
    </w:p>
    <w:p w14:paraId="0E3BEFEF"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4. </w:t>
      </w:r>
      <w:r w:rsidRPr="00580692">
        <w:rPr>
          <w:rFonts w:ascii="GHEA Grapalat" w:eastAsia="Times New Roman" w:hAnsi="GHEA Grapalat" w:cs="Times New Roman"/>
          <w:sz w:val="24"/>
          <w:szCs w:val="24"/>
          <w:lang w:val="hy-AM"/>
        </w:rPr>
        <w:t>Հանձնաժողովի նախագահի պաշտոնում թեկնածու առաջադրելու իրավունք ունի Կառավարությունը: Հանձնաժողովի մյուս անդամների պաշտոններում թեկնածու առաջադրելու իրավունք ունեն հաջորդաբար՝ Կառավարությունը, Ազգային ժողովի կառավարող խմբակցությունը և Ազգային ժողովի ընդդիմադիր խմբակցությունը:</w:t>
      </w:r>
    </w:p>
    <w:p w14:paraId="2C70556E" w14:textId="77777777" w:rsidR="00CC2D0B" w:rsidRPr="00580692" w:rsidRDefault="00CC2D0B" w:rsidP="00580692">
      <w:pPr>
        <w:shd w:val="clear" w:color="auto" w:fill="FFFFFF"/>
        <w:tabs>
          <w:tab w:val="left" w:pos="900"/>
          <w:tab w:val="left" w:pos="990"/>
          <w:tab w:val="left" w:pos="1080"/>
          <w:tab w:val="left" w:pos="126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w:t>
      </w:r>
      <w:r w:rsidRPr="00580692">
        <w:rPr>
          <w:rFonts w:ascii="GHEA Grapalat" w:eastAsia="Times New Roman" w:hAnsi="GHEA Grapalat" w:cs="Times New Roman"/>
          <w:sz w:val="24"/>
          <w:szCs w:val="24"/>
          <w:lang w:val="hy-AM"/>
        </w:rPr>
        <w:t xml:space="preserve">. Հանձնաժողովի նախագահի կամ անդամի պաշտոնում թեկնածուն առաջադրվում է սույն օրենքի </w:t>
      </w:r>
      <w:r w:rsidRPr="001138C4">
        <w:rPr>
          <w:rFonts w:ascii="GHEA Grapalat" w:eastAsia="Times New Roman" w:hAnsi="GHEA Grapalat" w:cs="Times New Roman"/>
          <w:sz w:val="24"/>
          <w:szCs w:val="24"/>
          <w:lang w:val="hy-AM"/>
        </w:rPr>
        <w:t>3</w:t>
      </w:r>
      <w:r w:rsidRPr="00580692">
        <w:rPr>
          <w:rFonts w:ascii="GHEA Grapalat" w:eastAsia="Times New Roman" w:hAnsi="GHEA Grapalat" w:cs="Times New Roman"/>
          <w:sz w:val="24"/>
          <w:szCs w:val="24"/>
          <w:lang w:val="hy-AM"/>
        </w:rPr>
        <w:t xml:space="preserve">6-րդ հոդվածի </w:t>
      </w:r>
      <w:r w:rsidRPr="001138C4">
        <w:rPr>
          <w:rFonts w:ascii="GHEA Grapalat" w:eastAsia="Times New Roman" w:hAnsi="GHEA Grapalat" w:cs="Times New Roman"/>
          <w:sz w:val="24"/>
          <w:szCs w:val="24"/>
          <w:lang w:val="hy-AM"/>
        </w:rPr>
        <w:t>6</w:t>
      </w:r>
      <w:r w:rsidRPr="00580692">
        <w:rPr>
          <w:rFonts w:ascii="GHEA Grapalat" w:eastAsia="Times New Roman" w:hAnsi="GHEA Grapalat" w:cs="Times New Roman"/>
          <w:sz w:val="24"/>
          <w:szCs w:val="24"/>
          <w:lang w:val="hy-AM"/>
        </w:rPr>
        <w:t xml:space="preserve">-րդ մասով սահմանված կարգով տեղեկացվելուց, ինչպես նաև Հանձնաժողովի նախագահ կամ անդամ նշանակելու մասին Ազգային ժողովի որոշումը </w:t>
      </w:r>
      <w:r w:rsidRPr="00580692">
        <w:rPr>
          <w:rFonts w:ascii="GHEA Grapalat" w:eastAsia="Times New Roman" w:hAnsi="GHEA Grapalat" w:cs="Times New Roman"/>
          <w:sz w:val="24"/>
          <w:szCs w:val="24"/>
          <w:lang w:val="hy-AM"/>
        </w:rPr>
        <w:lastRenderedPageBreak/>
        <w:t>չընդունվելուց հետո՝ մեկամսյա ժամկետում: Եթե Կառավարությանը կամ Ազգային ժողովի կառավարող խմբակցությանը վերապահված Հանձնաժողովի անդամի թափուր պաշտոնում սահմանված ժամկետում թեկնածու չի առաջադրվում, ապա նույն մարմինն այդ պաշտոնում թեկնածու առաջադրում է մեկամսյա ժամկետում: Եթե Ազգային ժողովի ընդդիմադիր խմբակցությանը վերապահված Հանձնաժողովի անդամի թափուր պաշտոնում սահմանված ժամկետում թեկնածու չի առաջադրվում, ապա Ազգային ժողովի կառավարող խմբակցությունն այդ պաշտոնում թեկնածու առաջադրում է մեկամսյա ժամկետում:</w:t>
      </w:r>
    </w:p>
    <w:p w14:paraId="6C8A19E0"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Pr="00580692">
        <w:rPr>
          <w:rFonts w:ascii="GHEA Grapalat" w:eastAsia="Times New Roman" w:hAnsi="GHEA Grapalat" w:cs="Times New Roman"/>
          <w:sz w:val="24"/>
          <w:szCs w:val="24"/>
          <w:lang w:val="hy-AM"/>
        </w:rPr>
        <w:t>. Հանձնաժողովի նախագահի կամ անդամի պաշտոնում նշանակումը կատարվում է այդ պաշտոնում թեկնածու առաջադրելու համար սահմանված ժամկետը լրանալուց հետո՝ մեկամսյա ժամկետում: Եթե Հանձնաժողովի անդամ նշանակելու մասին Ազգային ժողովի որոշումը չի ընդունվում, ապա նույն մարմնի կողմից այդ պաշտոնում թեկնածու առաջադրելու իրավունքը պահպանվում է:</w:t>
      </w:r>
    </w:p>
    <w:p w14:paraId="090F9A11"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52D2CAA1" w14:textId="77777777" w:rsidTr="00F40BFF">
        <w:trPr>
          <w:tblCellSpacing w:w="0" w:type="dxa"/>
        </w:trPr>
        <w:tc>
          <w:tcPr>
            <w:tcW w:w="2025" w:type="dxa"/>
            <w:shd w:val="clear" w:color="auto" w:fill="FFFFFF"/>
            <w:hideMark/>
          </w:tcPr>
          <w:p w14:paraId="36964309"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31.</w:t>
            </w:r>
          </w:p>
        </w:tc>
        <w:tc>
          <w:tcPr>
            <w:tcW w:w="0" w:type="auto"/>
            <w:shd w:val="clear" w:color="auto" w:fill="FFFFFF"/>
            <w:vAlign w:val="bottom"/>
            <w:hideMark/>
          </w:tcPr>
          <w:p w14:paraId="3D968756"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en-GB"/>
              </w:rPr>
              <w:t>Հանձնաժողովի անդամի պաշտոնավարման ժամկետը</w:t>
            </w:r>
            <w:r w:rsidRPr="00580692">
              <w:rPr>
                <w:rFonts w:ascii="GHEA Grapalat" w:eastAsia="Times New Roman" w:hAnsi="GHEA Grapalat" w:cs="Times New Roman"/>
                <w:b/>
                <w:bCs/>
                <w:sz w:val="24"/>
                <w:szCs w:val="24"/>
                <w:lang w:val="hy-AM"/>
              </w:rPr>
              <w:t xml:space="preserve"> </w:t>
            </w:r>
          </w:p>
        </w:tc>
      </w:tr>
    </w:tbl>
    <w:p w14:paraId="7BB45AE6" w14:textId="77777777" w:rsidR="00F40BFF" w:rsidRPr="00580692" w:rsidRDefault="00F40BFF" w:rsidP="00580692">
      <w:pPr>
        <w:shd w:val="clear" w:color="auto" w:fill="FFFFFF"/>
        <w:spacing w:after="0" w:line="276" w:lineRule="auto"/>
        <w:ind w:right="-720" w:firstLine="720"/>
        <w:jc w:val="both"/>
        <w:rPr>
          <w:rFonts w:ascii="GHEA Grapalat" w:eastAsia="Times New Roman" w:hAnsi="GHEA Grapalat" w:cs="Times New Roman"/>
          <w:b/>
          <w:sz w:val="24"/>
          <w:szCs w:val="24"/>
          <w:lang w:val="en-GB"/>
        </w:rPr>
      </w:pPr>
    </w:p>
    <w:p w14:paraId="511036A5" w14:textId="5A8DCAAA"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hy-AM"/>
        </w:rPr>
        <w:t>1. Հանձնաժողովի նախագահ</w:t>
      </w:r>
      <w:r w:rsidRPr="00580692">
        <w:rPr>
          <w:rFonts w:ascii="GHEA Grapalat" w:eastAsia="Times New Roman" w:hAnsi="GHEA Grapalat" w:cs="Times New Roman"/>
          <w:sz w:val="24"/>
          <w:szCs w:val="24"/>
          <w:lang w:val="en-GB"/>
        </w:rPr>
        <w:t>ը</w:t>
      </w:r>
      <w:r w:rsidR="00E33DE5" w:rsidRPr="00580692">
        <w:rPr>
          <w:rFonts w:ascii="GHEA Grapalat" w:eastAsia="Times New Roman" w:hAnsi="GHEA Grapalat" w:cs="Times New Roman"/>
          <w:sz w:val="24"/>
          <w:szCs w:val="24"/>
          <w:lang w:val="en-GB"/>
        </w:rPr>
        <w:t xml:space="preserve"> և</w:t>
      </w:r>
      <w:r w:rsidRPr="00580692">
        <w:rPr>
          <w:rFonts w:ascii="GHEA Grapalat" w:eastAsia="Times New Roman" w:hAnsi="GHEA Grapalat" w:cs="Times New Roman"/>
          <w:sz w:val="24"/>
          <w:szCs w:val="24"/>
          <w:lang w:val="en-GB"/>
        </w:rPr>
        <w:t xml:space="preserve"> </w:t>
      </w:r>
      <w:r w:rsidRPr="00580692">
        <w:rPr>
          <w:rFonts w:ascii="GHEA Grapalat" w:eastAsia="Times New Roman" w:hAnsi="GHEA Grapalat" w:cs="Times New Roman"/>
          <w:sz w:val="24"/>
          <w:szCs w:val="24"/>
          <w:lang w:val="hy-AM"/>
        </w:rPr>
        <w:t>մյուս անդամներ</w:t>
      </w:r>
      <w:r w:rsidRPr="00580692">
        <w:rPr>
          <w:rFonts w:ascii="GHEA Grapalat" w:eastAsia="Times New Roman" w:hAnsi="GHEA Grapalat" w:cs="Times New Roman"/>
          <w:sz w:val="24"/>
          <w:szCs w:val="24"/>
          <w:lang w:val="en-GB"/>
        </w:rPr>
        <w:t xml:space="preserve">ը </w:t>
      </w:r>
      <w:r w:rsidRPr="00580692">
        <w:rPr>
          <w:rFonts w:ascii="GHEA Grapalat" w:eastAsia="Times New Roman" w:hAnsi="GHEA Grapalat" w:cs="Times New Roman"/>
          <w:sz w:val="24"/>
          <w:szCs w:val="24"/>
          <w:lang w:val="hy-AM"/>
        </w:rPr>
        <w:t>նշանակ</w:t>
      </w:r>
      <w:r w:rsidRPr="00580692">
        <w:rPr>
          <w:rFonts w:ascii="GHEA Grapalat" w:eastAsia="Times New Roman" w:hAnsi="GHEA Grapalat" w:cs="Times New Roman"/>
          <w:sz w:val="24"/>
          <w:szCs w:val="24"/>
          <w:lang w:val="en-GB"/>
        </w:rPr>
        <w:t>վ</w:t>
      </w:r>
      <w:r w:rsidRPr="00580692">
        <w:rPr>
          <w:rFonts w:ascii="GHEA Grapalat" w:eastAsia="Times New Roman" w:hAnsi="GHEA Grapalat" w:cs="Times New Roman"/>
          <w:sz w:val="24"/>
          <w:szCs w:val="24"/>
          <w:lang w:val="hy-AM"/>
        </w:rPr>
        <w:t xml:space="preserve">ում է հինգ տարի ժամկետով, բացառությամբ սույն հոդվածի </w:t>
      </w:r>
      <w:r w:rsidRPr="00580692">
        <w:rPr>
          <w:rFonts w:ascii="GHEA Grapalat" w:eastAsia="Times New Roman" w:hAnsi="GHEA Grapalat" w:cs="Times New Roman"/>
          <w:sz w:val="24"/>
          <w:szCs w:val="24"/>
          <w:lang w:val="en-GB"/>
        </w:rPr>
        <w:t>2</w:t>
      </w:r>
      <w:r w:rsidRPr="00580692">
        <w:rPr>
          <w:rFonts w:ascii="GHEA Grapalat" w:eastAsia="Times New Roman" w:hAnsi="GHEA Grapalat" w:cs="Times New Roman"/>
          <w:sz w:val="24"/>
          <w:szCs w:val="24"/>
          <w:lang w:val="hy-AM"/>
        </w:rPr>
        <w:t xml:space="preserve">-րդ և </w:t>
      </w:r>
      <w:r w:rsidRPr="00580692">
        <w:rPr>
          <w:rFonts w:ascii="GHEA Grapalat" w:eastAsia="Times New Roman" w:hAnsi="GHEA Grapalat" w:cs="Times New Roman"/>
          <w:sz w:val="24"/>
          <w:szCs w:val="24"/>
          <w:lang w:val="en-GB"/>
        </w:rPr>
        <w:t>3</w:t>
      </w:r>
      <w:r w:rsidRPr="00580692">
        <w:rPr>
          <w:rFonts w:ascii="GHEA Grapalat" w:eastAsia="Times New Roman" w:hAnsi="GHEA Grapalat" w:cs="Times New Roman"/>
          <w:sz w:val="24"/>
          <w:szCs w:val="24"/>
          <w:lang w:val="hy-AM"/>
        </w:rPr>
        <w:t>-րդ մասերով նախատեսված դեպքերի:</w:t>
      </w:r>
    </w:p>
    <w:p w14:paraId="760D32FA" w14:textId="77777777"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Pr="00580692">
        <w:rPr>
          <w:rFonts w:ascii="GHEA Grapalat" w:eastAsia="Times New Roman" w:hAnsi="GHEA Grapalat" w:cs="Times New Roman"/>
          <w:sz w:val="24"/>
          <w:szCs w:val="24"/>
          <w:lang w:val="hy-AM"/>
        </w:rPr>
        <w:t xml:space="preserve">. </w:t>
      </w:r>
      <w:r w:rsidRPr="00580692">
        <w:rPr>
          <w:rFonts w:ascii="GHEA Grapalat" w:eastAsia="Times New Roman" w:hAnsi="GHEA Grapalat" w:cs="Times New Roman"/>
          <w:sz w:val="24"/>
          <w:szCs w:val="24"/>
          <w:lang w:val="en-GB"/>
        </w:rPr>
        <w:t>Հանձնաժողովի անդամի պաշտոնում նշանակումը մինչև այդ պաշտոնի թափուր դառնալը կատարվելու դեպքում Հանձնաժողովի անդամի պաշտոնավարման ժամկետը սկսում է այդ պաշտոնը թափուր դառնալու օրվանից:</w:t>
      </w:r>
    </w:p>
    <w:p w14:paraId="73699542" w14:textId="77777777"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3. </w:t>
      </w:r>
      <w:r w:rsidRPr="00580692">
        <w:rPr>
          <w:rFonts w:ascii="GHEA Grapalat" w:eastAsia="Times New Roman" w:hAnsi="GHEA Grapalat" w:cs="Times New Roman"/>
          <w:sz w:val="24"/>
          <w:szCs w:val="24"/>
          <w:lang w:val="hy-AM"/>
        </w:rPr>
        <w:t>Հանձնաժողովի անդամի լիազորությունների վաղաժամկետ դադարման կամ դադարեցման դեպքում Հանձնաժողովի նոր անդամ</w:t>
      </w:r>
      <w:r w:rsidRPr="00580692">
        <w:rPr>
          <w:rFonts w:ascii="GHEA Grapalat" w:eastAsia="Times New Roman" w:hAnsi="GHEA Grapalat" w:cs="Times New Roman"/>
          <w:sz w:val="24"/>
          <w:szCs w:val="24"/>
          <w:lang w:val="en-GB"/>
        </w:rPr>
        <w:t>ը նշանակվում է</w:t>
      </w:r>
      <w:r w:rsidRPr="00580692">
        <w:rPr>
          <w:rFonts w:ascii="GHEA Grapalat" w:eastAsia="Times New Roman" w:hAnsi="GHEA Grapalat" w:cs="Times New Roman"/>
          <w:sz w:val="24"/>
          <w:szCs w:val="24"/>
          <w:lang w:val="hy-AM"/>
        </w:rPr>
        <w:t xml:space="preserve">` </w:t>
      </w:r>
      <w:r w:rsidRPr="00580692">
        <w:rPr>
          <w:rFonts w:ascii="GHEA Grapalat" w:eastAsia="Times New Roman" w:hAnsi="GHEA Grapalat" w:cs="Times New Roman"/>
          <w:sz w:val="24"/>
          <w:szCs w:val="24"/>
          <w:lang w:val="en-GB"/>
        </w:rPr>
        <w:t xml:space="preserve">նախորդ անդամի </w:t>
      </w:r>
      <w:r w:rsidRPr="00580692">
        <w:rPr>
          <w:rFonts w:ascii="GHEA Grapalat" w:eastAsia="Times New Roman" w:hAnsi="GHEA Grapalat" w:cs="Times New Roman"/>
          <w:sz w:val="24"/>
          <w:szCs w:val="24"/>
          <w:lang w:val="hy-AM"/>
        </w:rPr>
        <w:t>պաշտոնավարման չլրացած ժամկետի մնացած ժամանակահատվածի համար: Եթե պաշտոնավարման մնացած ժամանակը պակաս է մեկ տարուց, ապա Հանձնաժողովի նոր անդամի պաշտոնավարման ժամկետը սահմանվում է հինգ տարի, որին գումարվում է մնացած ժամանակահատվածը: Այն դեպքում, երբ Հանձնաժողովի անդամի թափուր պաշտոնն առաջացել է այդ պաշտոնը զբաղեցրած անդամի՝ Հանձնաժողովի նախագահ նշանակվելու արդյունքում, ապա այդ թափուր պաշտոնում Հանձնաժողովի նոր անդամը նշանակվում է Հանձնաժողովի նախագահի պաշտոնավարման չլրացած ժամկետի մնացած ժամանակահատվածով: Եթե Հանձնաժողովի նախագահի պաշտոնավարման չլրացած ժամկետը պակաս է մեկ տարուց, ապա Հանձնաժողովի անդամի պաշտոնավարման ժամկետը սահմանվում է հինգ տարի` գումարած մնացած ժամանակահատվածը:</w:t>
      </w:r>
    </w:p>
    <w:p w14:paraId="348FE94E" w14:textId="77777777"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4</w:t>
      </w:r>
      <w:r w:rsidRPr="00580692">
        <w:rPr>
          <w:rFonts w:ascii="GHEA Grapalat" w:eastAsia="Times New Roman" w:hAnsi="GHEA Grapalat" w:cs="Times New Roman"/>
          <w:sz w:val="24"/>
          <w:szCs w:val="24"/>
          <w:lang w:val="hy-AM"/>
        </w:rPr>
        <w:t xml:space="preserve">. Այն դեպքում, երբ Հանձնաժողովի նախագահ է նշանակվում Հանձնաժողովի անդամներից մեկը, ապա նա պաշտոնավարում է մինչև իր՝ որպես Հանձնաժողովի անդամի </w:t>
      </w:r>
      <w:r w:rsidRPr="00580692">
        <w:rPr>
          <w:rFonts w:ascii="GHEA Grapalat" w:eastAsia="Times New Roman" w:hAnsi="GHEA Grapalat" w:cs="Times New Roman"/>
          <w:sz w:val="24"/>
          <w:szCs w:val="24"/>
          <w:lang w:val="hy-AM"/>
        </w:rPr>
        <w:lastRenderedPageBreak/>
        <w:t>պաշտոնավարման ժամկետի ավարտը: Եթե պաշտոնավարման մնացած ժամանակը պակաս է մեկ տարուց, ապա Հանձնաժողովի նախագահի պաշտոնավարման ժամկետը սահմանվում է հինգ տարի` գումարած մնացած ժամանակահատվածը:</w:t>
      </w:r>
    </w:p>
    <w:p w14:paraId="0FF63792"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5. </w:t>
      </w:r>
      <w:r w:rsidRPr="00580692">
        <w:rPr>
          <w:rFonts w:ascii="GHEA Grapalat" w:eastAsia="Times New Roman" w:hAnsi="GHEA Grapalat" w:cs="Times New Roman"/>
          <w:sz w:val="24"/>
          <w:szCs w:val="24"/>
          <w:lang w:val="hy-AM"/>
        </w:rPr>
        <w:t>Հանձնաժողովի</w:t>
      </w:r>
      <w:r w:rsidRPr="00580692">
        <w:rPr>
          <w:rFonts w:ascii="GHEA Grapalat" w:eastAsia="Times New Roman" w:hAnsi="GHEA Grapalat" w:cs="Times New Roman"/>
          <w:sz w:val="24"/>
          <w:szCs w:val="24"/>
          <w:lang w:val="en-GB"/>
        </w:rPr>
        <w:t xml:space="preserve"> անդամը պաշտոնավարում է մինչև նրա 65 տարին լրանալը: </w:t>
      </w:r>
    </w:p>
    <w:p w14:paraId="73BE9488"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259D8" w:rsidRPr="00580692" w14:paraId="4FCD06B5" w14:textId="77777777" w:rsidTr="00206BF2">
        <w:trPr>
          <w:tblCellSpacing w:w="0" w:type="dxa"/>
        </w:trPr>
        <w:tc>
          <w:tcPr>
            <w:tcW w:w="2025" w:type="dxa"/>
            <w:shd w:val="clear" w:color="auto" w:fill="FFFFFF"/>
            <w:hideMark/>
          </w:tcPr>
          <w:p w14:paraId="715523F5"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32.</w:t>
            </w:r>
          </w:p>
        </w:tc>
        <w:tc>
          <w:tcPr>
            <w:tcW w:w="0" w:type="auto"/>
            <w:shd w:val="clear" w:color="auto" w:fill="FFFFFF"/>
            <w:vAlign w:val="bottom"/>
            <w:hideMark/>
          </w:tcPr>
          <w:p w14:paraId="6A516643"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rPr>
              <w:t>Հանձնաժողովի անդամի գործունեության երաշխիքները</w:t>
            </w:r>
            <w:r w:rsidRPr="00580692">
              <w:rPr>
                <w:rFonts w:ascii="GHEA Grapalat" w:eastAsia="Times New Roman" w:hAnsi="GHEA Grapalat" w:cs="Times New Roman"/>
                <w:b/>
                <w:bCs/>
                <w:sz w:val="24"/>
                <w:szCs w:val="24"/>
                <w:lang w:val="hy-AM"/>
              </w:rPr>
              <w:t xml:space="preserve"> </w:t>
            </w:r>
          </w:p>
        </w:tc>
      </w:tr>
    </w:tbl>
    <w:p w14:paraId="07873CF4" w14:textId="77777777" w:rsidR="00F259D8" w:rsidRPr="00580692" w:rsidRDefault="00F259D8" w:rsidP="00580692">
      <w:pPr>
        <w:pStyle w:val="ListParagraph"/>
        <w:shd w:val="clear" w:color="auto" w:fill="FFFFFF"/>
        <w:tabs>
          <w:tab w:val="left" w:pos="990"/>
        </w:tabs>
        <w:spacing w:after="0" w:line="276" w:lineRule="auto"/>
        <w:ind w:right="-720"/>
        <w:jc w:val="both"/>
        <w:rPr>
          <w:rFonts w:ascii="GHEA Grapalat" w:eastAsia="Times New Roman" w:hAnsi="GHEA Grapalat" w:cs="Times New Roman"/>
          <w:sz w:val="24"/>
          <w:szCs w:val="24"/>
        </w:rPr>
      </w:pPr>
    </w:p>
    <w:p w14:paraId="6A39FF08" w14:textId="77777777" w:rsidR="00F259D8" w:rsidRPr="00580692" w:rsidRDefault="00CC2D0B" w:rsidP="00580692">
      <w:pPr>
        <w:pStyle w:val="ListParagraph"/>
        <w:numPr>
          <w:ilvl w:val="0"/>
          <w:numId w:val="39"/>
        </w:numPr>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rPr>
      </w:pPr>
      <w:r w:rsidRPr="00580692">
        <w:rPr>
          <w:rFonts w:ascii="GHEA Grapalat" w:eastAsia="Times New Roman" w:hAnsi="GHEA Grapalat" w:cs="Times New Roman"/>
          <w:sz w:val="24"/>
          <w:szCs w:val="24"/>
        </w:rPr>
        <w:t xml:space="preserve">Հանձնաժողովի անդամը </w:t>
      </w:r>
      <w:r w:rsidRPr="00580692">
        <w:rPr>
          <w:rFonts w:ascii="GHEA Grapalat" w:eastAsia="Times New Roman" w:hAnsi="GHEA Grapalat" w:cs="Times New Roman"/>
          <w:sz w:val="24"/>
          <w:szCs w:val="24"/>
          <w:lang w:val="hy-AM"/>
        </w:rPr>
        <w:t>անկախ է և գործում է Սահմանադրու</w:t>
      </w:r>
      <w:r w:rsidR="00F259D8" w:rsidRPr="00580692">
        <w:rPr>
          <w:rFonts w:ascii="GHEA Grapalat" w:eastAsia="Times New Roman" w:hAnsi="GHEA Grapalat" w:cs="Times New Roman"/>
          <w:sz w:val="24"/>
          <w:szCs w:val="24"/>
          <w:lang w:val="hy-AM"/>
        </w:rPr>
        <w:t>թյանը և օրենքներին համապատասխան:</w:t>
      </w:r>
    </w:p>
    <w:p w14:paraId="4DF9BE0E" w14:textId="77777777" w:rsidR="00CC2D0B" w:rsidRPr="00580692" w:rsidRDefault="00CC2D0B" w:rsidP="00580692">
      <w:pPr>
        <w:pStyle w:val="ListParagraph"/>
        <w:numPr>
          <w:ilvl w:val="0"/>
          <w:numId w:val="39"/>
        </w:numPr>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rPr>
      </w:pPr>
      <w:r w:rsidRPr="00580692">
        <w:rPr>
          <w:rFonts w:ascii="GHEA Grapalat" w:eastAsia="Times New Roman" w:hAnsi="GHEA Grapalat" w:cs="Times New Roman"/>
          <w:sz w:val="24"/>
          <w:szCs w:val="24"/>
        </w:rPr>
        <w:t>Հանձնաժողովի անդամի</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համար</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սահմանվում</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է</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նրա</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բարձր</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կարգավիճակին</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և</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պատասխանատվությանը</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համապատասխանող</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վարձատրություն</w:t>
      </w:r>
      <w:r w:rsidRPr="00580692">
        <w:rPr>
          <w:rFonts w:ascii="GHEA Grapalat" w:hAnsi="GHEA Grapalat"/>
          <w:sz w:val="24"/>
          <w:szCs w:val="24"/>
          <w:shd w:val="clear" w:color="auto" w:fill="FFFFFF"/>
        </w:rPr>
        <w:t>:</w:t>
      </w:r>
    </w:p>
    <w:p w14:paraId="00FD0B5D"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259D8" w:rsidRPr="00580692" w14:paraId="70435D9B" w14:textId="77777777" w:rsidTr="00206BF2">
        <w:trPr>
          <w:tblCellSpacing w:w="0" w:type="dxa"/>
        </w:trPr>
        <w:tc>
          <w:tcPr>
            <w:tcW w:w="2025" w:type="dxa"/>
            <w:shd w:val="clear" w:color="auto" w:fill="FFFFFF"/>
            <w:hideMark/>
          </w:tcPr>
          <w:p w14:paraId="06A98DF6"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33.</w:t>
            </w:r>
          </w:p>
        </w:tc>
        <w:tc>
          <w:tcPr>
            <w:tcW w:w="0" w:type="auto"/>
            <w:shd w:val="clear" w:color="auto" w:fill="FFFFFF"/>
            <w:vAlign w:val="bottom"/>
            <w:hideMark/>
          </w:tcPr>
          <w:p w14:paraId="31B7B910"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rPr>
              <w:t>Հանձնաժողովի անդամի անհամատեղելիության պահանջները</w:t>
            </w:r>
            <w:r w:rsidRPr="00580692">
              <w:rPr>
                <w:rFonts w:ascii="GHEA Grapalat" w:eastAsia="Times New Roman" w:hAnsi="GHEA Grapalat" w:cs="Times New Roman"/>
                <w:b/>
                <w:bCs/>
                <w:sz w:val="24"/>
                <w:szCs w:val="24"/>
                <w:lang w:val="hy-AM"/>
              </w:rPr>
              <w:t xml:space="preserve"> </w:t>
            </w:r>
          </w:p>
        </w:tc>
      </w:tr>
    </w:tbl>
    <w:p w14:paraId="636AE61A" w14:textId="77777777" w:rsidR="00A14005" w:rsidRPr="00580692" w:rsidRDefault="00A14005" w:rsidP="00580692">
      <w:pPr>
        <w:shd w:val="clear" w:color="auto" w:fill="FFFFFF"/>
        <w:tabs>
          <w:tab w:val="left" w:pos="900"/>
          <w:tab w:val="left" w:pos="1080"/>
        </w:tabs>
        <w:spacing w:after="0" w:line="276" w:lineRule="auto"/>
        <w:ind w:right="-720"/>
        <w:jc w:val="both"/>
        <w:rPr>
          <w:rFonts w:ascii="GHEA Grapalat" w:eastAsia="Times New Roman" w:hAnsi="GHEA Grapalat" w:cs="Times New Roman"/>
          <w:b/>
          <w:sz w:val="24"/>
          <w:szCs w:val="24"/>
        </w:rPr>
      </w:pPr>
    </w:p>
    <w:p w14:paraId="170A4D23" w14:textId="77777777" w:rsidR="00A14005" w:rsidRPr="00580692" w:rsidRDefault="00A14005" w:rsidP="00580692">
      <w:pPr>
        <w:shd w:val="clear" w:color="auto" w:fill="FFFFFF"/>
        <w:tabs>
          <w:tab w:val="left" w:pos="567"/>
          <w:tab w:val="left" w:pos="900"/>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b/>
          <w:sz w:val="24"/>
          <w:szCs w:val="24"/>
        </w:rPr>
        <w:tab/>
      </w:r>
      <w:r w:rsidR="00CC2D0B" w:rsidRPr="00580692">
        <w:rPr>
          <w:rFonts w:ascii="GHEA Grapalat" w:eastAsia="Times New Roman" w:hAnsi="GHEA Grapalat" w:cs="Times New Roman"/>
          <w:sz w:val="24"/>
          <w:szCs w:val="24"/>
        </w:rPr>
        <w:t xml:space="preserve">1. </w:t>
      </w:r>
      <w:r w:rsidR="00CC2D0B" w:rsidRPr="00580692">
        <w:rPr>
          <w:rFonts w:ascii="GHEA Grapalat" w:eastAsia="Times New Roman" w:hAnsi="GHEA Grapalat" w:cs="Times New Roman"/>
          <w:sz w:val="24"/>
          <w:szCs w:val="24"/>
          <w:lang w:val="hy-AM"/>
        </w:rPr>
        <w:t>Հանձնաժողովի անդամները չեն կարող զբաղվել ձեռնարկատիրական գործունեությամբ, զբաղեցնել իրենց կարգավիճակով չպայմանավորված պաշտոն պետական կամ տեղական ինքնակառավարման մարմիններում, որևէ պաշտոն՝ առևտրային կազմակերպություններում կամ կատարել վճարովի այլ աշխատանք, բացառությամբ գիտական, կրթական կամ ստեղծագործական աշխատանքից:</w:t>
      </w:r>
    </w:p>
    <w:p w14:paraId="013DFB74" w14:textId="77777777" w:rsidR="00CC2D0B" w:rsidRPr="00580692" w:rsidRDefault="00A14005" w:rsidP="00580692">
      <w:pPr>
        <w:shd w:val="clear" w:color="auto" w:fill="FFFFFF"/>
        <w:tabs>
          <w:tab w:val="left" w:pos="567"/>
          <w:tab w:val="left" w:pos="900"/>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00CC2D0B" w:rsidRPr="00580692">
        <w:rPr>
          <w:rFonts w:ascii="GHEA Grapalat" w:eastAsia="Times New Roman" w:hAnsi="GHEA Grapalat" w:cs="Times New Roman"/>
          <w:sz w:val="24"/>
          <w:szCs w:val="24"/>
          <w:lang w:val="hy-AM"/>
        </w:rPr>
        <w:t>2.  Հանձնաժողովի անդամն իր հրապարակային ելույթներում ցուցաբերում է քաղաքական զսպվածություն:</w:t>
      </w:r>
    </w:p>
    <w:p w14:paraId="41E44C69" w14:textId="77777777" w:rsidR="00CC2D0B" w:rsidRPr="00580692" w:rsidRDefault="00CC2D0B" w:rsidP="00580692">
      <w:pPr>
        <w:shd w:val="clear" w:color="auto" w:fill="FFFFFF"/>
        <w:spacing w:after="0" w:line="276" w:lineRule="auto"/>
        <w:ind w:right="-720"/>
        <w:jc w:val="both"/>
        <w:rPr>
          <w:rFonts w:ascii="GHEA Grapalat" w:eastAsia="Times New Roman" w:hAnsi="GHEA Grapalat" w:cs="Courier New"/>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14005" w:rsidRPr="00580692" w14:paraId="44306423" w14:textId="77777777" w:rsidTr="00206BF2">
        <w:trPr>
          <w:tblCellSpacing w:w="0" w:type="dxa"/>
        </w:trPr>
        <w:tc>
          <w:tcPr>
            <w:tcW w:w="2025" w:type="dxa"/>
            <w:shd w:val="clear" w:color="auto" w:fill="FFFFFF"/>
            <w:hideMark/>
          </w:tcPr>
          <w:p w14:paraId="6E54259E"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34.</w:t>
            </w:r>
          </w:p>
        </w:tc>
        <w:tc>
          <w:tcPr>
            <w:tcW w:w="0" w:type="auto"/>
            <w:shd w:val="clear" w:color="auto" w:fill="FFFFFF"/>
            <w:vAlign w:val="bottom"/>
            <w:hideMark/>
          </w:tcPr>
          <w:p w14:paraId="2D342306"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sz w:val="24"/>
                <w:szCs w:val="24"/>
                <w:lang w:val="hy-AM"/>
              </w:rPr>
              <w:t>Հանձնաժողովի նախագահը</w:t>
            </w:r>
            <w:r w:rsidRPr="00580692">
              <w:rPr>
                <w:rFonts w:ascii="GHEA Grapalat" w:eastAsia="Times New Roman" w:hAnsi="GHEA Grapalat" w:cs="Times New Roman"/>
                <w:b/>
                <w:bCs/>
                <w:sz w:val="24"/>
                <w:szCs w:val="24"/>
                <w:lang w:val="hy-AM"/>
              </w:rPr>
              <w:t xml:space="preserve"> </w:t>
            </w:r>
          </w:p>
        </w:tc>
      </w:tr>
    </w:tbl>
    <w:p w14:paraId="0F7E6D15" w14:textId="77777777" w:rsidR="00A14005" w:rsidRPr="00580692" w:rsidRDefault="00A14005" w:rsidP="00580692">
      <w:pPr>
        <w:shd w:val="clear" w:color="auto" w:fill="FFFFFF"/>
        <w:spacing w:after="0" w:line="276" w:lineRule="auto"/>
        <w:ind w:right="-720" w:firstLine="720"/>
        <w:jc w:val="both"/>
        <w:rPr>
          <w:rFonts w:ascii="GHEA Grapalat" w:eastAsia="Times New Roman" w:hAnsi="GHEA Grapalat" w:cs="Courier New"/>
          <w:b/>
          <w:sz w:val="24"/>
          <w:szCs w:val="24"/>
          <w:lang w:val="hy-AM"/>
        </w:rPr>
      </w:pPr>
    </w:p>
    <w:p w14:paraId="002B745B"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նախագահը`</w:t>
      </w:r>
    </w:p>
    <w:p w14:paraId="1E1B839A"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իր իրավասության շրջանակներում ներկայացնում է Հանձնաժողովը Հայաստանի Հանրապետությունում, այլ պետություններում և միջազգային կազմակերպություններում.</w:t>
      </w:r>
    </w:p>
    <w:p w14:paraId="20947BCC"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ղեկավարում և համակարգում է Հանձնաժողովի բնականոն գործունեությունը, այդ նպատակով իր կողմից նշանակվող աշխատակիցներին տալիս է հանձնարարականներ, կատարում է աշխատանքային պարտականությունների բաշխում Հանձնաժողովի անդամների միջև.</w:t>
      </w:r>
    </w:p>
    <w:p w14:paraId="7B5E0298"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հրավիրում և նախագահում է Հանձնաժողովի նիստերը, հաստատում նիստի օրակարգը.</w:t>
      </w:r>
    </w:p>
    <w:p w14:paraId="609677FA"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4) կազմակերպում է Հանձնաժողովի կողմից ը</w:t>
      </w:r>
      <w:r w:rsidR="00A14005" w:rsidRPr="00580692">
        <w:rPr>
          <w:rFonts w:ascii="GHEA Grapalat" w:eastAsia="Times New Roman" w:hAnsi="GHEA Grapalat" w:cs="Times New Roman"/>
          <w:sz w:val="24"/>
          <w:szCs w:val="24"/>
          <w:lang w:val="hy-AM"/>
        </w:rPr>
        <w:t>նդունված որոշումների կատարումը.</w:t>
      </w:r>
    </w:p>
    <w:p w14:paraId="0785AE48"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5) ստորագր</w:t>
      </w:r>
      <w:r w:rsidR="00A14005" w:rsidRPr="00580692">
        <w:rPr>
          <w:rFonts w:ascii="GHEA Grapalat" w:eastAsia="Times New Roman" w:hAnsi="GHEA Grapalat" w:cs="Times New Roman"/>
          <w:sz w:val="24"/>
          <w:szCs w:val="24"/>
          <w:lang w:val="hy-AM"/>
        </w:rPr>
        <w:t>ում է Հանձնաժողովի որոշումները.</w:t>
      </w:r>
    </w:p>
    <w:p w14:paraId="2E7BA852"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6) հաստատում է Հանձնաժողովի աշխատակազմի հաuտիքացուցակը, Հանձնաժողովի անդամների և իր կողմից նշանակվող աշխատակիցների համար հանդես է գալիս որպես գործատուի ներկայացուցիչ, իր իրավասությունների սահմաններում աշխատանքի է ընդունում և աշխատանքից ազատում Հանձնաժողովի աշխատակազմի աշխատակիցներին, դատարանում հանդես է գալիս Հանձնաժողովի անունից, տալիս է Հանձնաժողովի անունից հանդես գալու լիազորագրեր, ընդունում է հրամաններ, ներառյալ` ստուգում, ուսումնասիրություն (այդ թվում` հսկիչ գնում) կամ դիտանցում իրականացնելու վերաբերյալ հրամաններ, իրականացնում է օրենքով</w:t>
      </w:r>
      <w:r w:rsidRPr="001138C4">
        <w:rPr>
          <w:rFonts w:ascii="GHEA Grapalat" w:eastAsia="Times New Roman" w:hAnsi="GHEA Grapalat" w:cs="Times New Roman"/>
          <w:sz w:val="24"/>
          <w:szCs w:val="24"/>
          <w:lang w:val="hy-AM"/>
        </w:rPr>
        <w:t xml:space="preserve"> </w:t>
      </w:r>
      <w:r w:rsidRPr="00580692">
        <w:rPr>
          <w:rFonts w:ascii="GHEA Grapalat" w:eastAsia="Times New Roman" w:hAnsi="GHEA Grapalat" w:cs="Times New Roman"/>
          <w:sz w:val="24"/>
          <w:szCs w:val="24"/>
          <w:lang w:val="hy-AM"/>
        </w:rPr>
        <w:t>իրեն վերապահված այլ լիազորություններ:</w:t>
      </w:r>
    </w:p>
    <w:p w14:paraId="58F5130D"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Արձակուրդի կամ գործուղման դեպքում Հանձնաժողովի նախագահը Հանձնաժողովի անդամներից մեկին նշանակում է իրեն փոխարինող: Փոխարինող չնշանակելու, ինչպես նաև Հանձնաժողովի նախագահի ժամանակավոր անաշխատունակության, լիազորությունների դադարման, դադարեցման կամ կասեցման դեպքերում Հանձնաժողովի նախագահին փոխարինում է Հանձնաժողովի տարիքով ավագ անդամը:</w:t>
      </w:r>
    </w:p>
    <w:p w14:paraId="4CE8BB94"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14005" w:rsidRPr="00580692" w14:paraId="4396C31C" w14:textId="77777777" w:rsidTr="00206BF2">
        <w:trPr>
          <w:tblCellSpacing w:w="0" w:type="dxa"/>
        </w:trPr>
        <w:tc>
          <w:tcPr>
            <w:tcW w:w="2025" w:type="dxa"/>
            <w:shd w:val="clear" w:color="auto" w:fill="FFFFFF"/>
            <w:hideMark/>
          </w:tcPr>
          <w:p w14:paraId="1770FF26"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35.</w:t>
            </w:r>
          </w:p>
        </w:tc>
        <w:tc>
          <w:tcPr>
            <w:tcW w:w="0" w:type="auto"/>
            <w:shd w:val="clear" w:color="auto" w:fill="FFFFFF"/>
            <w:vAlign w:val="bottom"/>
            <w:hideMark/>
          </w:tcPr>
          <w:p w14:paraId="64F91B3C"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GHEA Grapalat"/>
                <w:b/>
                <w:sz w:val="24"/>
                <w:szCs w:val="24"/>
                <w:lang w:val="hy-AM"/>
              </w:rPr>
              <w:t>Հանձնաժողովի</w:t>
            </w:r>
            <w:r w:rsidRPr="00580692">
              <w:rPr>
                <w:rFonts w:ascii="GHEA Grapalat" w:eastAsia="Times New Roman" w:hAnsi="GHEA Grapalat" w:cs="Courier New"/>
                <w:b/>
                <w:sz w:val="24"/>
                <w:szCs w:val="24"/>
                <w:lang w:val="hy-AM"/>
              </w:rPr>
              <w:t xml:space="preserve"> </w:t>
            </w:r>
            <w:r w:rsidRPr="00580692">
              <w:rPr>
                <w:rFonts w:ascii="GHEA Grapalat" w:eastAsia="Times New Roman" w:hAnsi="GHEA Grapalat" w:cs="GHEA Grapalat"/>
                <w:b/>
                <w:sz w:val="24"/>
                <w:szCs w:val="24"/>
                <w:lang w:val="hy-AM"/>
              </w:rPr>
              <w:t>անդամը</w:t>
            </w:r>
            <w:r w:rsidRPr="00580692">
              <w:rPr>
                <w:rFonts w:ascii="GHEA Grapalat" w:eastAsia="Times New Roman" w:hAnsi="GHEA Grapalat" w:cs="Courier New"/>
                <w:b/>
                <w:sz w:val="24"/>
                <w:szCs w:val="24"/>
                <w:lang w:val="hy-AM"/>
              </w:rPr>
              <w:t xml:space="preserve"> </w:t>
            </w:r>
          </w:p>
        </w:tc>
      </w:tr>
    </w:tbl>
    <w:p w14:paraId="09C7DBBF" w14:textId="77777777" w:rsidR="00A14005" w:rsidRPr="00580692" w:rsidRDefault="00A14005"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5345E84E"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անդամը`</w:t>
      </w:r>
    </w:p>
    <w:p w14:paraId="3BEDE1D6"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մասնակցում է Հանձնաժողովի նիստերին և քվեարկում, Հանձնաժողովի նիստի ժամանակ կարող է հանդես գալ ելույթներով, հարցերով և առաջարկություններով</w:t>
      </w:r>
      <w:r w:rsidRPr="001138C4">
        <w:rPr>
          <w:rFonts w:ascii="GHEA Grapalat" w:eastAsia="Times New Roman" w:hAnsi="GHEA Grapalat" w:cs="Times New Roman"/>
          <w:sz w:val="24"/>
          <w:szCs w:val="24"/>
          <w:lang w:val="hy-AM"/>
        </w:rPr>
        <w:t>.</w:t>
      </w:r>
      <w:r w:rsidRPr="00580692">
        <w:rPr>
          <w:rFonts w:ascii="GHEA Grapalat" w:eastAsia="Times New Roman" w:hAnsi="GHEA Grapalat" w:cs="Times New Roman"/>
          <w:sz w:val="24"/>
          <w:szCs w:val="24"/>
          <w:lang w:val="hy-AM"/>
        </w:rPr>
        <w:t xml:space="preserve"> </w:t>
      </w:r>
    </w:p>
    <w:p w14:paraId="2FFD9EFE" w14:textId="77777777" w:rsidR="00A14005" w:rsidRPr="001138C4"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2) իր համակարգման լիազորությունների սահմաններում համակարգում է </w:t>
      </w:r>
      <w:r w:rsidRPr="001138C4">
        <w:rPr>
          <w:rFonts w:ascii="GHEA Grapalat" w:eastAsia="Times New Roman" w:hAnsi="GHEA Grapalat" w:cs="Times New Roman"/>
          <w:sz w:val="24"/>
          <w:szCs w:val="24"/>
          <w:lang w:val="hy-AM"/>
        </w:rPr>
        <w:t xml:space="preserve">կառուցվածքային ստորաբաժանման </w:t>
      </w:r>
      <w:r w:rsidRPr="00580692">
        <w:rPr>
          <w:rFonts w:ascii="GHEA Grapalat" w:eastAsia="Times New Roman" w:hAnsi="GHEA Grapalat" w:cs="Times New Roman"/>
          <w:sz w:val="24"/>
          <w:szCs w:val="24"/>
          <w:lang w:val="hy-AM"/>
        </w:rPr>
        <w:t>գործունեությունը կամ դրա կողմից իրականացվող աշխատանքները</w:t>
      </w:r>
      <w:r w:rsidRPr="001138C4">
        <w:rPr>
          <w:rFonts w:ascii="GHEA Grapalat" w:eastAsia="Times New Roman" w:hAnsi="GHEA Grapalat" w:cs="Times New Roman"/>
          <w:sz w:val="24"/>
          <w:szCs w:val="24"/>
          <w:lang w:val="hy-AM"/>
        </w:rPr>
        <w:t>,</w:t>
      </w:r>
      <w:r w:rsidRPr="00580692">
        <w:rPr>
          <w:rFonts w:ascii="GHEA Grapalat" w:eastAsia="Times New Roman" w:hAnsi="GHEA Grapalat" w:cs="Times New Roman"/>
          <w:sz w:val="24"/>
          <w:szCs w:val="24"/>
          <w:lang w:val="hy-AM"/>
        </w:rPr>
        <w:t xml:space="preserve"> տալիս է հանձնարարականներ և դրանց կատարման նկատմամբ իրականացնում է հսկողություն, ապահովում է Հանձնաժողովի նախագահի հանձնարարականների իրացումը</w:t>
      </w:r>
      <w:r w:rsidR="00A14005" w:rsidRPr="001138C4">
        <w:rPr>
          <w:rFonts w:ascii="GHEA Grapalat" w:eastAsia="Times New Roman" w:hAnsi="GHEA Grapalat" w:cs="Times New Roman"/>
          <w:sz w:val="24"/>
          <w:szCs w:val="24"/>
          <w:lang w:val="hy-AM"/>
        </w:rPr>
        <w:t>.</w:t>
      </w:r>
    </w:p>
    <w:p w14:paraId="2FC93E5B" w14:textId="77777777" w:rsidR="00A14005"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w:t>
      </w:r>
      <w:r w:rsidR="00CC2D0B" w:rsidRPr="00580692">
        <w:rPr>
          <w:rFonts w:ascii="GHEA Grapalat" w:eastAsia="Times New Roman" w:hAnsi="GHEA Grapalat" w:cs="Times New Roman"/>
          <w:sz w:val="24"/>
          <w:szCs w:val="24"/>
          <w:lang w:val="hy-AM"/>
        </w:rPr>
        <w:t xml:space="preserve">) իր </w:t>
      </w:r>
      <w:r w:rsidR="00CC2D0B" w:rsidRPr="001138C4">
        <w:rPr>
          <w:rFonts w:ascii="GHEA Grapalat" w:eastAsia="Times New Roman" w:hAnsi="GHEA Grapalat" w:cs="Times New Roman"/>
          <w:sz w:val="24"/>
          <w:szCs w:val="24"/>
          <w:lang w:val="hy-AM"/>
        </w:rPr>
        <w:t xml:space="preserve">համակարգման </w:t>
      </w:r>
      <w:r w:rsidR="00CC2D0B" w:rsidRPr="00580692">
        <w:rPr>
          <w:rFonts w:ascii="GHEA Grapalat" w:eastAsia="Times New Roman" w:hAnsi="GHEA Grapalat" w:cs="Times New Roman"/>
          <w:sz w:val="24"/>
          <w:szCs w:val="24"/>
          <w:lang w:val="hy-AM"/>
        </w:rPr>
        <w:t>լիազորությունների սահմաններում հրավիրում է խորհրդակ</w:t>
      </w:r>
      <w:r w:rsidR="00CC2D0B" w:rsidRPr="00580692">
        <w:rPr>
          <w:rFonts w:ascii="GHEA Grapalat" w:eastAsia="Times New Roman" w:hAnsi="GHEA Grapalat" w:cs="Times New Roman"/>
          <w:sz w:val="24"/>
          <w:szCs w:val="24"/>
          <w:lang w:val="hy-AM"/>
        </w:rPr>
        <w:softHyphen/>
        <w:t>ցություններ, կազմակերպում է աշխատանքային քննարկումներ, համագործակցում է այլ մարմինների և կազմակերպությունների հետ.</w:t>
      </w:r>
    </w:p>
    <w:p w14:paraId="5669F8DB" w14:textId="77777777" w:rsidR="00A14005"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w:t>
      </w:r>
      <w:r w:rsidR="00CC2D0B" w:rsidRPr="00580692">
        <w:rPr>
          <w:rFonts w:ascii="GHEA Grapalat" w:eastAsia="Times New Roman" w:hAnsi="GHEA Grapalat" w:cs="Times New Roman"/>
          <w:sz w:val="24"/>
          <w:szCs w:val="24"/>
          <w:lang w:val="hy-AM"/>
        </w:rPr>
        <w:t>) իր համակարգման լիազորությունների սահմաններում Հանձնաժողովի անունից ստորագրում է պաշտոնական փաստաթղթեր, նշագրում Հանձնաժողովի որոշումներ և այլ փաստաթղթեր</w:t>
      </w:r>
      <w:r w:rsidR="00CC2D0B" w:rsidRPr="00580692">
        <w:rPr>
          <w:rFonts w:ascii="GHEA Grapalat" w:eastAsia="Times New Roman" w:hAnsi="GHEA Grapalat" w:cs="Cambria Math"/>
          <w:sz w:val="24"/>
          <w:szCs w:val="24"/>
          <w:lang w:val="hy-AM"/>
        </w:rPr>
        <w:t>.</w:t>
      </w:r>
    </w:p>
    <w:p w14:paraId="3A7CD48F" w14:textId="77777777" w:rsidR="00A14005"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5</w:t>
      </w:r>
      <w:r w:rsidR="00CC2D0B" w:rsidRPr="00580692">
        <w:rPr>
          <w:rFonts w:ascii="GHEA Grapalat" w:eastAsia="Times New Roman" w:hAnsi="GHEA Grapalat" w:cs="Times New Roman"/>
          <w:sz w:val="24"/>
          <w:szCs w:val="24"/>
          <w:lang w:val="hy-AM"/>
        </w:rPr>
        <w:t>) Հանձնաժողովին և Հանձնաժողովի նախագահին ներկայացնում է առաջարկություններ.</w:t>
      </w:r>
    </w:p>
    <w:p w14:paraId="61F3341C" w14:textId="77777777" w:rsidR="00CC2D0B"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00CC2D0B" w:rsidRPr="00580692">
        <w:rPr>
          <w:rFonts w:ascii="GHEA Grapalat" w:eastAsia="Times New Roman" w:hAnsi="GHEA Grapalat" w:cs="Times New Roman"/>
          <w:sz w:val="24"/>
          <w:szCs w:val="24"/>
          <w:lang w:val="hy-AM"/>
        </w:rPr>
        <w:t xml:space="preserve">) իրականացնում է </w:t>
      </w:r>
      <w:r w:rsidR="00CC2D0B" w:rsidRPr="001138C4">
        <w:rPr>
          <w:rFonts w:ascii="GHEA Grapalat" w:eastAsia="Times New Roman" w:hAnsi="GHEA Grapalat" w:cs="Times New Roman"/>
          <w:sz w:val="24"/>
          <w:szCs w:val="24"/>
          <w:lang w:val="hy-AM"/>
        </w:rPr>
        <w:t>օրենքով նախատեսված այլ լիազորություններ</w:t>
      </w:r>
      <w:r w:rsidR="00CC2D0B" w:rsidRPr="00580692">
        <w:rPr>
          <w:rFonts w:ascii="GHEA Grapalat" w:eastAsia="Times New Roman" w:hAnsi="GHEA Grapalat" w:cs="Times New Roman"/>
          <w:sz w:val="24"/>
          <w:szCs w:val="24"/>
          <w:lang w:val="hy-AM"/>
        </w:rPr>
        <w:t>:</w:t>
      </w:r>
    </w:p>
    <w:p w14:paraId="4A22FEEC"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B63F9F" w:rsidRPr="00580692" w14:paraId="1B299C03" w14:textId="77777777" w:rsidTr="00206BF2">
        <w:trPr>
          <w:tblCellSpacing w:w="0" w:type="dxa"/>
        </w:trPr>
        <w:tc>
          <w:tcPr>
            <w:tcW w:w="2025" w:type="dxa"/>
            <w:shd w:val="clear" w:color="auto" w:fill="FFFFFF"/>
            <w:hideMark/>
          </w:tcPr>
          <w:p w14:paraId="3B9A7B07" w14:textId="77777777" w:rsidR="00B63F9F" w:rsidRPr="00580692" w:rsidRDefault="00B63F9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36.</w:t>
            </w:r>
          </w:p>
        </w:tc>
        <w:tc>
          <w:tcPr>
            <w:tcW w:w="0" w:type="auto"/>
            <w:shd w:val="clear" w:color="auto" w:fill="FFFFFF"/>
            <w:vAlign w:val="bottom"/>
            <w:hideMark/>
          </w:tcPr>
          <w:p w14:paraId="306E8679" w14:textId="77777777" w:rsidR="00B63F9F" w:rsidRPr="00580692" w:rsidRDefault="00B63F9F"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bCs/>
                <w:sz w:val="24"/>
                <w:szCs w:val="24"/>
                <w:lang w:val="hy-AM"/>
              </w:rPr>
              <w:t>Հանձնաժողովի անդամների լիազորությունների դադարումը, դադարեցումը և կասեցումը</w:t>
            </w:r>
            <w:r w:rsidRPr="00580692">
              <w:rPr>
                <w:rFonts w:ascii="GHEA Grapalat" w:eastAsia="Times New Roman" w:hAnsi="GHEA Grapalat" w:cs="Times New Roman"/>
                <w:b/>
                <w:bCs/>
                <w:sz w:val="24"/>
                <w:szCs w:val="24"/>
                <w:lang w:val="hy-AM"/>
              </w:rPr>
              <w:t xml:space="preserve"> </w:t>
            </w:r>
          </w:p>
        </w:tc>
      </w:tr>
    </w:tbl>
    <w:p w14:paraId="2652E094" w14:textId="77777777" w:rsidR="00B63F9F" w:rsidRPr="00580692" w:rsidRDefault="00B63F9F" w:rsidP="00580692">
      <w:pPr>
        <w:pStyle w:val="NormalWeb"/>
        <w:shd w:val="clear" w:color="auto" w:fill="FFFFFF"/>
        <w:tabs>
          <w:tab w:val="left" w:pos="900"/>
          <w:tab w:val="left" w:pos="990"/>
        </w:tabs>
        <w:spacing w:before="0" w:beforeAutospacing="0" w:after="0" w:afterAutospacing="0" w:line="276" w:lineRule="auto"/>
        <w:ind w:right="-720" w:firstLine="720"/>
        <w:jc w:val="both"/>
        <w:rPr>
          <w:rFonts w:ascii="GHEA Grapalat" w:hAnsi="GHEA Grapalat"/>
          <w:b/>
          <w:lang w:val="hy-AM"/>
        </w:rPr>
      </w:pPr>
    </w:p>
    <w:p w14:paraId="547E5E2A" w14:textId="77777777" w:rsidR="00B63F9F"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անդամի լիազորությունները դադարում են, եթե՝</w:t>
      </w:r>
    </w:p>
    <w:p w14:paraId="0EEF4747"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լրացել է նրա պաշտոնավարման տարիքը.</w:t>
      </w:r>
    </w:p>
    <w:p w14:paraId="0C8E365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ավարտվել է նրա լիազորությունների ժամկետը.</w:t>
      </w:r>
    </w:p>
    <w:p w14:paraId="46C7E014"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նա կորցրել է Հայաստանի Հանրապետության քաղաքացիությունը կամ ձեռք է բերել այլ պետության քաղաքացիություն.</w:t>
      </w:r>
    </w:p>
    <w:p w14:paraId="7CEC40B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4) նա «Ազգային ժողովի կանոնակարգ» սահմանադրական օրենքով սահմանված կարգով հրաժարական է տվել.</w:t>
      </w:r>
    </w:p>
    <w:p w14:paraId="0E7CC54B"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5) նա դատարանի՝ օրինական ուժի մեջ մտած վճռով ճանաչվել է անգործունակ, սահմանափակ գործունակ, անհայտ բացակայող կամ մահացած.</w:t>
      </w:r>
    </w:p>
    <w:p w14:paraId="63A982EB"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6) նրա նկատմամբ կայացվել է դատարանի՝ օրինական ուժի մեջ մտած մեղադրական դատավճիռ.</w:t>
      </w:r>
    </w:p>
    <w:p w14:paraId="791065C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7) նա մահացել է.</w:t>
      </w:r>
    </w:p>
    <w:p w14:paraId="051E9A62"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8) նա օրենքով սահմանված կարգով զրկվել է որոշակի պաշտոն զբաղեցնելու իրավունքից:</w:t>
      </w:r>
    </w:p>
    <w:p w14:paraId="02154F89"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Հանձնաժողովի անդամի լիազորությունները Հանձնաժողովի եզրակացության հիման վրա՝ «Ազգային ժողովի կանոնակարգ» սահմանադրական օրենքով սահմանված կարգով դադարեցվում են, եթե՝</w:t>
      </w:r>
    </w:p>
    <w:p w14:paraId="0698FB83"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նա պաշտոնավարման ընթացքում ձեռք է բերել Հանձնաժողովի անդամի լիազորությունների իրականացմանը խոչընդոտող հիվանդություն.</w:t>
      </w:r>
    </w:p>
    <w:p w14:paraId="35F581AC"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նա երկարատև անաշխատունակության կամ այլ հարգելի պատճառով մեկ տարվա ընթացքում բացակայել է Հանձնաժողովի նիստերի առնվազն կեսից.</w:t>
      </w:r>
    </w:p>
    <w:p w14:paraId="267C6CFB"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նա մեկ տարվա ընթացքում ավելի քան երկու անգամ անհարգելի բացակայել է Հանձնաժողովի նիստերից.</w:t>
      </w:r>
    </w:p>
    <w:p w14:paraId="0E6DAB02"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4) նա խախտել է Հանձնաժողովի անդամի անհամատեղելիության պահանջները.</w:t>
      </w:r>
    </w:p>
    <w:p w14:paraId="20462CB1" w14:textId="65A052F3"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5) նա </w:t>
      </w:r>
      <w:r w:rsidR="00E33DE5" w:rsidRPr="001138C4">
        <w:rPr>
          <w:rFonts w:ascii="GHEA Grapalat" w:eastAsia="Times New Roman" w:hAnsi="GHEA Grapalat" w:cs="Times New Roman"/>
          <w:sz w:val="24"/>
          <w:szCs w:val="24"/>
          <w:lang w:val="hy-AM"/>
        </w:rPr>
        <w:t xml:space="preserve">պարբերաբար </w:t>
      </w:r>
      <w:r w:rsidRPr="00580692">
        <w:rPr>
          <w:rFonts w:ascii="GHEA Grapalat" w:eastAsia="Times New Roman" w:hAnsi="GHEA Grapalat" w:cs="Times New Roman"/>
          <w:sz w:val="24"/>
          <w:szCs w:val="24"/>
          <w:lang w:val="hy-AM"/>
        </w:rPr>
        <w:t>չի կատարել կամ ոչ պատշաճ է կատարել իր պաշտոնեական պարտականությունները.</w:t>
      </w:r>
    </w:p>
    <w:p w14:paraId="3F2D4849"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6) պաշտոնավարման ընթացքում պարզվել է, որ նա նշանակման պահին չի համապատասխանել Հանձնաժողովի անդամին ներկայացվող պահանջներին կամ առկա է եղել նշանակումը խոչընդոտող հիմքեր:</w:t>
      </w:r>
    </w:p>
    <w:p w14:paraId="473AE50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Հանձնաժողովի նախագահի լիազորությունները դադարում են, եթե նրա՝ որպես Հանձնաժողովի անդամի լիազորությունները դադարել կամ դադարեցվել են:</w:t>
      </w:r>
    </w:p>
    <w:p w14:paraId="3970DC1D" w14:textId="0373EF5D"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w:t>
      </w:r>
      <w:r w:rsidR="00CC2D0B" w:rsidRPr="00580692">
        <w:rPr>
          <w:rFonts w:ascii="GHEA Grapalat" w:eastAsia="Times New Roman" w:hAnsi="GHEA Grapalat" w:cs="Times New Roman"/>
          <w:sz w:val="24"/>
          <w:szCs w:val="24"/>
          <w:lang w:val="hy-AM"/>
        </w:rPr>
        <w:t>. Հանձնաժողովի նախագահը կամ սահմանված կարգով նրան փոխարինող Հանձնաժողովի անդամը սույն հոդվածի 2-րդ մասով նախատեսված եզրակացությունը դրա ընդունման օրվան հաջորդող երեք աշխատանքային օրվա ընթացքում ուղարկում է Ազգային ժողովի նախագահին:</w:t>
      </w:r>
    </w:p>
    <w:p w14:paraId="39B92292" w14:textId="4ECE4863"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w:t>
      </w:r>
      <w:r w:rsidR="00CC2D0B" w:rsidRPr="00580692">
        <w:rPr>
          <w:rFonts w:ascii="GHEA Grapalat" w:eastAsia="Times New Roman" w:hAnsi="GHEA Grapalat" w:cs="Times New Roman"/>
          <w:sz w:val="24"/>
          <w:szCs w:val="24"/>
          <w:lang w:val="hy-AM"/>
        </w:rPr>
        <w:t>. Հանձնաժողովի անդամի լիազորությունները կասեցվում են սույն հոդվածի 2-րդ մասով նախատեսված եզրակացության ընդունման դեպքում:</w:t>
      </w:r>
    </w:p>
    <w:p w14:paraId="0E70134F" w14:textId="12FD7E21"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00CC2D0B" w:rsidRPr="00580692">
        <w:rPr>
          <w:rFonts w:ascii="GHEA Grapalat" w:eastAsia="Times New Roman" w:hAnsi="GHEA Grapalat" w:cs="Times New Roman"/>
          <w:sz w:val="24"/>
          <w:szCs w:val="24"/>
          <w:lang w:val="hy-AM"/>
        </w:rPr>
        <w:t xml:space="preserve">. Ազգային ժողովին հրաժարական ներկայացնելիս Հանձնաժողովի անդամն անհապաղ տեղեկացնում է Հանձնաժողովի նախագահին, ինչպես նաև այն մարմնին, որի առաջարկությամբ նա նշանակվել է Հանձնաժողովի անդամ: </w:t>
      </w:r>
    </w:p>
    <w:p w14:paraId="7CA1701F" w14:textId="7F220CE0"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7</w:t>
      </w:r>
      <w:r w:rsidR="00CC2D0B" w:rsidRPr="00580692">
        <w:rPr>
          <w:rFonts w:ascii="GHEA Grapalat" w:eastAsia="Times New Roman" w:hAnsi="GHEA Grapalat" w:cs="Times New Roman"/>
          <w:sz w:val="24"/>
          <w:szCs w:val="24"/>
          <w:lang w:val="hy-AM"/>
        </w:rPr>
        <w:t>. Հանձնաժողովի անդամի պաշտոնավարման ժամկետը լրանալուց ոչ շուտ, քան երեք, և ոչ ուշ, քան երկու ամիս առաջ, իսկ այլ հիմքով Հանձնաժողովի անդամի թափուր տեղ առաջանալու օրվանից հետո՝ եռօրյա ժամկետում, Հանձնաժողովի նախագահը կամ սահմանված կարգով նրան փոխարինող Հանձնաժողովի անդամն այդ մասին տեղեկացնում է Ազգային ժողովի նախագահին, ինչպես նաև այն մարմնին, որն իրավասու է տվյալ պաշտոնում թեկնածու առաջադրելու՝ միաժամանակ ներկայացնելով թեկնածուի համար անհրաժեշտ սույն օրենքի 29-րդ հոդվածով մասով սահմանված պահանջները:</w:t>
      </w:r>
    </w:p>
    <w:p w14:paraId="58575ED4" w14:textId="77777777" w:rsidR="00CC2D0B" w:rsidRPr="00580692" w:rsidRDefault="00CC2D0B" w:rsidP="00580692">
      <w:pPr>
        <w:shd w:val="clear" w:color="auto" w:fill="FFFFFF"/>
        <w:tabs>
          <w:tab w:val="left" w:pos="900"/>
        </w:tabs>
        <w:spacing w:after="0" w:line="276" w:lineRule="auto"/>
        <w:ind w:right="-720" w:firstLine="720"/>
        <w:jc w:val="both"/>
        <w:rPr>
          <w:rFonts w:ascii="GHEA Grapalat" w:eastAsia="Times New Roman" w:hAnsi="GHEA Grapalat" w:cs="Times New Roman"/>
          <w:sz w:val="24"/>
          <w:szCs w:val="24"/>
          <w:lang w:val="hy-AM"/>
        </w:rPr>
      </w:pPr>
    </w:p>
    <w:p w14:paraId="2ADDD7BD" w14:textId="77777777" w:rsidR="00CC2D0B" w:rsidRPr="00580692" w:rsidRDefault="003C6DA6" w:rsidP="00580692">
      <w:pPr>
        <w:shd w:val="clear" w:color="auto" w:fill="FFFFFF"/>
        <w:tabs>
          <w:tab w:val="left" w:pos="900"/>
        </w:tabs>
        <w:spacing w:after="0" w:line="276" w:lineRule="auto"/>
        <w:ind w:right="-720" w:firstLine="720"/>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 </w:t>
      </w:r>
    </w:p>
    <w:p w14:paraId="1BAA36A5" w14:textId="77777777" w:rsidR="00CC2D0B" w:rsidRPr="00580692" w:rsidRDefault="00CC2D0B" w:rsidP="00580692">
      <w:pPr>
        <w:pStyle w:val="NormalWeb"/>
        <w:shd w:val="clear" w:color="auto" w:fill="FFFFFF"/>
        <w:tabs>
          <w:tab w:val="left" w:pos="540"/>
          <w:tab w:val="left" w:pos="900"/>
          <w:tab w:val="left" w:pos="990"/>
        </w:tabs>
        <w:spacing w:before="0" w:beforeAutospacing="0" w:after="0" w:afterAutospacing="0" w:line="276" w:lineRule="auto"/>
        <w:ind w:right="-720"/>
        <w:jc w:val="center"/>
        <w:rPr>
          <w:rFonts w:ascii="GHEA Grapalat" w:hAnsi="GHEA Grapalat"/>
          <w:b/>
          <w:lang w:val="hy-AM"/>
        </w:rPr>
      </w:pPr>
      <w:r w:rsidRPr="00580692">
        <w:rPr>
          <w:rFonts w:ascii="GHEA Grapalat" w:hAnsi="GHEA Grapalat"/>
          <w:b/>
          <w:lang w:val="hy-AM"/>
        </w:rPr>
        <w:t>Գ</w:t>
      </w:r>
      <w:r w:rsidR="003C6DA6" w:rsidRPr="001138C4">
        <w:rPr>
          <w:rFonts w:ascii="GHEA Grapalat" w:hAnsi="GHEA Grapalat"/>
          <w:b/>
          <w:lang w:val="hy-AM"/>
        </w:rPr>
        <w:t xml:space="preserve"> </w:t>
      </w:r>
      <w:r w:rsidRPr="00580692">
        <w:rPr>
          <w:rFonts w:ascii="GHEA Grapalat" w:hAnsi="GHEA Grapalat"/>
          <w:b/>
          <w:lang w:val="hy-AM"/>
        </w:rPr>
        <w:t>Լ</w:t>
      </w:r>
      <w:r w:rsidR="003C6DA6" w:rsidRPr="001138C4">
        <w:rPr>
          <w:rFonts w:ascii="GHEA Grapalat" w:hAnsi="GHEA Grapalat"/>
          <w:b/>
          <w:lang w:val="hy-AM"/>
        </w:rPr>
        <w:t xml:space="preserve"> </w:t>
      </w:r>
      <w:r w:rsidRPr="00580692">
        <w:rPr>
          <w:rFonts w:ascii="GHEA Grapalat" w:hAnsi="GHEA Grapalat"/>
          <w:b/>
          <w:lang w:val="hy-AM"/>
        </w:rPr>
        <w:t>Ո</w:t>
      </w:r>
      <w:r w:rsidR="003C6DA6" w:rsidRPr="001138C4">
        <w:rPr>
          <w:rFonts w:ascii="GHEA Grapalat" w:hAnsi="GHEA Grapalat"/>
          <w:b/>
          <w:lang w:val="hy-AM"/>
        </w:rPr>
        <w:t xml:space="preserve"> </w:t>
      </w:r>
      <w:r w:rsidRPr="00580692">
        <w:rPr>
          <w:rFonts w:ascii="GHEA Grapalat" w:hAnsi="GHEA Grapalat"/>
          <w:b/>
          <w:lang w:val="hy-AM"/>
        </w:rPr>
        <w:t>Ւ</w:t>
      </w:r>
      <w:r w:rsidR="003C6DA6" w:rsidRPr="001138C4">
        <w:rPr>
          <w:rFonts w:ascii="GHEA Grapalat" w:hAnsi="GHEA Grapalat"/>
          <w:b/>
          <w:lang w:val="hy-AM"/>
        </w:rPr>
        <w:t xml:space="preserve"> </w:t>
      </w:r>
      <w:r w:rsidRPr="00580692">
        <w:rPr>
          <w:rFonts w:ascii="GHEA Grapalat" w:hAnsi="GHEA Grapalat"/>
          <w:b/>
          <w:lang w:val="hy-AM"/>
        </w:rPr>
        <w:t>Խ</w:t>
      </w:r>
      <w:r w:rsidR="003C6DA6" w:rsidRPr="001138C4">
        <w:rPr>
          <w:rFonts w:ascii="GHEA Grapalat" w:hAnsi="GHEA Grapalat"/>
          <w:b/>
          <w:lang w:val="hy-AM"/>
        </w:rPr>
        <w:t xml:space="preserve"> </w:t>
      </w:r>
      <w:r w:rsidRPr="001138C4">
        <w:rPr>
          <w:rFonts w:ascii="GHEA Grapalat" w:hAnsi="GHEA Grapalat"/>
          <w:b/>
          <w:lang w:val="hy-AM"/>
        </w:rPr>
        <w:t>1</w:t>
      </w:r>
      <w:r w:rsidR="003C6DA6" w:rsidRPr="001138C4">
        <w:rPr>
          <w:rFonts w:ascii="GHEA Grapalat" w:hAnsi="GHEA Grapalat"/>
          <w:b/>
          <w:lang w:val="hy-AM"/>
        </w:rPr>
        <w:t xml:space="preserve"> </w:t>
      </w:r>
      <w:r w:rsidRPr="001138C4">
        <w:rPr>
          <w:rFonts w:ascii="GHEA Grapalat" w:hAnsi="GHEA Grapalat"/>
          <w:b/>
          <w:lang w:val="hy-AM"/>
        </w:rPr>
        <w:t>1</w:t>
      </w:r>
    </w:p>
    <w:p w14:paraId="6BFF0845" w14:textId="77777777" w:rsidR="00CC2D0B" w:rsidRPr="00580692" w:rsidRDefault="00CC2D0B" w:rsidP="00580692">
      <w:pPr>
        <w:pStyle w:val="NormalWeb"/>
        <w:shd w:val="clear" w:color="auto" w:fill="FFFFFF"/>
        <w:tabs>
          <w:tab w:val="left" w:pos="540"/>
          <w:tab w:val="left" w:pos="900"/>
          <w:tab w:val="left" w:pos="990"/>
        </w:tabs>
        <w:spacing w:before="0" w:beforeAutospacing="0" w:after="0" w:afterAutospacing="0" w:line="276" w:lineRule="auto"/>
        <w:ind w:right="-720"/>
        <w:jc w:val="center"/>
        <w:rPr>
          <w:rFonts w:ascii="GHEA Grapalat" w:hAnsi="GHEA Grapalat"/>
          <w:b/>
          <w:i/>
          <w:lang w:val="hy-AM"/>
        </w:rPr>
      </w:pPr>
      <w:r w:rsidRPr="00580692">
        <w:rPr>
          <w:rFonts w:ascii="GHEA Grapalat" w:hAnsi="GHEA Grapalat"/>
          <w:b/>
          <w:i/>
          <w:lang w:val="hy-AM"/>
        </w:rPr>
        <w:t>ՄՐՑԱԿՑՈՒԹՅԱՆ ԵՎ ՍՊԱՌՈՂՆԵՐԻ ՇԱՀԵՐԻ ՊԱՇՏՊԱՆՈՒԹՅԱՆ ՀԱՆՁՆԱԺՈՂՈՎԻ ԳՈՐԾՈՒՆԵՈՒԹՅ</w:t>
      </w:r>
      <w:r w:rsidRPr="001138C4">
        <w:rPr>
          <w:rFonts w:ascii="GHEA Grapalat" w:hAnsi="GHEA Grapalat"/>
          <w:b/>
          <w:i/>
          <w:lang w:val="hy-AM"/>
        </w:rPr>
        <w:t>ԱՆ ԸՆԴՀԱՆՈՒՐ ԿԱՆՈ</w:t>
      </w:r>
      <w:r w:rsidRPr="00580692">
        <w:rPr>
          <w:rFonts w:ascii="GHEA Grapalat" w:hAnsi="GHEA Grapalat"/>
          <w:b/>
          <w:i/>
          <w:lang w:val="hy-AM"/>
        </w:rPr>
        <w:t>Ն</w:t>
      </w:r>
      <w:r w:rsidRPr="001138C4">
        <w:rPr>
          <w:rFonts w:ascii="GHEA Grapalat" w:hAnsi="GHEA Grapalat"/>
          <w:b/>
          <w:i/>
          <w:lang w:val="hy-AM"/>
        </w:rPr>
        <w:t>ՆԵՐ</w:t>
      </w:r>
      <w:r w:rsidRPr="00580692">
        <w:rPr>
          <w:rFonts w:ascii="GHEA Grapalat" w:hAnsi="GHEA Grapalat"/>
          <w:b/>
          <w:i/>
          <w:lang w:val="hy-AM"/>
        </w:rPr>
        <w:t>Ը</w:t>
      </w:r>
    </w:p>
    <w:p w14:paraId="31ED1EFA" w14:textId="77777777" w:rsidR="00CC2D0B" w:rsidRPr="00580692" w:rsidRDefault="00CC2D0B" w:rsidP="00580692">
      <w:pPr>
        <w:pStyle w:val="NormalWeb"/>
        <w:shd w:val="clear" w:color="auto" w:fill="FFFFFF"/>
        <w:tabs>
          <w:tab w:val="left" w:pos="540"/>
          <w:tab w:val="left" w:pos="900"/>
          <w:tab w:val="left" w:pos="990"/>
        </w:tabs>
        <w:spacing w:before="0" w:beforeAutospacing="0" w:after="0" w:afterAutospacing="0" w:line="276" w:lineRule="auto"/>
        <w:ind w:right="-720" w:firstLine="720"/>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675F3" w:rsidRPr="00580692" w14:paraId="7DA158B4" w14:textId="77777777" w:rsidTr="00206BF2">
        <w:trPr>
          <w:tblCellSpacing w:w="0" w:type="dxa"/>
        </w:trPr>
        <w:tc>
          <w:tcPr>
            <w:tcW w:w="2025" w:type="dxa"/>
            <w:shd w:val="clear" w:color="auto" w:fill="FFFFFF"/>
            <w:hideMark/>
          </w:tcPr>
          <w:p w14:paraId="70CA237A"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37.</w:t>
            </w:r>
          </w:p>
        </w:tc>
        <w:tc>
          <w:tcPr>
            <w:tcW w:w="0" w:type="auto"/>
            <w:shd w:val="clear" w:color="auto" w:fill="FFFFFF"/>
            <w:vAlign w:val="bottom"/>
            <w:hideMark/>
          </w:tcPr>
          <w:p w14:paraId="15BFE42D"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Calibri"/>
                <w:b/>
                <w:sz w:val="24"/>
                <w:szCs w:val="24"/>
                <w:shd w:val="clear" w:color="auto" w:fill="FFFFFF"/>
              </w:rPr>
              <w:t>Հանձնաժողովի գործունեությունը</w:t>
            </w:r>
            <w:r w:rsidRPr="00580692">
              <w:rPr>
                <w:rFonts w:ascii="GHEA Grapalat" w:hAnsi="GHEA Grapalat"/>
                <w:b/>
                <w:bCs/>
                <w:sz w:val="24"/>
                <w:szCs w:val="24"/>
                <w:lang w:val="hy-AM"/>
              </w:rPr>
              <w:t xml:space="preserve"> </w:t>
            </w:r>
          </w:p>
        </w:tc>
      </w:tr>
    </w:tbl>
    <w:p w14:paraId="31D4E0BC" w14:textId="77777777" w:rsidR="001675F3" w:rsidRPr="00580692" w:rsidRDefault="001675F3" w:rsidP="00580692">
      <w:pPr>
        <w:pStyle w:val="NormalWeb"/>
        <w:shd w:val="clear" w:color="auto" w:fill="FFFFFF"/>
        <w:tabs>
          <w:tab w:val="left" w:pos="540"/>
          <w:tab w:val="left" w:pos="900"/>
          <w:tab w:val="left" w:pos="990"/>
        </w:tabs>
        <w:spacing w:before="0" w:beforeAutospacing="0" w:after="0" w:afterAutospacing="0" w:line="276" w:lineRule="auto"/>
        <w:ind w:right="-720" w:firstLine="720"/>
        <w:jc w:val="both"/>
        <w:rPr>
          <w:rFonts w:ascii="GHEA Grapalat" w:hAnsi="GHEA Grapalat"/>
          <w:b/>
          <w:lang w:val="hy-AM"/>
        </w:rPr>
      </w:pPr>
    </w:p>
    <w:p w14:paraId="4EBE6323" w14:textId="77777777" w:rsidR="00CC2D0B" w:rsidRPr="00580692" w:rsidRDefault="00B63F9F"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1. </w:t>
      </w:r>
      <w:r w:rsidR="00CC2D0B" w:rsidRPr="00580692">
        <w:rPr>
          <w:rFonts w:ascii="GHEA Grapalat" w:eastAsia="Times New Roman" w:hAnsi="GHEA Grapalat" w:cs="Times New Roman"/>
          <w:sz w:val="24"/>
          <w:szCs w:val="24"/>
          <w:lang w:val="hy-AM"/>
        </w:rPr>
        <w:t xml:space="preserve">Հանձնաժողովը իր գործունեությունը իրականացնում է Սահմանադրությանը, սույն օրենքին և այլ իրավական ակտերին համապատասխան և իր գործառույթներն ու լիազորություններն իրականացնելիս ինքնուրույն է: </w:t>
      </w:r>
    </w:p>
    <w:p w14:paraId="78EE238E" w14:textId="77777777" w:rsidR="00CC2D0B" w:rsidRPr="00580692" w:rsidRDefault="00B63F9F"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2. </w:t>
      </w:r>
      <w:r w:rsidR="00CC2D0B" w:rsidRPr="00580692">
        <w:rPr>
          <w:rFonts w:ascii="GHEA Grapalat" w:eastAsia="Times New Roman" w:hAnsi="GHEA Grapalat" w:cs="Times New Roman"/>
          <w:sz w:val="24"/>
          <w:szCs w:val="24"/>
          <w:lang w:val="hy-AM"/>
        </w:rPr>
        <w:t>Հանձնաժողովի գործունեության կարգի մանրամասները սահմանվում են Հանձնաժողովի աշխատակարգով:</w:t>
      </w:r>
    </w:p>
    <w:p w14:paraId="62D709BA" w14:textId="77777777" w:rsidR="00CC2D0B" w:rsidRPr="001138C4" w:rsidRDefault="00CC2D0B" w:rsidP="00580692">
      <w:pPr>
        <w:pStyle w:val="NormalWeb"/>
        <w:shd w:val="clear" w:color="auto" w:fill="FFFFFF"/>
        <w:tabs>
          <w:tab w:val="left" w:pos="360"/>
          <w:tab w:val="left" w:pos="900"/>
          <w:tab w:val="left" w:pos="990"/>
        </w:tabs>
        <w:spacing w:before="0" w:beforeAutospacing="0" w:after="0" w:afterAutospacing="0" w:line="276" w:lineRule="auto"/>
        <w:ind w:right="-720"/>
        <w:jc w:val="both"/>
        <w:rPr>
          <w:rFonts w:ascii="GHEA Grapalat" w:hAnsi="GHEA Grapalat"/>
          <w:lang w:val="hy-AM"/>
        </w:rPr>
      </w:pPr>
    </w:p>
    <w:p w14:paraId="6E9D0A3F" w14:textId="77777777" w:rsidR="001675F3" w:rsidRPr="001138C4" w:rsidRDefault="00CC2D0B" w:rsidP="00580692">
      <w:pPr>
        <w:pStyle w:val="NormalWeb"/>
        <w:shd w:val="clear" w:color="auto" w:fill="FFFFFF"/>
        <w:tabs>
          <w:tab w:val="left" w:pos="360"/>
          <w:tab w:val="left" w:pos="900"/>
          <w:tab w:val="left" w:pos="990"/>
        </w:tabs>
        <w:spacing w:before="0" w:beforeAutospacing="0" w:after="0" w:afterAutospacing="0" w:line="276" w:lineRule="auto"/>
        <w:ind w:right="-720" w:firstLine="720"/>
        <w:jc w:val="both"/>
        <w:rPr>
          <w:rFonts w:ascii="GHEA Grapalat" w:hAnsi="GHEA Grapalat"/>
          <w:lang w:val="hy-AM"/>
        </w:rPr>
      </w:pPr>
      <w:r w:rsidRPr="001138C4">
        <w:rPr>
          <w:rFonts w:ascii="GHEA Grapalat" w:hAnsi="GHEA Grapalat" w:cs="Arial Unicode"/>
          <w:lang w:val="hy-AM"/>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675F3" w:rsidRPr="00580692" w14:paraId="4BA4BBB0" w14:textId="77777777" w:rsidTr="00206BF2">
        <w:trPr>
          <w:tblCellSpacing w:w="0" w:type="dxa"/>
        </w:trPr>
        <w:tc>
          <w:tcPr>
            <w:tcW w:w="2025" w:type="dxa"/>
            <w:shd w:val="clear" w:color="auto" w:fill="FFFFFF"/>
            <w:hideMark/>
          </w:tcPr>
          <w:p w14:paraId="199EFF63"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38.</w:t>
            </w:r>
          </w:p>
        </w:tc>
        <w:tc>
          <w:tcPr>
            <w:tcW w:w="0" w:type="auto"/>
            <w:shd w:val="clear" w:color="auto" w:fill="FFFFFF"/>
            <w:vAlign w:val="bottom"/>
            <w:hideMark/>
          </w:tcPr>
          <w:p w14:paraId="03B82D0B"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rPr>
              <w:t>Հանձնաժողովի լիազորությունները</w:t>
            </w:r>
            <w:r w:rsidRPr="00580692">
              <w:rPr>
                <w:rFonts w:ascii="Calibri" w:eastAsia="Times New Roman" w:hAnsi="Calibri" w:cs="Calibri"/>
                <w:b/>
                <w:sz w:val="24"/>
                <w:szCs w:val="24"/>
              </w:rPr>
              <w:t> </w:t>
            </w:r>
            <w:r w:rsidRPr="00580692">
              <w:rPr>
                <w:rFonts w:ascii="GHEA Grapalat" w:hAnsi="GHEA Grapalat"/>
                <w:b/>
                <w:bCs/>
                <w:sz w:val="24"/>
                <w:szCs w:val="24"/>
                <w:lang w:val="hy-AM"/>
              </w:rPr>
              <w:t xml:space="preserve"> </w:t>
            </w:r>
          </w:p>
        </w:tc>
      </w:tr>
    </w:tbl>
    <w:p w14:paraId="09C12DBA" w14:textId="77777777" w:rsidR="00CC2D0B" w:rsidRPr="00580692" w:rsidRDefault="00CC2D0B" w:rsidP="00580692">
      <w:pPr>
        <w:pStyle w:val="NormalWeb"/>
        <w:shd w:val="clear" w:color="auto" w:fill="FFFFFF"/>
        <w:tabs>
          <w:tab w:val="left" w:pos="360"/>
          <w:tab w:val="left" w:pos="900"/>
          <w:tab w:val="left" w:pos="990"/>
        </w:tabs>
        <w:spacing w:before="0" w:beforeAutospacing="0" w:after="0" w:afterAutospacing="0" w:line="276" w:lineRule="auto"/>
        <w:ind w:right="-720" w:firstLine="720"/>
        <w:jc w:val="both"/>
        <w:rPr>
          <w:rFonts w:ascii="GHEA Grapalat" w:hAnsi="GHEA Grapalat"/>
        </w:rPr>
      </w:pPr>
    </w:p>
    <w:p w14:paraId="5303E36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 Հանձնաժողովը՝</w:t>
      </w:r>
    </w:p>
    <w:p w14:paraId="5738C8E7"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 իրականացնում է վերահսկողություն տնտեսական մրցակցության պաշտպանության օրենսդրության պահպանման նկատմամբ.</w:t>
      </w:r>
    </w:p>
    <w:p w14:paraId="38802CDF"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2 իրականացնում է տնտեսական մրցակցության պաշտպանության օրենսդրության խախտումները կանխող միջոցառումներ, այդ թվում՝ </w:t>
      </w:r>
    </w:p>
    <w:p w14:paraId="2846308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ա. հաստատում է տնտեսական մրցակցությանն առնչվող խորհրդատվական բնույթ կրող ուղեցույցներ, այլ փաստաթղթեր </w:t>
      </w:r>
    </w:p>
    <w:p w14:paraId="27C01910"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բ. իրազեկում է հանրությանն տնտեսական մրցակցությանն առնչվող հարցերի մասին.</w:t>
      </w:r>
    </w:p>
    <w:p w14:paraId="0F8E3DE0"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գ. տալիս է պարզաբանումներ տնտեսական մրցակցության պաշտպանության մասին օրենսդրության կիրառման հետ կապված հարցերի վերաբերյալ.</w:t>
      </w:r>
    </w:p>
    <w:p w14:paraId="5EE883A7"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դ. սույն օրենքով նախատեսված դեպքերում տնտեսվարող սուբյեկտներին, պետական մարմիններին կամ դրանց պաշտոնատար անձանց գործողության, գործարքի կամ իրավական ակտի նախագծի վերաբերյալ տալիս եզրակացություն</w:t>
      </w:r>
    </w:p>
    <w:p w14:paraId="190F903C"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ե. տալիս է զգուշացում տնտեսվարող սուբյեկտներին, պետական մարմիններին կամ դրանց պաշտոնատար անձանց` սույն օրենքի հնարավոր խախտումների վերաբերյալ.</w:t>
      </w:r>
    </w:p>
    <w:p w14:paraId="051D1D3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3 հարուցում է տնտեսական մրցակցության բնագավառում իրավախախտման վերաբերյալ վարույթ և սույն օրենքը խախտելու համար տնտեսվարող սուբյեկտներին, պետական մարմիններին և նրանց պաշտոնատար անձանց ենթարկում է պատասխանատվության՝ հանձնարարելով իր կողմից սահմանված ժամկետում շտկել խախտումը և հետագայում բացառել այն.</w:t>
      </w:r>
    </w:p>
    <w:p w14:paraId="48F6DBDD"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4 ճանաչում է ոչ իրավաչափ կամ անվավեր պետական մարմինների և դրանց պաշտոնատար անձանց հակամրցակցային գործողությունները և ակտերը, ներառյալ՝ ապրանքային նշանների նկատմամբ գրանցումները.  </w:t>
      </w:r>
    </w:p>
    <w:p w14:paraId="415D840D"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5 իրականացնելու վերահսկողություն` Հանձնաժողովի որոշման կատարման (պահպանման) նկատմամբ.</w:t>
      </w:r>
    </w:p>
    <w:p w14:paraId="3B9FCD9A" w14:textId="0543560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6</w:t>
      </w:r>
      <w:r w:rsidR="009E50EB" w:rsidRPr="00580692">
        <w:rPr>
          <w:rFonts w:ascii="GHEA Grapalat" w:eastAsia="Times New Roman" w:hAnsi="GHEA Grapalat" w:cs="Times New Roman"/>
          <w:sz w:val="24"/>
          <w:szCs w:val="24"/>
          <w:lang w:val="en-GB"/>
        </w:rPr>
        <w:t></w:t>
      </w:r>
      <w:r w:rsidRPr="00580692">
        <w:rPr>
          <w:rFonts w:ascii="GHEA Grapalat" w:eastAsia="Times New Roman" w:hAnsi="GHEA Grapalat" w:cs="Times New Roman"/>
          <w:sz w:val="24"/>
          <w:szCs w:val="24"/>
          <w:lang w:val="en-GB"/>
        </w:rPr>
        <w:t xml:space="preserve"> իրականացնում է </w:t>
      </w:r>
      <w:r w:rsidR="009E50EB" w:rsidRPr="00580692">
        <w:rPr>
          <w:rFonts w:ascii="GHEA Grapalat" w:eastAsia="Times New Roman" w:hAnsi="GHEA Grapalat" w:cs="Times New Roman"/>
          <w:sz w:val="24"/>
          <w:szCs w:val="24"/>
          <w:lang w:val="en-GB"/>
        </w:rPr>
        <w:t>ոլորտային</w:t>
      </w:r>
      <w:r w:rsidRPr="00580692">
        <w:rPr>
          <w:rFonts w:ascii="GHEA Grapalat" w:eastAsia="Times New Roman" w:hAnsi="GHEA Grapalat" w:cs="Times New Roman"/>
          <w:sz w:val="24"/>
          <w:szCs w:val="24"/>
          <w:lang w:val="en-GB"/>
        </w:rPr>
        <w:t xml:space="preserve"> ուսումնասիրություն.</w:t>
      </w:r>
    </w:p>
    <w:p w14:paraId="7C9F4F7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7 դիմում է պետական մարմնի կամ դրա պաշտոնատար անձի վերադասին՝ սույն օրենքին հակասող գործողությունները կամ վարքագիծը դադարեցնելու միջնորդությամբ</w:t>
      </w:r>
    </w:p>
    <w:p w14:paraId="06B906E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8 դիմում է դատարան՝ պետական մարմինների և դրանց պաշտոնատար անձանց ընդունած ակտերը անվավեր ճանաչելու պահանջով.</w:t>
      </w:r>
    </w:p>
    <w:p w14:paraId="034B01C6"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lastRenderedPageBreak/>
        <w:t>9 ամփոփում է տնտեսական մրցակցության պաշտպանության օրենսդրության կիրառման փորձը և առաջարկություններ է մշակում դրա կատարելագործման ուղղությամբ.</w:t>
      </w:r>
    </w:p>
    <w:p w14:paraId="6F8FB65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10 </w:t>
      </w:r>
      <w:r w:rsidRPr="00580692">
        <w:rPr>
          <w:rFonts w:ascii="Calibri" w:eastAsia="Times New Roman" w:hAnsi="Calibri" w:cs="Calibri"/>
          <w:sz w:val="24"/>
          <w:szCs w:val="24"/>
          <w:lang w:val="en-GB"/>
        </w:rPr>
        <w:t> </w:t>
      </w:r>
      <w:r w:rsidRPr="00580692">
        <w:rPr>
          <w:rFonts w:ascii="GHEA Grapalat" w:eastAsia="Times New Roman" w:hAnsi="GHEA Grapalat" w:cs="Times New Roman"/>
          <w:sz w:val="24"/>
          <w:szCs w:val="24"/>
          <w:lang w:val="en-GB"/>
        </w:rPr>
        <w:t xml:space="preserve">մասնակցում է տնտեսական մրցակցության զարգացումը և այդ բնագավառում պետական քաղաքականությունը կարգավորող իրավական ակտերի մշակմանը. </w:t>
      </w:r>
    </w:p>
    <w:p w14:paraId="7752DDE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11 հաստատում է իր աշխատակարգը.</w:t>
      </w:r>
    </w:p>
    <w:p w14:paraId="4118D864" w14:textId="786F3B01"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12</w:t>
      </w:r>
      <w:r w:rsidR="002269FB" w:rsidRPr="00580692">
        <w:rPr>
          <w:rFonts w:ascii="GHEA Grapalat" w:eastAsia="Times New Roman" w:hAnsi="GHEA Grapalat" w:cs="Times New Roman"/>
          <w:sz w:val="24"/>
          <w:szCs w:val="24"/>
          <w:lang w:val="en-GB"/>
        </w:rPr>
        <w:t xml:space="preserve"> </w:t>
      </w:r>
      <w:r w:rsidRPr="00580692">
        <w:rPr>
          <w:rFonts w:ascii="GHEA Grapalat" w:eastAsia="Times New Roman" w:hAnsi="GHEA Grapalat" w:cs="Times New Roman"/>
          <w:sz w:val="24"/>
          <w:szCs w:val="24"/>
          <w:lang w:val="en-GB"/>
        </w:rPr>
        <w:t>սահմանում է տնտեսվարող սուբյեկտի մենաշնորհ կամ գերիշխող դիրքի որոշման կարգը և չափանիշները.</w:t>
      </w:r>
    </w:p>
    <w:p w14:paraId="71324194"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13 սահմանում է ապրաքնային շուկաների սահմանների որոշման կարգը. </w:t>
      </w:r>
    </w:p>
    <w:p w14:paraId="300AAF0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14 սահմանում է անձանց խմբում ընդգրկված տնտեսվարող սուբյեկտների ցուցակը Հանձնաժողով ներկայացնելու կարգը, հիմնավորումները, ձևը և ժամկետները. </w:t>
      </w:r>
    </w:p>
    <w:p w14:paraId="24E92E28"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15 սահմանում է հայտարարագրման ենթակա համակենտրոնացումների մասնակցիցների ակտիվների և հասույթների չափերը սահմանելու, համակենտրոնացման հայտարարագրման կարգի և հայտարարագրի ձևը.</w:t>
      </w:r>
    </w:p>
    <w:p w14:paraId="209C781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16 սահմանում է պետական օժանդակության միասնական գրանցամատյանի ձևը և վարման կարգը.  </w:t>
      </w:r>
    </w:p>
    <w:p w14:paraId="4EEC95CB" w14:textId="4CC75A9B" w:rsidR="007F4FC7"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17 </w:t>
      </w:r>
      <w:r w:rsidR="007F4FC7" w:rsidRPr="00580692">
        <w:rPr>
          <w:rFonts w:ascii="GHEA Grapalat" w:eastAsia="Times New Roman" w:hAnsi="GHEA Grapalat" w:cs="Times New Roman"/>
          <w:sz w:val="24"/>
          <w:szCs w:val="24"/>
          <w:lang w:val="en-GB"/>
        </w:rPr>
        <w:t>սահմանում է ստուգում, ուսումնասիրություն և դիտանցում իրականացնելու ընթացքը տեսանկարահանելու կարգը</w:t>
      </w:r>
    </w:p>
    <w:p w14:paraId="267A5934" w14:textId="555B5CB3" w:rsidR="003761F6"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18 </w:t>
      </w:r>
      <w:r w:rsidR="00CC2D0B" w:rsidRPr="00580692">
        <w:rPr>
          <w:rFonts w:ascii="GHEA Grapalat" w:eastAsia="Times New Roman" w:hAnsi="GHEA Grapalat" w:cs="Times New Roman"/>
          <w:sz w:val="24"/>
          <w:szCs w:val="24"/>
          <w:lang w:val="en-GB"/>
        </w:rPr>
        <w:t xml:space="preserve">սահմանում է դիտանցումների և հսկիչ գնումների արդյունքների վերաբերյալ արձանագրությունները, </w:t>
      </w:r>
    </w:p>
    <w:p w14:paraId="2DB8EA98" w14:textId="4DB96DA4" w:rsidR="00CC2D0B"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19</w:t>
      </w:r>
      <w:r w:rsidR="003761F6" w:rsidRPr="00580692">
        <w:rPr>
          <w:rFonts w:ascii="GHEA Grapalat" w:eastAsia="Times New Roman" w:hAnsi="GHEA Grapalat" w:cs="Times New Roman"/>
          <w:sz w:val="24"/>
          <w:szCs w:val="24"/>
          <w:lang w:val="en-GB"/>
        </w:rPr>
        <w:t xml:space="preserve"> սահմանում է դիտանցումների և հսկիչ գնումների </w:t>
      </w:r>
      <w:r w:rsidR="00CC2D0B" w:rsidRPr="00580692">
        <w:rPr>
          <w:rFonts w:ascii="GHEA Grapalat" w:eastAsia="Times New Roman" w:hAnsi="GHEA Grapalat" w:cs="Times New Roman"/>
          <w:sz w:val="24"/>
          <w:szCs w:val="24"/>
          <w:lang w:val="en-GB"/>
        </w:rPr>
        <w:t>արդյունքում ձեռքբերված ապրանքների տնօրինման կարգը.</w:t>
      </w:r>
    </w:p>
    <w:p w14:paraId="39AD7DAE" w14:textId="43D3A974" w:rsidR="00054D01"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20</w:t>
      </w:r>
      <w:r w:rsidR="00CC2D0B" w:rsidRPr="00580692">
        <w:rPr>
          <w:rFonts w:ascii="GHEA Grapalat" w:eastAsia="Times New Roman" w:hAnsi="GHEA Grapalat" w:cs="Times New Roman"/>
          <w:sz w:val="24"/>
          <w:szCs w:val="24"/>
          <w:lang w:val="en-GB"/>
        </w:rPr>
        <w:t xml:space="preserve"> </w:t>
      </w:r>
      <w:r w:rsidR="00054D01" w:rsidRPr="00580692">
        <w:rPr>
          <w:rFonts w:ascii="GHEA Grapalat" w:eastAsia="Times New Roman" w:hAnsi="GHEA Grapalat" w:cs="Times New Roman"/>
          <w:sz w:val="24"/>
          <w:szCs w:val="24"/>
          <w:lang w:val="en-GB"/>
        </w:rPr>
        <w:t>սահմանում է պատասխանատվության միջոցի կիրառման չափորոշիչների և կարգի մանրամասները.</w:t>
      </w:r>
    </w:p>
    <w:p w14:paraId="2A0C9EF0" w14:textId="0B2ADE78" w:rsidR="00CC2D0B"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21 </w:t>
      </w:r>
      <w:r w:rsidR="00CC2D0B" w:rsidRPr="00580692">
        <w:rPr>
          <w:rFonts w:ascii="GHEA Grapalat" w:eastAsia="Times New Roman" w:hAnsi="GHEA Grapalat" w:cs="Times New Roman"/>
          <w:sz w:val="24"/>
          <w:szCs w:val="24"/>
          <w:lang w:val="en-GB"/>
        </w:rPr>
        <w:t>սահմանում է պատասխանատվության միջոցի կիրառումից ազատման դիմումների ներկայացման և քննարկման կարգը.</w:t>
      </w:r>
    </w:p>
    <w:p w14:paraId="413A2F3C" w14:textId="744B3F26" w:rsidR="00CC2D0B"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22</w:t>
      </w:r>
      <w:r w:rsidR="00CC2D0B" w:rsidRPr="00580692">
        <w:rPr>
          <w:rFonts w:ascii="GHEA Grapalat" w:eastAsia="Times New Roman" w:hAnsi="GHEA Grapalat" w:cs="Times New Roman"/>
          <w:sz w:val="24"/>
          <w:szCs w:val="24"/>
          <w:lang w:val="en-GB"/>
        </w:rPr>
        <w:t> սահմանում է տնտեսվարող սուբյեկտի նկատմամբ կիրառվող տուգանքի նվազեցման կարգը.</w:t>
      </w:r>
    </w:p>
    <w:p w14:paraId="7032E6A9" w14:textId="523B5DC4"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00C76F85" w:rsidRPr="00580692">
        <w:rPr>
          <w:rFonts w:ascii="GHEA Grapalat" w:eastAsia="Times New Roman" w:hAnsi="GHEA Grapalat" w:cs="Times New Roman"/>
          <w:sz w:val="24"/>
          <w:szCs w:val="24"/>
          <w:lang w:val="en-GB"/>
        </w:rPr>
        <w:t>3</w:t>
      </w:r>
      <w:r w:rsidRPr="00580692">
        <w:rPr>
          <w:rFonts w:ascii="GHEA Grapalat" w:eastAsia="Times New Roman" w:hAnsi="GHEA Grapalat" w:cs="Times New Roman"/>
          <w:sz w:val="24"/>
          <w:szCs w:val="24"/>
          <w:lang w:val="en-GB"/>
        </w:rPr>
        <w:t xml:space="preserve"> սահմանում է </w:t>
      </w:r>
      <w:r w:rsidR="002269FB" w:rsidRPr="00580692">
        <w:rPr>
          <w:rFonts w:ascii="GHEA Grapalat" w:hAnsi="GHEA Grapalat"/>
          <w:color w:val="000000"/>
          <w:sz w:val="24"/>
          <w:szCs w:val="24"/>
          <w:shd w:val="clear" w:color="auto" w:fill="FFFFFF"/>
        </w:rPr>
        <w:t xml:space="preserve">Հանձնաժողով փաստաթղթերի հանձնման, ըստ տեսակների՝ գործերի դասակարգման, </w:t>
      </w:r>
      <w:r w:rsidRPr="00580692">
        <w:rPr>
          <w:rFonts w:ascii="GHEA Grapalat" w:eastAsia="Times New Roman" w:hAnsi="GHEA Grapalat" w:cs="Times New Roman"/>
          <w:sz w:val="24"/>
          <w:szCs w:val="24"/>
          <w:lang w:val="en-GB"/>
        </w:rPr>
        <w:t>վարչական վարույթի վերաբերյալ գործերի, դրանց հաշվառման գրանցամատյանների և վարչական ակտերի հաշվառման գրանցամատյանների վարման կարգն ու պայմաններ</w:t>
      </w:r>
      <w:r w:rsidR="002269FB" w:rsidRPr="00580692">
        <w:rPr>
          <w:rFonts w:ascii="GHEA Grapalat" w:eastAsia="Times New Roman" w:hAnsi="GHEA Grapalat" w:cs="Times New Roman"/>
          <w:sz w:val="24"/>
          <w:szCs w:val="24"/>
          <w:lang w:val="en-GB"/>
        </w:rPr>
        <w:t xml:space="preserve">, ինչպես նաև </w:t>
      </w:r>
      <w:r w:rsidR="002269FB" w:rsidRPr="00580692">
        <w:rPr>
          <w:rFonts w:ascii="GHEA Grapalat" w:hAnsi="GHEA Grapalat"/>
          <w:color w:val="000000"/>
          <w:sz w:val="24"/>
          <w:szCs w:val="24"/>
          <w:shd w:val="clear" w:color="auto" w:fill="FFFFFF"/>
        </w:rPr>
        <w:t>Հանձնաժողովի գործավարության այլ կանոնները</w:t>
      </w:r>
      <w:r w:rsidRPr="00580692">
        <w:rPr>
          <w:rFonts w:ascii="GHEA Grapalat" w:eastAsia="Times New Roman" w:hAnsi="GHEA Grapalat" w:cs="Times New Roman"/>
          <w:sz w:val="24"/>
          <w:szCs w:val="24"/>
          <w:lang w:val="en-GB"/>
        </w:rPr>
        <w:t>.</w:t>
      </w:r>
    </w:p>
    <w:p w14:paraId="280CDA05" w14:textId="59923D30" w:rsidR="006555F0"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hAnsi="GHEA Grapalat" w:cs="Calibri"/>
          <w:color w:val="000000"/>
          <w:sz w:val="24"/>
          <w:szCs w:val="24"/>
        </w:rPr>
        <w:t>24 սահմանում է գ</w:t>
      </w:r>
      <w:r w:rsidR="006555F0" w:rsidRPr="00580692">
        <w:rPr>
          <w:rFonts w:ascii="GHEA Grapalat" w:hAnsi="GHEA Grapalat" w:cs="Calibri"/>
          <w:color w:val="000000"/>
          <w:sz w:val="24"/>
          <w:szCs w:val="24"/>
        </w:rPr>
        <w:t>աղտնագրման ենթակա հաղորդումը ներկայացնելու և այն գաղտնագրելու կարգը</w:t>
      </w:r>
      <w:r w:rsidRPr="00580692">
        <w:rPr>
          <w:rFonts w:ascii="GHEA Grapalat" w:hAnsi="GHEA Grapalat" w:cs="Calibri"/>
          <w:color w:val="000000"/>
          <w:sz w:val="24"/>
          <w:szCs w:val="24"/>
        </w:rPr>
        <w:t>.</w:t>
      </w:r>
    </w:p>
    <w:p w14:paraId="53EEAFE4" w14:textId="77777777" w:rsidR="006555F0" w:rsidRPr="00580692" w:rsidRDefault="006555F0"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p>
    <w:p w14:paraId="034F1093" w14:textId="61088F88" w:rsidR="009976BE"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lastRenderedPageBreak/>
        <w:t xml:space="preserve">25 </w:t>
      </w:r>
      <w:r w:rsidR="009976BE" w:rsidRPr="00580692">
        <w:rPr>
          <w:rFonts w:ascii="GHEA Grapalat" w:eastAsia="Times New Roman" w:hAnsi="GHEA Grapalat" w:cs="Times New Roman"/>
          <w:sz w:val="24"/>
          <w:szCs w:val="24"/>
          <w:lang w:val="en-GB"/>
        </w:rPr>
        <w:t>սահմանում է Հանձնաժողովում լրագրողների հավատարմագրման կարգը</w:t>
      </w:r>
    </w:p>
    <w:p w14:paraId="6BC7E7BD" w14:textId="1E8968A0"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00096A03" w:rsidRPr="00580692">
        <w:rPr>
          <w:rFonts w:ascii="GHEA Grapalat" w:eastAsia="Times New Roman" w:hAnsi="GHEA Grapalat" w:cs="Times New Roman"/>
          <w:sz w:val="24"/>
          <w:szCs w:val="24"/>
          <w:lang w:val="en-GB"/>
        </w:rPr>
        <w:t>6</w:t>
      </w:r>
      <w:r w:rsidRPr="00580692">
        <w:rPr>
          <w:rFonts w:ascii="GHEA Grapalat" w:eastAsia="Times New Roman" w:hAnsi="GHEA Grapalat" w:cs="Times New Roman"/>
          <w:sz w:val="24"/>
          <w:szCs w:val="24"/>
          <w:lang w:val="en-GB"/>
        </w:rPr>
        <w:t xml:space="preserve"> սահմանում է տնտեսական մրցակցության պաշտպանության օրենսդրության մշտադիտարկման և դրա արդյունքների ամփոփման կարգը. </w:t>
      </w:r>
    </w:p>
    <w:p w14:paraId="6F1231B9" w14:textId="65332BF1"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00096A03" w:rsidRPr="00580692">
        <w:rPr>
          <w:rFonts w:ascii="GHEA Grapalat" w:eastAsia="Times New Roman" w:hAnsi="GHEA Grapalat" w:cs="Times New Roman"/>
          <w:sz w:val="24"/>
          <w:szCs w:val="24"/>
          <w:lang w:val="en-GB"/>
        </w:rPr>
        <w:t>7</w:t>
      </w:r>
      <w:r w:rsidRPr="00580692">
        <w:rPr>
          <w:rFonts w:ascii="GHEA Grapalat" w:eastAsia="Times New Roman" w:hAnsi="GHEA Grapalat" w:cs="Times New Roman"/>
          <w:sz w:val="24"/>
          <w:szCs w:val="24"/>
          <w:lang w:val="en-GB"/>
        </w:rPr>
        <w:t> իրականացնում է օրենքով նախատեսված այլ լիազորություններ:</w:t>
      </w:r>
    </w:p>
    <w:p w14:paraId="280A6DFC" w14:textId="5644A595"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 Հանձնաժողովը սույն հոդվածի 1-ին մասի 11-2</w:t>
      </w:r>
      <w:r w:rsidR="00C76F85" w:rsidRPr="00580692">
        <w:rPr>
          <w:rFonts w:ascii="GHEA Grapalat" w:eastAsia="Times New Roman" w:hAnsi="GHEA Grapalat" w:cs="Times New Roman"/>
          <w:sz w:val="24"/>
          <w:szCs w:val="24"/>
          <w:lang w:val="en-GB"/>
        </w:rPr>
        <w:t>5</w:t>
      </w:r>
      <w:r w:rsidRPr="00580692">
        <w:rPr>
          <w:rFonts w:ascii="GHEA Grapalat" w:eastAsia="Times New Roman" w:hAnsi="GHEA Grapalat" w:cs="Times New Roman"/>
          <w:sz w:val="24"/>
          <w:szCs w:val="24"/>
          <w:lang w:val="en-GB"/>
        </w:rPr>
        <w:t xml:space="preserve">-րդ կետերում նախատեսված իր լիազորությունները իրականացնելիս, ինչպես նաև մյուս լիազորությունների իրականացման ժամանակ նորմատիվ կարգավորում սահմանելիս ընդունում է ենթաօրենսդրական նորմատիվ իրավական ակտեր: </w:t>
      </w:r>
    </w:p>
    <w:p w14:paraId="332A260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07D07" w:rsidRPr="00580692" w14:paraId="791A5767" w14:textId="77777777" w:rsidTr="00206BF2">
        <w:trPr>
          <w:tblCellSpacing w:w="0" w:type="dxa"/>
        </w:trPr>
        <w:tc>
          <w:tcPr>
            <w:tcW w:w="2025" w:type="dxa"/>
            <w:shd w:val="clear" w:color="auto" w:fill="FFFFFF"/>
            <w:hideMark/>
          </w:tcPr>
          <w:p w14:paraId="7302A1D4"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39.</w:t>
            </w:r>
          </w:p>
        </w:tc>
        <w:tc>
          <w:tcPr>
            <w:tcW w:w="0" w:type="auto"/>
            <w:shd w:val="clear" w:color="auto" w:fill="FFFFFF"/>
            <w:vAlign w:val="bottom"/>
            <w:hideMark/>
          </w:tcPr>
          <w:p w14:paraId="47072B71"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color w:val="000000"/>
                <w:sz w:val="24"/>
                <w:szCs w:val="24"/>
              </w:rPr>
              <w:t>Հանձնաժողովի որոշումները և եզրակացությունները</w:t>
            </w:r>
            <w:r w:rsidRPr="00580692">
              <w:rPr>
                <w:rFonts w:ascii="GHEA Grapalat" w:hAnsi="GHEA Grapalat"/>
                <w:b/>
                <w:bCs/>
                <w:sz w:val="24"/>
                <w:szCs w:val="24"/>
                <w:lang w:val="hy-AM"/>
              </w:rPr>
              <w:t xml:space="preserve"> </w:t>
            </w:r>
          </w:p>
        </w:tc>
      </w:tr>
    </w:tbl>
    <w:p w14:paraId="029803F5"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p>
    <w:p w14:paraId="1CDC7319" w14:textId="7BE95AC9"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 Հանձնաժողովը ընդունում է որոշումները, իսկ սույն օրենքով նախատեսված դեպքերում </w:t>
      </w:r>
      <w:r w:rsidR="00F86EF2" w:rsidRPr="00580692">
        <w:rPr>
          <w:rFonts w:ascii="GHEA Grapalat" w:eastAsia="Times New Roman" w:hAnsi="GHEA Grapalat" w:cs="Times New Roman"/>
          <w:sz w:val="24"/>
          <w:szCs w:val="24"/>
          <w:lang w:val="en-GB"/>
        </w:rPr>
        <w:t xml:space="preserve">տալիս է </w:t>
      </w:r>
      <w:r w:rsidRPr="00580692">
        <w:rPr>
          <w:rFonts w:ascii="GHEA Grapalat" w:eastAsia="Times New Roman" w:hAnsi="GHEA Grapalat" w:cs="Times New Roman"/>
          <w:sz w:val="24"/>
          <w:szCs w:val="24"/>
          <w:lang w:val="en-GB"/>
        </w:rPr>
        <w:t>եզրակացություններ:</w:t>
      </w:r>
    </w:p>
    <w:p w14:paraId="50383630"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 Հանձնաժողովի որոշումները և եզրակացությունները ընդունվում են գրավոր՝ բացառությամբ ընթակարգային հարցերի քննարկման կամ ըստ էության որոշում չկայացվելու (այդ թվում` դռնփակ նիստ գումարելու, հարցը քննարկումից հանելու, քննարկումը հետաձգելու, օրակարգում լրացուցիչ հարց ընդգրկելու, աշխատակազմին հանձնարարություն տալու, նիստից հեռացնելու մասին որոշումները և այլն) դեպքերի: Հանձնաժողովի հայեցողությամբ այդ որոշումները ևս կարող են ձևակերպվել գրավոր:</w:t>
      </w:r>
    </w:p>
    <w:p w14:paraId="1783B172" w14:textId="77777777" w:rsidR="00CC2D0B" w:rsidRPr="00580692" w:rsidRDefault="00BD74E8"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3</w:t>
      </w:r>
      <w:r w:rsidR="00CC2D0B" w:rsidRPr="00580692">
        <w:rPr>
          <w:rFonts w:ascii="GHEA Grapalat" w:eastAsia="Times New Roman" w:hAnsi="GHEA Grapalat" w:cs="Times New Roman"/>
          <w:sz w:val="24"/>
          <w:szCs w:val="24"/>
          <w:lang w:val="en-GB"/>
        </w:rPr>
        <w:t>. Հանձնաժողովը սեփական նախաձեռնությամբ կամ դիմումի հիման վրա իրավունք ունի որոշմամբ պարզաբանել իր որոշումները և եզրակացությունները, ուղղել դրանցում առկա գրասխալները, թվաբանական սխալներն ու վրիպակները առանց փոխելու դրանց բովանդակությունը:</w:t>
      </w:r>
    </w:p>
    <w:p w14:paraId="323B2C5F"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07D07" w:rsidRPr="00580692" w14:paraId="12C8C5E3" w14:textId="77777777" w:rsidTr="00206BF2">
        <w:trPr>
          <w:tblCellSpacing w:w="0" w:type="dxa"/>
        </w:trPr>
        <w:tc>
          <w:tcPr>
            <w:tcW w:w="2025" w:type="dxa"/>
            <w:shd w:val="clear" w:color="auto" w:fill="FFFFFF"/>
            <w:hideMark/>
          </w:tcPr>
          <w:p w14:paraId="2321F6B4"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40.</w:t>
            </w:r>
          </w:p>
        </w:tc>
        <w:tc>
          <w:tcPr>
            <w:tcW w:w="0" w:type="auto"/>
            <w:shd w:val="clear" w:color="auto" w:fill="FFFFFF"/>
            <w:vAlign w:val="bottom"/>
            <w:hideMark/>
          </w:tcPr>
          <w:p w14:paraId="69022816"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Հանձնաժողովի նիստերը</w:t>
            </w:r>
            <w:r w:rsidRPr="00580692">
              <w:rPr>
                <w:rFonts w:ascii="GHEA Grapalat" w:eastAsia="Times New Roman" w:hAnsi="GHEA Grapalat" w:cs="Times New Roman"/>
                <w:b/>
                <w:sz w:val="24"/>
                <w:szCs w:val="24"/>
                <w:lang w:val="hy-AM"/>
              </w:rPr>
              <w:t xml:space="preserve"> և դրանց անցկացման կարգը</w:t>
            </w:r>
            <w:r w:rsidRPr="00580692">
              <w:rPr>
                <w:rFonts w:ascii="GHEA Grapalat" w:hAnsi="GHEA Grapalat"/>
                <w:b/>
                <w:bCs/>
                <w:sz w:val="24"/>
                <w:szCs w:val="24"/>
                <w:lang w:val="hy-AM"/>
              </w:rPr>
              <w:t xml:space="preserve"> </w:t>
            </w:r>
          </w:p>
        </w:tc>
      </w:tr>
    </w:tbl>
    <w:p w14:paraId="3B5C4C8A" w14:textId="77777777" w:rsidR="00507D07" w:rsidRPr="00580692" w:rsidRDefault="00507D07"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p w14:paraId="5EF11103"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Հանձնաժողովի որոշումները և եզրակացությունները ընդունվում են նիստերի միջոցով:</w:t>
      </w:r>
    </w:p>
    <w:p w14:paraId="612699D9"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2. Հանձնաժողովի նիստերը գումարվում են որոշակի պարբերականությամբ կամ ըստ անհրաժեշտության՝ Հանձնաժողովի անդամներից որևէ մեկի պահանջով: </w:t>
      </w:r>
    </w:p>
    <w:p w14:paraId="20E8FA0B"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նիստն անցկացվում է Հանձնաժողովի գտնվելու վայրում կամ Հանձնաժողովի նախագահի նախաձեռնությամբ` այլ վայրում:</w:t>
      </w:r>
    </w:p>
    <w:p w14:paraId="24CD342A"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 Հանձնաժողովի նիստը նախագահում է Հանձնաժողովի նախագահը, իսկ նրա բացակայության դեպքում` նրան փոխարինող անձը:</w:t>
      </w:r>
    </w:p>
    <w:p w14:paraId="6F5703A0"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lastRenderedPageBreak/>
        <w:t>5. Հանձնաժողովի նիստն իրավազոր է, եթե դրան մասնակցում են անդամներից առնվազն չորսը:</w:t>
      </w:r>
    </w:p>
    <w:p w14:paraId="7832FF31"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 Հանձնաժողովի նախագահի, իսկ նրա բացակայության դեպքում՝ նրան փոխարինողի համաձայնությամբ Հանձնաժողովի անդամը նիստին կարող է մասնակցել տեսաձայնային կապի միջոցով՝ իրական ժամանակի ռեժիմում:</w:t>
      </w:r>
    </w:p>
    <w:p w14:paraId="5774F48F"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7. Հանձնաժողովը հարցերը քննում է դռնբաց նիստում, բացառությամբ այն դեպքերի, երբ շահագրգիռ անձանց շահերի, ներառյալ` առևտրային գաղտնիքի, ինչպես նաև պետական անվտանգության, հասարակական կարգի կամ բարոյականության պաշտպանության նպատակով Հանձնաժողովը որոշում է կայացրել նիստը կամ դրա առանձին մասը անցկացնել դռնփակ:</w:t>
      </w:r>
    </w:p>
    <w:p w14:paraId="3CD6F23C"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8. Հարցը կամ դրա մասը դռնփակ նիստում քննելու մասին հարցը քննարկվում է դռնփակության պայմաններում:</w:t>
      </w:r>
    </w:p>
    <w:p w14:paraId="1D17AAEF"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9. Հարցը կամ դրա մասը դռնփակ նիստում քննելու մասին որոշում կայացվելու դեպքում նիստին կամ դրա առանձին մասին մասնակցելու իրավունք ունեցող անձանց շրջանակը որոշում է նիստը նախագահողը:</w:t>
      </w:r>
    </w:p>
    <w:p w14:paraId="30056313"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10. Նիստին ներկա գտնվող անձինք իրավունք ունեն կատարելու գրառումներ, սղագրություն և ձայնագրություն: Նիստի ընթացքում կինոնկարահանումը, լուսանկարահանումը և տեսաձայնագրումը, ինչպես նաև հեռարձակումը ռադիոյով, հեռուստատեսությամբ կամ հեռահաղորդակցության կապի այլ միջոցով կատարվում են նախագահողի թույլտվությամբ:</w:t>
      </w:r>
    </w:p>
    <w:p w14:paraId="59B697FB"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11. Եթե նիստին ներկա անձանցից որևէ մեկը խախտում է նիստի կարգը կամ անհարգալից վերաբերմունք է դրսևորում Հանձնաժողովի կամ այլ անձանց նկատմամբ, ապա Հանձնաժողովը կարող է որոշում կայացնել նիստի անցկացման վայրից վերջինիս հեռացնելու և նրա բացակայությամբ նիստը շարունակելու վերաբերյալ:</w:t>
      </w:r>
    </w:p>
    <w:p w14:paraId="4CF16E58"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12. Հանձնաժողովի նիստերն արձանագրվում են: Արձանագրության մեջ նշվում են համառոտ տեղեկություններ նիստի անցկացման վայրի, ժամանակի, մասնակիցների, օրակարգի, ելույթների և քվեարկության արդյունքների վերաբերյալ: Արձանագրությունն ստորագրում են նիստին ներկա Հանձնաժողովի բոլոր անդամները:</w:t>
      </w:r>
    </w:p>
    <w:p w14:paraId="652310F7"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p>
    <w:p w14:paraId="0D4EBC42" w14:textId="77777777" w:rsidR="00CC2D0B" w:rsidRPr="001138C4"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B9499D" w:rsidRPr="00580692" w14:paraId="7E141731" w14:textId="77777777" w:rsidTr="00A879BD">
        <w:trPr>
          <w:tblCellSpacing w:w="0" w:type="dxa"/>
        </w:trPr>
        <w:tc>
          <w:tcPr>
            <w:tcW w:w="2025" w:type="dxa"/>
            <w:shd w:val="clear" w:color="auto" w:fill="FFFFFF"/>
            <w:hideMark/>
          </w:tcPr>
          <w:p w14:paraId="2098F25E" w14:textId="77777777" w:rsidR="00B9499D" w:rsidRPr="00580692" w:rsidRDefault="00B949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C3016D" w:rsidRPr="00580692">
              <w:rPr>
                <w:rFonts w:ascii="GHEA Grapalat" w:eastAsia="Times New Roman" w:hAnsi="GHEA Grapalat" w:cs="Times New Roman"/>
                <w:b/>
                <w:bCs/>
                <w:color w:val="000000"/>
                <w:sz w:val="24"/>
                <w:szCs w:val="24"/>
              </w:rPr>
              <w:t>1</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2696B114" w14:textId="77777777" w:rsidR="00B9499D" w:rsidRPr="00580692" w:rsidRDefault="00B949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en-GB"/>
              </w:rPr>
              <w:t xml:space="preserve">Հարցի քննարկմանը և քվեարկությանը </w:t>
            </w:r>
            <w:r w:rsidRPr="00580692">
              <w:rPr>
                <w:rFonts w:ascii="GHEA Grapalat" w:eastAsia="Times New Roman" w:hAnsi="GHEA Grapalat" w:cs="Arial"/>
                <w:b/>
                <w:sz w:val="24"/>
                <w:szCs w:val="24"/>
                <w:lang w:val="hy-AM"/>
              </w:rPr>
              <w:t xml:space="preserve">Հանձնաժողովի </w:t>
            </w:r>
            <w:r w:rsidRPr="00580692">
              <w:rPr>
                <w:rFonts w:ascii="GHEA Grapalat" w:eastAsia="Times New Roman" w:hAnsi="GHEA Grapalat" w:cs="Arial"/>
                <w:b/>
                <w:sz w:val="24"/>
                <w:szCs w:val="24"/>
                <w:lang w:val="en-GB"/>
              </w:rPr>
              <w:t xml:space="preserve">անդամի մասնակցության անհնարինությունը  </w:t>
            </w:r>
          </w:p>
        </w:tc>
      </w:tr>
    </w:tbl>
    <w:p w14:paraId="63CAA537" w14:textId="77777777" w:rsidR="00B9499D" w:rsidRPr="00580692" w:rsidRDefault="00B9499D"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p w14:paraId="703116E7"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hAnsi="GHEA Grapalat"/>
          <w:sz w:val="24"/>
          <w:szCs w:val="24"/>
          <w:lang w:val="hy-AM"/>
        </w:rPr>
        <w:lastRenderedPageBreak/>
        <w:t>1</w:t>
      </w:r>
      <w:r w:rsidRPr="001138C4">
        <w:rPr>
          <w:rFonts w:ascii="GHEA Grapalat" w:eastAsia="Times New Roman" w:hAnsi="GHEA Grapalat" w:cs="Times New Roman"/>
          <w:sz w:val="24"/>
          <w:szCs w:val="24"/>
          <w:lang w:val="hy-AM"/>
        </w:rPr>
        <w:t xml:space="preserve">. </w:t>
      </w:r>
      <w:r w:rsidRPr="001138C4">
        <w:rPr>
          <w:rFonts w:ascii="Calibri" w:eastAsia="Times New Roman" w:hAnsi="Calibri" w:cs="Calibri"/>
          <w:sz w:val="24"/>
          <w:szCs w:val="24"/>
          <w:lang w:val="hy-AM"/>
        </w:rPr>
        <w:t> </w:t>
      </w:r>
      <w:r w:rsidRPr="001138C4">
        <w:rPr>
          <w:rFonts w:ascii="GHEA Grapalat" w:eastAsia="Times New Roman" w:hAnsi="GHEA Grapalat" w:cs="Times New Roman"/>
          <w:sz w:val="24"/>
          <w:szCs w:val="24"/>
          <w:lang w:val="hy-AM"/>
        </w:rPr>
        <w:t xml:space="preserve">Հանձնաժողովի անդամը չի կարող մասնակցել հարցի քննարկմանը և քվեարկությանը, եթե առկա են Վարչարարության հիմունքներ և վարչական վարույթի մասին օրենքով սահմանված բացարկ հայտնելու հիմքերից որևէ մեկը: </w:t>
      </w:r>
    </w:p>
    <w:p w14:paraId="264899A6"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անդամը պարտավոր է ինքնաբացարկի հիմքն իրեն հայտնի դառնալու պահից անհապաղ Հանձնաժողովին գրավոր կամ բանավոր ներկայացնել ինքնաբացարկ՝ շարադրելով ինքնաբացարկի հիմք հանդիսացող հանգամանքները:</w:t>
      </w:r>
    </w:p>
    <w:p w14:paraId="4A3B475A"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անդամը կարող է քննարկման առարկա դարձնել Հանձնաժողովի այլ անդամին բացարկ հայտնելու հարցը:</w:t>
      </w:r>
    </w:p>
    <w:p w14:paraId="5F2D1D90"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 Հանձնաժողովի նիստը նախագահողը քննարկման է ներկայացնում ինքնաբացարկի կամ բացարկի հարցը, որը քննարկվում է Հանձնաժողովի ինքնաբացարկ հայտնած կամ բացարկվող անդամի մասնակցությամբ:</w:t>
      </w:r>
    </w:p>
    <w:p w14:paraId="60D3FD4B"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 Հարցի քննարկման արդյունքում Հանձնաժողովը կայացնում է որոշում: Հանձնաժողովի՝ ինքնաբացարկ հայտնած կամ բացարկվող անդամը, ինչպես նաև բացարկ հայտնած անդամը չեն մասնակցում ինքնաբացարկի կամ բացարկի հարցով քվեարկությանը:</w:t>
      </w:r>
    </w:p>
    <w:p w14:paraId="3FA91A3C"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 Ինքնաբացարկի կամ բացարկի ընդունման դեպքում այդ անդամը չի մասնակցում այն հարցի քննությանը և քվեարկությանը, որի կապակցությամբ առկա է ինքնաբացարկի հիմք:</w:t>
      </w:r>
    </w:p>
    <w:p w14:paraId="55605087" w14:textId="77777777" w:rsidR="00C3016D" w:rsidRPr="00580692" w:rsidRDefault="00C3016D" w:rsidP="00580692">
      <w:pPr>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C3016D" w:rsidRPr="00580692" w14:paraId="3F5BD683" w14:textId="77777777" w:rsidTr="00A879BD">
        <w:trPr>
          <w:tblCellSpacing w:w="0" w:type="dxa"/>
        </w:trPr>
        <w:tc>
          <w:tcPr>
            <w:tcW w:w="2025" w:type="dxa"/>
            <w:shd w:val="clear" w:color="auto" w:fill="FFFFFF"/>
            <w:hideMark/>
          </w:tcPr>
          <w:p w14:paraId="6AFE37FD" w14:textId="77777777" w:rsidR="00C3016D" w:rsidRPr="00580692" w:rsidRDefault="00C3016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42.</w:t>
            </w:r>
          </w:p>
        </w:tc>
        <w:tc>
          <w:tcPr>
            <w:tcW w:w="0" w:type="auto"/>
            <w:shd w:val="clear" w:color="auto" w:fill="FFFFFF"/>
            <w:vAlign w:val="bottom"/>
            <w:hideMark/>
          </w:tcPr>
          <w:p w14:paraId="35B6C2CC" w14:textId="77777777" w:rsidR="00C3016D" w:rsidRPr="00580692" w:rsidRDefault="00C3016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 xml:space="preserve">Հանձնաժողովի որոշումների </w:t>
            </w:r>
            <w:r w:rsidRPr="00580692">
              <w:rPr>
                <w:rFonts w:ascii="GHEA Grapalat" w:eastAsia="Times New Roman" w:hAnsi="GHEA Grapalat" w:cs="Arial"/>
                <w:b/>
                <w:sz w:val="24"/>
                <w:szCs w:val="24"/>
                <w:lang w:val="en-GB"/>
              </w:rPr>
              <w:t>և եզրակացությունների ընդունման և ստորագրման կարգը</w:t>
            </w:r>
            <w:r w:rsidRPr="00580692">
              <w:rPr>
                <w:rFonts w:ascii="GHEA Grapalat" w:eastAsia="Times New Roman" w:hAnsi="GHEA Grapalat" w:cs="Arial"/>
                <w:b/>
                <w:sz w:val="24"/>
                <w:szCs w:val="24"/>
                <w:lang w:val="hy-AM"/>
              </w:rPr>
              <w:t xml:space="preserve"> </w:t>
            </w:r>
          </w:p>
        </w:tc>
      </w:tr>
    </w:tbl>
    <w:p w14:paraId="41414797" w14:textId="77777777" w:rsidR="00C3016D" w:rsidRPr="00580692" w:rsidRDefault="00C3016D"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00644A32"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Հանձնաժողովի նիստերում որոշումներն ընդունվում են նիստին մասնակցող անդամների ձայների մեծամասնությամբ: Ձայների հավասար բաշխման դեպքում Հանձնաժողովի նախագահի կամ նրան փոխարինող անձի ձայնը որոշիչ է:</w:t>
      </w:r>
    </w:p>
    <w:p w14:paraId="227F0794"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2.Քվեարկությունից ձեռնպահ մնալը կամ ձայնի փոխանցումը մեկ այլ անդամի չի թույլատրվում:</w:t>
      </w:r>
    </w:p>
    <w:p w14:paraId="7E528112"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կողմից ընդունված որոշումը և եզրակացությունը Հանձնաժողովի նախագահի կողմից ստորագրվում է մեկ օրվա ընթացքում:</w:t>
      </w:r>
    </w:p>
    <w:p w14:paraId="3E2E82A1"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 Հանձնաժողովի կողմից ընդունված որոշումը կամ եզրակացությունը, որը ընդունվել է որոշակի դիտողությունների և առաջարկությունների ներկայացմամբ, դրանց համապատասխան լրամշակվում և Հանձնաժողովի նախագահի կողմից ստորագրվում է երկու օրվա ընթացքում:</w:t>
      </w:r>
    </w:p>
    <w:p w14:paraId="19563454"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D1B6E" w:rsidRPr="00580692" w14:paraId="3EF9E13E" w14:textId="77777777" w:rsidTr="00A879BD">
        <w:trPr>
          <w:tblCellSpacing w:w="0" w:type="dxa"/>
        </w:trPr>
        <w:tc>
          <w:tcPr>
            <w:tcW w:w="2025" w:type="dxa"/>
            <w:shd w:val="clear" w:color="auto" w:fill="FFFFFF"/>
            <w:hideMark/>
          </w:tcPr>
          <w:p w14:paraId="1B224C31" w14:textId="77777777" w:rsidR="005D1B6E" w:rsidRPr="00580692" w:rsidRDefault="005D1B6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 43.</w:t>
            </w:r>
          </w:p>
        </w:tc>
        <w:tc>
          <w:tcPr>
            <w:tcW w:w="0" w:type="auto"/>
            <w:shd w:val="clear" w:color="auto" w:fill="FFFFFF"/>
            <w:vAlign w:val="bottom"/>
            <w:hideMark/>
          </w:tcPr>
          <w:p w14:paraId="0DD1A6D5" w14:textId="77777777" w:rsidR="005D1B6E" w:rsidRPr="00580692" w:rsidRDefault="005D1B6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lang w:val="en-GB" w:eastAsia="ru-RU"/>
              </w:rPr>
              <w:t xml:space="preserve">Հանձնաժողովի որոշումների և եզրակացությունների ընդունման մասին իրազեկելը և ուժի մեջ մտնելը </w:t>
            </w:r>
          </w:p>
        </w:tc>
      </w:tr>
    </w:tbl>
    <w:p w14:paraId="1342D347" w14:textId="77777777" w:rsidR="005D1B6E" w:rsidRPr="00580692" w:rsidRDefault="005D1B6E" w:rsidP="00580692">
      <w:pPr>
        <w:spacing w:after="0" w:line="276" w:lineRule="auto"/>
        <w:ind w:right="-720" w:firstLine="720"/>
        <w:jc w:val="both"/>
        <w:rPr>
          <w:rFonts w:ascii="GHEA Grapalat" w:eastAsia="Times New Roman" w:hAnsi="GHEA Grapalat" w:cs="Times New Roman"/>
          <w:sz w:val="24"/>
          <w:szCs w:val="24"/>
          <w:lang w:val="hy-AM"/>
        </w:rPr>
      </w:pPr>
    </w:p>
    <w:p w14:paraId="05B016C6" w14:textId="77777777" w:rsidR="005D1B6E" w:rsidRPr="001138C4" w:rsidRDefault="005D1B6E"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1. Հանձնաժողովի որոշումները և եզրակացությունները ստորագրվելուց հետո եռօրյա ժամկետում ուղարկվում է հասցետիրոջը և հրապարակվում Հանձնաժողովի պաշտոնական կայքում՝ բացառությամբ պետական կամ օրենքով պահպանվող այլ գաղտնիք պարունակող հատվածների: </w:t>
      </w:r>
    </w:p>
    <w:p w14:paraId="4F666473" w14:textId="77777777" w:rsidR="005D1B6E" w:rsidRPr="001138C4" w:rsidRDefault="005D1B6E"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որոշումները ուժի մեջ են մտնում ընդունման պահից՝ բացառությամբ Հանձնաժողովի ընդունած վարչական ակտերի և ենթաօրենսդրական նորմատիվ իրավական ակտերի, ինչպես նաև այն դեպքի, երբ Հանձնաժողովը սահմանել է որոշման ուժի մեջ մտնելու ավելի ուշ ժամկետ:</w:t>
      </w:r>
    </w:p>
    <w:p w14:paraId="2628644C" w14:textId="77777777" w:rsidR="005D1B6E" w:rsidRPr="001138C4" w:rsidRDefault="005D1B6E"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եզրակացությունները ուժի մեջ են մտնում ընդունման պահից:</w:t>
      </w:r>
    </w:p>
    <w:p w14:paraId="769C8D40" w14:textId="77777777" w:rsidR="005D1B6E" w:rsidRPr="00580692" w:rsidRDefault="005D1B6E" w:rsidP="00580692">
      <w:pPr>
        <w:spacing w:after="0" w:line="276" w:lineRule="auto"/>
        <w:ind w:right="-720" w:firstLine="720"/>
        <w:jc w:val="both"/>
        <w:rPr>
          <w:rFonts w:ascii="GHEA Grapalat" w:eastAsia="Times New Roman" w:hAnsi="GHEA Grapalat" w:cs="Times New Roman"/>
          <w:sz w:val="24"/>
          <w:szCs w:val="24"/>
          <w:lang w:val="hy-AM"/>
        </w:rPr>
      </w:pPr>
    </w:p>
    <w:p w14:paraId="6EE3C1B0" w14:textId="77777777" w:rsidR="00CC2D0B" w:rsidRPr="00580692" w:rsidRDefault="00CC2D0B" w:rsidP="00580692">
      <w:pPr>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36819" w:rsidRPr="00580692" w14:paraId="0DECE993" w14:textId="77777777" w:rsidTr="00206BF2">
        <w:trPr>
          <w:tblCellSpacing w:w="0" w:type="dxa"/>
        </w:trPr>
        <w:tc>
          <w:tcPr>
            <w:tcW w:w="2025" w:type="dxa"/>
            <w:shd w:val="clear" w:color="auto" w:fill="FFFFFF"/>
            <w:hideMark/>
          </w:tcPr>
          <w:p w14:paraId="328A7D71"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4</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05FB1F50"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lang w:val="en-GB" w:eastAsia="ru-RU"/>
              </w:rPr>
              <w:t xml:space="preserve">Պետական մարմինների և տնտեսվարող սուբյեկտների պարտականությունը Հանձնաժողովին տեղեկատվություն տրամադրելու հարցում </w:t>
            </w:r>
          </w:p>
        </w:tc>
      </w:tr>
    </w:tbl>
    <w:p w14:paraId="54C97801" w14:textId="77777777" w:rsidR="00A36819" w:rsidRPr="00580692" w:rsidRDefault="00A36819" w:rsidP="00580692">
      <w:pPr>
        <w:shd w:val="clear" w:color="auto" w:fill="FFFFFF"/>
        <w:spacing w:after="0" w:line="276" w:lineRule="auto"/>
        <w:ind w:right="-720" w:firstLine="720"/>
        <w:jc w:val="both"/>
        <w:rPr>
          <w:rFonts w:ascii="GHEA Grapalat" w:eastAsia="Times New Roman" w:hAnsi="GHEA Grapalat" w:cs="Times New Roman"/>
          <w:b/>
          <w:bCs/>
          <w:sz w:val="24"/>
          <w:szCs w:val="24"/>
          <w:lang w:val="hy-AM" w:eastAsia="ru-RU"/>
        </w:rPr>
      </w:pPr>
    </w:p>
    <w:p w14:paraId="500DA2C4"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Հանձնաժողովի նախագահի գրության կամ Հանձնաժողովի որոշման կամ օրենսդրությամբ սահմանված պահանջի հիման վրա պետական մարմինները, ինչպես նաև դրանց պաշտոնատար անձինք պարտավոր են սահմանված ժամկետում ներկայացնել Հանձնաժողովի լիազորությունների իրականացման համար անհրաժեշտ փաստաթղթեր, նյութեր և այլ տեղեկատվություն՝ անկախ դրանց օրենքով պահպանվող գաղտնիք լինելու հանգամանքից:</w:t>
      </w:r>
    </w:p>
    <w:p w14:paraId="362A2254"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նախագահի գրության կամ Հանձնաժողովի որոշման կամ օրենսդրությամբ սահմանված պահանջի հիման վրա տնտեսվարող սուբյեկտները պարտավոր են սահմանված ժամկետում ներկայացնել օրենքով նախատեսված` Հանձնաժողովի լիազորությունների իրականացման համար անհրաժեշտ փաստաթղթեր, նյութեր և այլ տեղեկատվություն՝ անկախ դրանց օրենքով պահպանվող գաղտնիք լինելու հանգամանքից:</w:t>
      </w:r>
    </w:p>
    <w:p w14:paraId="0973C44A"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3. Հանձնաժողովի նախագահի գրությամբ կամ Հանձնաժողովի որոշմամբ անհրաժեշտ փաստաթղթեր, նյութեր և այլ տեղեկատվություն պահանջելիս Հանձնաժողովը տնտեսվարող սուբյեկտին տեղեկացնում է դրանք ներկայացնելու ժամկետների, ինչպես նաև սահմանված ժամկետում անհրաժեշտ փաստաթղթեր, նյութեր և այլ տեղեկատվություն </w:t>
      </w:r>
      <w:r w:rsidRPr="001138C4">
        <w:rPr>
          <w:rFonts w:ascii="GHEA Grapalat" w:eastAsia="Times New Roman" w:hAnsi="GHEA Grapalat" w:cs="Times New Roman"/>
          <w:sz w:val="24"/>
          <w:szCs w:val="24"/>
          <w:lang w:val="hy-AM"/>
        </w:rPr>
        <w:lastRenderedPageBreak/>
        <w:t>չներկայացնելու կամ ոչ հավաստի կամ ոչ ամբողջական տեղեկատվություն ներկայացնելու իրավական հետևանքների մասին:</w:t>
      </w:r>
    </w:p>
    <w:p w14:paraId="074D5746" w14:textId="402B74E1" w:rsidR="00F86EF2"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4. </w:t>
      </w:r>
      <w:r w:rsidR="00F86EF2" w:rsidRPr="001138C4">
        <w:rPr>
          <w:rFonts w:ascii="GHEA Grapalat" w:eastAsia="Times New Roman" w:hAnsi="GHEA Grapalat" w:cs="Times New Roman"/>
          <w:sz w:val="24"/>
          <w:szCs w:val="24"/>
          <w:lang w:val="hy-AM"/>
        </w:rPr>
        <w:t>Տնտեսվարող սուբյեկտի հիմնավոր միջնորդության հիման վրա Հանձնաժողովի նախագահի գրությամբ կամ Հանձնաժողովի որոշմամբ սահմանված տեղեկատվության ներկայացման ժամկետը համապատասխանաբար կարող է Հանձնաժողովի նախագահի գրությամբ կամ Հանձնաժողովի որոշմամբ երկարաձգվել և ենթակա է կատարման այդ ժամկետում:</w:t>
      </w:r>
    </w:p>
    <w:p w14:paraId="393E0135" w14:textId="2E026E56" w:rsidR="00CC2D0B" w:rsidRPr="001138C4" w:rsidRDefault="00F86EF2"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5. </w:t>
      </w:r>
      <w:r w:rsidR="00CC2D0B" w:rsidRPr="001138C4">
        <w:rPr>
          <w:rFonts w:ascii="GHEA Grapalat" w:eastAsia="Times New Roman" w:hAnsi="GHEA Grapalat" w:cs="Times New Roman"/>
          <w:sz w:val="24"/>
          <w:szCs w:val="24"/>
          <w:lang w:val="hy-AM"/>
        </w:rPr>
        <w:t>Եթե որևէ տնտեսվարող սուբյեկտ սահմանված ժամկետում չի ներկայացնում անհրաժեշտ փաստաթղթեր</w:t>
      </w:r>
      <w:r w:rsidRPr="001138C4">
        <w:rPr>
          <w:rFonts w:ascii="GHEA Grapalat" w:eastAsia="Times New Roman" w:hAnsi="GHEA Grapalat" w:cs="Times New Roman"/>
          <w:sz w:val="24"/>
          <w:szCs w:val="24"/>
          <w:lang w:val="hy-AM"/>
        </w:rPr>
        <w:t>ը, նյութերը</w:t>
      </w:r>
      <w:r w:rsidR="00CC2D0B" w:rsidRPr="001138C4">
        <w:rPr>
          <w:rFonts w:ascii="GHEA Grapalat" w:eastAsia="Times New Roman" w:hAnsi="GHEA Grapalat" w:cs="Times New Roman"/>
          <w:sz w:val="24"/>
          <w:szCs w:val="24"/>
          <w:lang w:val="hy-AM"/>
        </w:rPr>
        <w:t xml:space="preserve"> և այլ տեղեկատվություն, ապա Հանձնաժողով</w:t>
      </w:r>
      <w:r w:rsidRPr="001138C4">
        <w:rPr>
          <w:rFonts w:ascii="GHEA Grapalat" w:eastAsia="Times New Roman" w:hAnsi="GHEA Grapalat" w:cs="Times New Roman"/>
          <w:sz w:val="24"/>
          <w:szCs w:val="24"/>
          <w:lang w:val="hy-AM"/>
        </w:rPr>
        <w:t>ի կողմից իր տ</w:t>
      </w:r>
      <w:r w:rsidR="00CC2D0B" w:rsidRPr="001138C4">
        <w:rPr>
          <w:rFonts w:ascii="GHEA Grapalat" w:eastAsia="Times New Roman" w:hAnsi="GHEA Grapalat" w:cs="Times New Roman"/>
          <w:sz w:val="24"/>
          <w:szCs w:val="24"/>
          <w:lang w:val="hy-AM"/>
        </w:rPr>
        <w:t>րամադրության տակ առկա փաստաթղթերի</w:t>
      </w:r>
      <w:r w:rsidRPr="001138C4">
        <w:rPr>
          <w:rFonts w:ascii="GHEA Grapalat" w:eastAsia="Times New Roman" w:hAnsi="GHEA Grapalat" w:cs="Times New Roman"/>
          <w:sz w:val="24"/>
          <w:szCs w:val="24"/>
          <w:lang w:val="hy-AM"/>
        </w:rPr>
        <w:t>, նյութերի</w:t>
      </w:r>
      <w:r w:rsidR="00CC2D0B" w:rsidRPr="001138C4">
        <w:rPr>
          <w:rFonts w:ascii="GHEA Grapalat" w:eastAsia="Times New Roman" w:hAnsi="GHEA Grapalat" w:cs="Times New Roman"/>
          <w:sz w:val="24"/>
          <w:szCs w:val="24"/>
          <w:lang w:val="hy-AM"/>
        </w:rPr>
        <w:t xml:space="preserve"> և այլ տեղեկատվության հիման վրա</w:t>
      </w:r>
      <w:r w:rsidRPr="001138C4">
        <w:rPr>
          <w:rFonts w:ascii="GHEA Grapalat" w:eastAsia="Times New Roman" w:hAnsi="GHEA Grapalat" w:cs="Times New Roman"/>
          <w:sz w:val="24"/>
          <w:szCs w:val="24"/>
          <w:lang w:val="hy-AM"/>
        </w:rPr>
        <w:t xml:space="preserve"> Հանձնաժողովի կողմից որոշում կայացվելու դեպքում </w:t>
      </w:r>
      <w:r w:rsidR="00CC2D0B" w:rsidRPr="001138C4">
        <w:rPr>
          <w:rFonts w:ascii="GHEA Grapalat" w:eastAsia="Times New Roman" w:hAnsi="GHEA Grapalat" w:cs="Times New Roman"/>
          <w:sz w:val="24"/>
          <w:szCs w:val="24"/>
          <w:lang w:val="hy-AM"/>
        </w:rPr>
        <w:t>տնտեսվարող սուբյեկտ</w:t>
      </w:r>
      <w:r w:rsidRPr="001138C4">
        <w:rPr>
          <w:rFonts w:ascii="GHEA Grapalat" w:eastAsia="Times New Roman" w:hAnsi="GHEA Grapalat" w:cs="Times New Roman"/>
          <w:sz w:val="24"/>
          <w:szCs w:val="24"/>
          <w:lang w:val="hy-AM"/>
        </w:rPr>
        <w:t>ը չ</w:t>
      </w:r>
      <w:r w:rsidR="00CC2D0B" w:rsidRPr="001138C4">
        <w:rPr>
          <w:rFonts w:ascii="GHEA Grapalat" w:eastAsia="Times New Roman" w:hAnsi="GHEA Grapalat" w:cs="Times New Roman"/>
          <w:sz w:val="24"/>
          <w:szCs w:val="24"/>
          <w:lang w:val="hy-AM"/>
        </w:rPr>
        <w:t>ի ազատ</w:t>
      </w:r>
      <w:r w:rsidRPr="001138C4">
        <w:rPr>
          <w:rFonts w:ascii="GHEA Grapalat" w:eastAsia="Times New Roman" w:hAnsi="GHEA Grapalat" w:cs="Times New Roman"/>
          <w:sz w:val="24"/>
          <w:szCs w:val="24"/>
          <w:lang w:val="hy-AM"/>
        </w:rPr>
        <w:t>վ</w:t>
      </w:r>
      <w:r w:rsidR="00CC2D0B" w:rsidRPr="001138C4">
        <w:rPr>
          <w:rFonts w:ascii="GHEA Grapalat" w:eastAsia="Times New Roman" w:hAnsi="GHEA Grapalat" w:cs="Times New Roman"/>
          <w:sz w:val="24"/>
          <w:szCs w:val="24"/>
          <w:lang w:val="hy-AM"/>
        </w:rPr>
        <w:t>ում փաստաթղթեր</w:t>
      </w:r>
      <w:r w:rsidRPr="001138C4">
        <w:rPr>
          <w:rFonts w:ascii="GHEA Grapalat" w:eastAsia="Times New Roman" w:hAnsi="GHEA Grapalat" w:cs="Times New Roman"/>
          <w:sz w:val="24"/>
          <w:szCs w:val="24"/>
          <w:lang w:val="hy-AM"/>
        </w:rPr>
        <w:t>, նյութեր</w:t>
      </w:r>
      <w:r w:rsidR="00CC2D0B" w:rsidRPr="001138C4">
        <w:rPr>
          <w:rFonts w:ascii="GHEA Grapalat" w:eastAsia="Times New Roman" w:hAnsi="GHEA Grapalat" w:cs="Times New Roman"/>
          <w:sz w:val="24"/>
          <w:szCs w:val="24"/>
          <w:lang w:val="hy-AM"/>
        </w:rPr>
        <w:t xml:space="preserve"> և այլ տեղեկատվություն ներկայացնելու պարտականությունից կամ դրանք սահմանված ժամկետում չներկայացնելու համար սահմանված պատասխանատվությունից:</w:t>
      </w:r>
    </w:p>
    <w:p w14:paraId="1AC11C2F" w14:textId="3ED78EA0" w:rsidR="00CC2D0B" w:rsidRPr="001138C4" w:rsidRDefault="00971012" w:rsidP="00580692">
      <w:pPr>
        <w:shd w:val="clear" w:color="auto" w:fill="FFFFFF"/>
        <w:tabs>
          <w:tab w:val="left" w:pos="8355"/>
        </w:tabs>
        <w:spacing w:after="0" w:line="276" w:lineRule="auto"/>
        <w:ind w:right="-720" w:firstLine="720"/>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6. Հանձնաժողովի կողմից փաստաթղթեր, նյութեր և այլ տեղեկատվություն պահանջելու իրավաչափությունը տնտեսվարող սուբյեկտը կարող է վիճարկել </w:t>
      </w:r>
      <w:r w:rsidR="0049697F" w:rsidRPr="001138C4">
        <w:rPr>
          <w:rFonts w:ascii="GHEA Grapalat" w:eastAsia="Times New Roman" w:hAnsi="GHEA Grapalat" w:cs="Times New Roman"/>
          <w:sz w:val="24"/>
          <w:szCs w:val="24"/>
          <w:lang w:val="hy-AM"/>
        </w:rPr>
        <w:t xml:space="preserve">միայն </w:t>
      </w:r>
      <w:r w:rsidRPr="001138C4">
        <w:rPr>
          <w:rFonts w:ascii="GHEA Grapalat" w:eastAsia="Times New Roman" w:hAnsi="GHEA Grapalat" w:cs="Times New Roman"/>
          <w:sz w:val="24"/>
          <w:szCs w:val="24"/>
          <w:lang w:val="hy-AM"/>
        </w:rPr>
        <w:t>այն չտրամադրելու դեպքում Հանձնաժողովի կողմից պատասխանատվության միջոց կիրառելու մասին որոշման վիճարկման շրջանակներում:</w:t>
      </w:r>
    </w:p>
    <w:p w14:paraId="577D35F8" w14:textId="0B90716D" w:rsidR="00971012" w:rsidRPr="00580692" w:rsidRDefault="00971012" w:rsidP="00580692">
      <w:pPr>
        <w:shd w:val="clear" w:color="auto" w:fill="FFFFFF"/>
        <w:tabs>
          <w:tab w:val="left" w:pos="8355"/>
        </w:tabs>
        <w:spacing w:after="0" w:line="276" w:lineRule="auto"/>
        <w:ind w:right="-720" w:firstLine="720"/>
        <w:jc w:val="both"/>
        <w:rPr>
          <w:rFonts w:ascii="GHEA Grapalat" w:eastAsia="Times New Roman" w:hAnsi="GHEA Grapalat" w:cs="Times New Roman"/>
          <w:sz w:val="24"/>
          <w:szCs w:val="24"/>
          <w:lang w:val="hy-AM"/>
        </w:rPr>
      </w:pPr>
    </w:p>
    <w:p w14:paraId="3F5C212A" w14:textId="77777777" w:rsidR="00971012" w:rsidRPr="00580692" w:rsidRDefault="00971012" w:rsidP="00580692">
      <w:pPr>
        <w:shd w:val="clear" w:color="auto" w:fill="FFFFFF"/>
        <w:tabs>
          <w:tab w:val="left" w:pos="8355"/>
        </w:tabs>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36819" w:rsidRPr="00580692" w14:paraId="62A7F3FA" w14:textId="77777777" w:rsidTr="00206BF2">
        <w:trPr>
          <w:tblCellSpacing w:w="0" w:type="dxa"/>
        </w:trPr>
        <w:tc>
          <w:tcPr>
            <w:tcW w:w="2025" w:type="dxa"/>
            <w:shd w:val="clear" w:color="auto" w:fill="FFFFFF"/>
            <w:hideMark/>
          </w:tcPr>
          <w:p w14:paraId="7D62E6F3"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5</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5642FB1A"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en-GB"/>
              </w:rPr>
              <w:t>Օրենքով պահպանվող գաղտնիքի պահպանումը Հանձնաժողովի կողմից</w:t>
            </w:r>
            <w:r w:rsidRPr="00580692">
              <w:rPr>
                <w:rFonts w:ascii="GHEA Grapalat" w:hAnsi="GHEA Grapalat"/>
                <w:b/>
                <w:bCs/>
                <w:sz w:val="24"/>
                <w:szCs w:val="24"/>
                <w:lang w:val="hy-AM"/>
              </w:rPr>
              <w:t xml:space="preserve"> </w:t>
            </w:r>
          </w:p>
        </w:tc>
      </w:tr>
    </w:tbl>
    <w:p w14:paraId="6047AE5C" w14:textId="77777777" w:rsidR="00A36819" w:rsidRPr="00580692" w:rsidRDefault="00A36819"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38F8F8E2"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Առևտրային, բանկային , ծառայողական կամ օրենքով պահպանվող այլ գաղտնիք հանդիսացող տեղեկությունները, որոնք ստացված են սույն օրենքով տրված լիազորությունների կատարման ժամանակ, Հանձնաժողովի կողմից պահպանվում են օրենքով սահմանված կարգով:</w:t>
      </w:r>
    </w:p>
    <w:p w14:paraId="4270BA70"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անդամները և աշխատակիցներն իրավունք չունեն հրապարակել կամ այլ կերպ տարածել, ինչպես նաև անձնական շահադիտական նպատակով օգտագործել իրենց պաշտոնեական պարտականությունները կատարելիս ստացած գաղտնի տեղեկությունները:</w:t>
      </w:r>
    </w:p>
    <w:p w14:paraId="79AD2756"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Սույն հոդվածի 1-ին մասում նշված տեղեկությունների հրապարակման դեպքում տնտեսվարող սուբյեկտին հասցված վնասը ենթակա է փոխհատուցման Հայաստանի Հանրապետության կողմից` օրենսդրությամբ սահմանված կարգով:</w:t>
      </w:r>
    </w:p>
    <w:p w14:paraId="02CB077B"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lastRenderedPageBreak/>
        <w:t>4. Հանձնաժողովը սահմանում է Հանձնաժողովի անդամների և աշխատակիցների կողմից գաղտնիք կազմող տեղեկությունների հետ վարվելու կարգը:</w:t>
      </w:r>
    </w:p>
    <w:p w14:paraId="41EAA943" w14:textId="77777777" w:rsidR="00CC2D0B" w:rsidRPr="00580692" w:rsidRDefault="00CC2D0B"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446D13" w:rsidRPr="00580692" w14:paraId="73C7D327" w14:textId="77777777" w:rsidTr="00206BF2">
        <w:trPr>
          <w:tblCellSpacing w:w="0" w:type="dxa"/>
        </w:trPr>
        <w:tc>
          <w:tcPr>
            <w:tcW w:w="2025" w:type="dxa"/>
            <w:shd w:val="clear" w:color="auto" w:fill="FFFFFF"/>
            <w:hideMark/>
          </w:tcPr>
          <w:p w14:paraId="626C564B" w14:textId="77777777" w:rsidR="00446D13" w:rsidRPr="00580692" w:rsidRDefault="00446D1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6</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71375BC0" w14:textId="3237D24D" w:rsidR="00446D13" w:rsidRPr="00580692" w:rsidRDefault="00446D1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hy-AM"/>
              </w:rPr>
              <w:t>Հանձնաժողովի կողմից ստուգում, ուսումնասիրություն (այդ թվում` հսկիչ գնում) և (կամ) դիտանցում իրականաց</w:t>
            </w:r>
            <w:r w:rsidR="00C167CB" w:rsidRPr="00580692">
              <w:rPr>
                <w:rFonts w:ascii="GHEA Grapalat" w:eastAsia="Times New Roman" w:hAnsi="GHEA Grapalat" w:cs="Times New Roman"/>
                <w:b/>
                <w:sz w:val="24"/>
                <w:szCs w:val="24"/>
                <w:lang w:val="en-GB"/>
              </w:rPr>
              <w:t xml:space="preserve">ումը </w:t>
            </w:r>
            <w:r w:rsidRPr="00580692">
              <w:rPr>
                <w:rFonts w:ascii="GHEA Grapalat" w:hAnsi="GHEA Grapalat"/>
                <w:b/>
                <w:bCs/>
                <w:sz w:val="24"/>
                <w:szCs w:val="24"/>
                <w:lang w:val="hy-AM"/>
              </w:rPr>
              <w:t xml:space="preserve"> </w:t>
            </w:r>
          </w:p>
        </w:tc>
      </w:tr>
    </w:tbl>
    <w:p w14:paraId="53FC697E" w14:textId="77777777" w:rsidR="00CC2D0B" w:rsidRPr="00580692" w:rsidRDefault="00CC2D0B"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p w14:paraId="1567D706"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eastAsia="Times New Roman" w:hAnsi="GHEA Grapalat" w:cs="Times New Roman"/>
          <w:bCs/>
          <w:sz w:val="24"/>
          <w:szCs w:val="24"/>
          <w:lang w:val="hy-AM"/>
        </w:rPr>
      </w:pPr>
      <w:r w:rsidRPr="001138C4">
        <w:rPr>
          <w:rFonts w:ascii="GHEA Grapalat" w:eastAsia="Times New Roman" w:hAnsi="GHEA Grapalat" w:cs="Times New Roman"/>
          <w:sz w:val="24"/>
          <w:szCs w:val="24"/>
          <w:lang w:val="hy-AM"/>
        </w:rPr>
        <w:t xml:space="preserve">1. </w:t>
      </w:r>
      <w:r w:rsidR="00CC2D0B" w:rsidRPr="001138C4">
        <w:rPr>
          <w:rFonts w:ascii="GHEA Grapalat" w:eastAsia="Times New Roman" w:hAnsi="GHEA Grapalat" w:cs="Times New Roman"/>
          <w:sz w:val="24"/>
          <w:szCs w:val="24"/>
          <w:lang w:val="hy-AM"/>
        </w:rPr>
        <w:t>Տնտեսվարող սուբյեկտի կողմից ներկայացված տեղեկատվության արժանահավատության, տնտեսվարող սուբյեկտի փաստացի գործունեության բացահայտման կամ Հանձնաժողովի որոշման կատարման նկատմամբ վերահսկողության նպատակով Հանձնաժողովի կողմից ստուգումներն իրականացվում են Հանձնաժողովի նախագահի հրամանի կամ Հանձնաժողովի որոշման հիման վրա, ուսումնասիրությունները (այդ թվում` հսկիչ գնումները)՝ Հանձնաժողովի նախագահի հրամանի հիման վրա՝ «</w:t>
      </w:r>
      <w:r w:rsidR="00CC2D0B" w:rsidRPr="001138C4">
        <w:rPr>
          <w:rFonts w:ascii="GHEA Grapalat" w:eastAsia="Times New Roman" w:hAnsi="GHEA Grapalat" w:cs="Times New Roman"/>
          <w:bCs/>
          <w:sz w:val="24"/>
          <w:szCs w:val="24"/>
          <w:lang w:val="hy-AM"/>
        </w:rPr>
        <w:t>Հայաստանի Հանրապետությունում</w:t>
      </w:r>
      <w:r w:rsidR="00CC2D0B" w:rsidRPr="001138C4">
        <w:rPr>
          <w:rFonts w:ascii="Calibri" w:eastAsia="Times New Roman" w:hAnsi="Calibri" w:cs="Calibri"/>
          <w:bCs/>
          <w:sz w:val="24"/>
          <w:szCs w:val="24"/>
          <w:lang w:val="hy-AM"/>
        </w:rPr>
        <w:t> </w:t>
      </w:r>
      <w:r w:rsidR="00CC2D0B" w:rsidRPr="001138C4">
        <w:rPr>
          <w:rFonts w:ascii="GHEA Grapalat" w:eastAsia="Times New Roman" w:hAnsi="GHEA Grapalat" w:cs="Times New Roman"/>
          <w:bCs/>
          <w:sz w:val="24"/>
          <w:szCs w:val="24"/>
          <w:lang w:val="hy-AM"/>
        </w:rPr>
        <w:t>ստուգումների կազմակերպման և անցկացման մասին» օրենքով սահմանված կարգով:</w:t>
      </w:r>
    </w:p>
    <w:p w14:paraId="4BB0C943"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eastAsia="Times New Roman" w:hAnsi="GHEA Grapalat" w:cs="Times New Roman"/>
          <w:sz w:val="24"/>
          <w:szCs w:val="24"/>
          <w:lang w:val="hy-AM"/>
        </w:rPr>
        <w:t xml:space="preserve">2. </w:t>
      </w:r>
      <w:r w:rsidR="00CC2D0B" w:rsidRPr="001138C4">
        <w:rPr>
          <w:rFonts w:ascii="GHEA Grapalat" w:eastAsia="Times New Roman" w:hAnsi="GHEA Grapalat" w:cs="Times New Roman"/>
          <w:sz w:val="24"/>
          <w:szCs w:val="24"/>
          <w:lang w:val="hy-AM"/>
        </w:rPr>
        <w:t>Տնտեսվարող սուբյեկտի կողմից իրացվող կամ ձեռքբերվող ապրանքի գնի, որակի, քանակի, այլ բնութագրերի, տնտեսվարող սուբյեկտի փաստացի գործողությունների կամ վարքագծի բացահայտման նպատակով տնտեսվարող սուբյեկտի փաստացի գործունեության վայրում (այդ թվում` առևտրի օբյեկտում) Հանձնաժողովի կողմից դիտանցումներն իրականացվոմ են  Հանձնաժողովի նախագահի հրամանի հիման վրա: Հրամանում նշվում են Հանձնաժողովի լրիվ անվանումը, տնտեսվարող սուբյեկտ(ներ)ի լրիվ անուն(ներ)ը կամ անվանում(ներ)ը, դիտանցումն իրականացնող անձի (անձանց) պաշտոնը, անունը, ազգանունը, դիտանցման նպատակը, դիտանցման ժամանակահատվածը և իրավական հիմքերը: Դիտանցում իրականացնելու վերաբերյալ հրամանի պատճենը դիտանցումն իրականացնելուց հետո հանձնվում է տնտեսվարող սուբյեկտին կամ տնտեսվարող սուբյեկտի ղեկավարին (փոխարինող անձին) կամ իրավասու այլ անձի (այսուհետ` տնտեսվարող սուբյեկտի ներկայացուցիչ): Դիտանցման արդյունքների վերաբերյալ, անհրաժեշտության դեպքում, Հանձնաժողովի ներկայացուցչի պահանջով, վերջինիս կողմից կազմվում է Հանձնաժողովի սահմանած ձևով</w:t>
      </w:r>
      <w:r w:rsidR="00CC2D0B" w:rsidRPr="001138C4">
        <w:rPr>
          <w:rFonts w:ascii="Calibri" w:eastAsia="Times New Roman" w:hAnsi="Calibri" w:cs="Calibri"/>
          <w:sz w:val="24"/>
          <w:szCs w:val="24"/>
          <w:lang w:val="hy-AM"/>
        </w:rPr>
        <w:t> </w:t>
      </w:r>
      <w:r w:rsidR="00CC2D0B" w:rsidRPr="001138C4">
        <w:rPr>
          <w:rFonts w:ascii="GHEA Grapalat" w:eastAsia="Times New Roman" w:hAnsi="GHEA Grapalat" w:cs="Times New Roman"/>
          <w:sz w:val="24"/>
          <w:szCs w:val="24"/>
          <w:lang w:val="hy-AM"/>
        </w:rPr>
        <w:t>արձանագրություն, որը ստորագրում են Հանձնաժողովի և տնտեսվարող սուբյեկտի ներկայացուցիչները: Դիտանցման արձանագրությանը կարող են կցվել լուսանկարներ, փաստաթղթեր, էլեկտրոնային կրիչներ և (կամ) այլ նյութեր, որի վերաբերյալ կատարվում է համապատասխան նշում դիտանցման արձանագրության մեջ:</w:t>
      </w:r>
      <w:r w:rsidR="00CC2D0B" w:rsidRPr="001138C4">
        <w:rPr>
          <w:rFonts w:ascii="Calibri" w:eastAsia="Times New Roman" w:hAnsi="Calibri" w:cs="Calibri"/>
          <w:sz w:val="24"/>
          <w:szCs w:val="24"/>
          <w:lang w:val="hy-AM"/>
        </w:rPr>
        <w:t> </w:t>
      </w:r>
      <w:r w:rsidR="00CC2D0B" w:rsidRPr="001138C4">
        <w:rPr>
          <w:rFonts w:ascii="GHEA Grapalat" w:eastAsia="Times New Roman" w:hAnsi="GHEA Grapalat" w:cs="Times New Roman"/>
          <w:sz w:val="24"/>
          <w:szCs w:val="24"/>
          <w:lang w:val="hy-AM"/>
        </w:rPr>
        <w:t xml:space="preserve">Դիտանցման արդյունքների վերաբերյալ առարկություն ունենալու դեպքում տնտեսվարող սուբյեկտի ներկայացուցիչն այդ մասին նշում է կատարում արձանագրության մեջ: Եթե տնտեսվարող սուբյեկտի </w:t>
      </w:r>
      <w:r w:rsidR="00CC2D0B" w:rsidRPr="001138C4">
        <w:rPr>
          <w:rFonts w:ascii="GHEA Grapalat" w:eastAsia="Times New Roman" w:hAnsi="GHEA Grapalat" w:cs="Times New Roman"/>
          <w:sz w:val="24"/>
          <w:szCs w:val="24"/>
          <w:lang w:val="hy-AM"/>
        </w:rPr>
        <w:lastRenderedPageBreak/>
        <w:t>ներկայացուցիչը հրաժարվում է արձանագրությունն ստորագրել կամ այլ կերպ խոչընդոտում է դիտանցման իրականացմանը, ապա Հանձնաժողովի ներկայացուցիչն այդ մասին նշում է կատարում արձանագրության մեջ, որում նշվում են նաև դիտանցման իրականացմանը խոչընդոտած տնտեսվարող սուբյեկտի ներկայացուցչի անունը, ազգանունը, պաշտոնը:</w:t>
      </w:r>
    </w:p>
    <w:p w14:paraId="5825DF23"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hAnsi="GHEA Grapalat"/>
          <w:sz w:val="24"/>
          <w:szCs w:val="24"/>
          <w:lang w:val="hy-AM"/>
        </w:rPr>
        <w:t>3.</w:t>
      </w:r>
      <w:r w:rsidRPr="001138C4">
        <w:rPr>
          <w:rFonts w:ascii="GHEA Grapalat" w:hAnsi="GHEA Grapalat"/>
          <w:b/>
          <w:sz w:val="24"/>
          <w:szCs w:val="24"/>
          <w:lang w:val="hy-AM"/>
        </w:rPr>
        <w:t xml:space="preserve"> </w:t>
      </w:r>
      <w:r w:rsidR="00CC2D0B" w:rsidRPr="001138C4">
        <w:rPr>
          <w:rFonts w:ascii="GHEA Grapalat" w:eastAsia="Times New Roman" w:hAnsi="GHEA Grapalat" w:cs="Times New Roman"/>
          <w:sz w:val="24"/>
          <w:szCs w:val="24"/>
          <w:lang w:val="hy-AM"/>
        </w:rPr>
        <w:t>Հանձնաժողովի նախագահի հրամանով դիտանցման կամ ուսումնասիրության (այդ թվում` հսկիչ գնման) կամ Հանձնաժողովի որոշմամբ կամ Հանձնաժողովի նախագահի հրամանով ստուգման իրականացմանը խոչընդոտելը դիտվում է որպես տնտեսվարող սուբյեկտի կողմից Հանձնաժողովին վերապահված իրավունքների կամ պարտականությունների կատարմանը խոչընդոտում և առաջացնում է սույն օրենքով սահմանված պատասխանատվություն:</w:t>
      </w:r>
    </w:p>
    <w:p w14:paraId="3FEE2CB6"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hAnsi="GHEA Grapalat"/>
          <w:sz w:val="24"/>
          <w:szCs w:val="24"/>
          <w:lang w:val="hy-AM"/>
        </w:rPr>
        <w:t>4.</w:t>
      </w:r>
      <w:r w:rsidRPr="001138C4">
        <w:rPr>
          <w:rFonts w:ascii="GHEA Grapalat" w:hAnsi="GHEA Grapalat"/>
          <w:b/>
          <w:sz w:val="24"/>
          <w:szCs w:val="24"/>
          <w:lang w:val="hy-AM"/>
        </w:rPr>
        <w:t xml:space="preserve"> </w:t>
      </w:r>
      <w:r w:rsidR="00CC2D0B" w:rsidRPr="001138C4">
        <w:rPr>
          <w:rFonts w:ascii="GHEA Grapalat" w:eastAsia="Times New Roman" w:hAnsi="GHEA Grapalat" w:cs="Times New Roman"/>
          <w:sz w:val="24"/>
          <w:szCs w:val="24"/>
          <w:lang w:val="hy-AM"/>
        </w:rPr>
        <w:t>Ստուգում, ուսումնասիրություն և դիտանցում իրականացնելու ընթացքը Հանձնաժողովի համապատասխամ աշխատակցի կողմից կարող է տեսաձայնագրվել, որի կարգը սահմանվում է Հանձնաժողովի ենթաօրենսդրական նորմատիվ իրավական ակտով:</w:t>
      </w:r>
    </w:p>
    <w:p w14:paraId="2F362AA5"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eastAsia="Times New Roman" w:hAnsi="GHEA Grapalat" w:cs="Times New Roman"/>
          <w:sz w:val="24"/>
          <w:szCs w:val="24"/>
          <w:lang w:val="hy-AM"/>
        </w:rPr>
        <w:t xml:space="preserve">5. </w:t>
      </w:r>
      <w:r w:rsidR="00CC2D0B" w:rsidRPr="001138C4">
        <w:rPr>
          <w:rFonts w:ascii="GHEA Grapalat" w:eastAsia="Times New Roman" w:hAnsi="GHEA Grapalat" w:cs="Times New Roman"/>
          <w:sz w:val="24"/>
          <w:szCs w:val="24"/>
          <w:lang w:val="hy-AM"/>
        </w:rPr>
        <w:t>Տեսաձայնագրում իրականացվելու դեպքում այդ մասին նշում է կատարվում արձանագրությունում</w:t>
      </w:r>
      <w:r w:rsidRPr="001138C4">
        <w:rPr>
          <w:rFonts w:ascii="GHEA Grapalat" w:hAnsi="GHEA Grapalat"/>
          <w:b/>
          <w:sz w:val="24"/>
          <w:szCs w:val="24"/>
          <w:lang w:val="hy-AM"/>
        </w:rPr>
        <w:t>:</w:t>
      </w:r>
    </w:p>
    <w:p w14:paraId="4C0EBE54" w14:textId="2BDF649E" w:rsidR="00CC2D0B"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hAnsi="GHEA Grapalat"/>
          <w:sz w:val="24"/>
          <w:szCs w:val="24"/>
          <w:lang w:val="hy-AM"/>
        </w:rPr>
        <w:t>6.</w:t>
      </w:r>
      <w:r w:rsidRPr="001138C4">
        <w:rPr>
          <w:rFonts w:ascii="GHEA Grapalat" w:hAnsi="GHEA Grapalat"/>
          <w:b/>
          <w:sz w:val="24"/>
          <w:szCs w:val="24"/>
          <w:lang w:val="hy-AM"/>
        </w:rPr>
        <w:t xml:space="preserve"> </w:t>
      </w:r>
      <w:r w:rsidR="00CC2D0B" w:rsidRPr="001138C4">
        <w:rPr>
          <w:rFonts w:ascii="GHEA Grapalat" w:eastAsia="Times New Roman" w:hAnsi="GHEA Grapalat" w:cs="Times New Roman"/>
          <w:sz w:val="24"/>
          <w:szCs w:val="24"/>
          <w:lang w:val="hy-AM"/>
        </w:rPr>
        <w:t xml:space="preserve">Հանձնաժողովը </w:t>
      </w:r>
      <w:r w:rsidR="0049697F" w:rsidRPr="00580692">
        <w:rPr>
          <w:rFonts w:ascii="GHEA Grapalat" w:eastAsia="Times New Roman" w:hAnsi="GHEA Grapalat" w:cs="Times New Roman"/>
          <w:sz w:val="24"/>
          <w:szCs w:val="24"/>
          <w:lang w:val="hy-AM"/>
        </w:rPr>
        <w:t>ստուգում</w:t>
      </w:r>
      <w:r w:rsidR="0049697F" w:rsidRPr="001138C4">
        <w:rPr>
          <w:rFonts w:ascii="GHEA Grapalat" w:eastAsia="Times New Roman" w:hAnsi="GHEA Grapalat" w:cs="Times New Roman"/>
          <w:sz w:val="24"/>
          <w:szCs w:val="24"/>
          <w:lang w:val="hy-AM"/>
        </w:rPr>
        <w:t>ներ և</w:t>
      </w:r>
      <w:r w:rsidR="0049697F" w:rsidRPr="00580692">
        <w:rPr>
          <w:rFonts w:ascii="GHEA Grapalat" w:eastAsia="Times New Roman" w:hAnsi="GHEA Grapalat" w:cs="Times New Roman"/>
          <w:sz w:val="24"/>
          <w:szCs w:val="24"/>
          <w:lang w:val="hy-AM"/>
        </w:rPr>
        <w:t xml:space="preserve"> ուսումնասիրություն (այդ թվում` հսկիչ</w:t>
      </w:r>
      <w:r w:rsidR="0049697F" w:rsidRPr="001138C4">
        <w:rPr>
          <w:rFonts w:ascii="GHEA Grapalat" w:eastAsia="Times New Roman" w:hAnsi="GHEA Grapalat" w:cs="Times New Roman"/>
          <w:sz w:val="24"/>
          <w:szCs w:val="24"/>
          <w:lang w:val="hy-AM"/>
        </w:rPr>
        <w:t xml:space="preserve"> </w:t>
      </w:r>
      <w:r w:rsidR="0049697F" w:rsidRPr="00580692">
        <w:rPr>
          <w:rFonts w:ascii="GHEA Grapalat" w:eastAsia="Times New Roman" w:hAnsi="GHEA Grapalat" w:cs="Times New Roman"/>
          <w:sz w:val="24"/>
          <w:szCs w:val="24"/>
          <w:lang w:val="hy-AM"/>
        </w:rPr>
        <w:t>գնում)</w:t>
      </w:r>
      <w:r w:rsidR="0049697F" w:rsidRPr="001138C4">
        <w:rPr>
          <w:rFonts w:ascii="GHEA Grapalat" w:eastAsia="Times New Roman" w:hAnsi="GHEA Grapalat" w:cs="Times New Roman"/>
          <w:b/>
          <w:sz w:val="24"/>
          <w:szCs w:val="24"/>
          <w:lang w:val="hy-AM"/>
        </w:rPr>
        <w:t xml:space="preserve"> </w:t>
      </w:r>
      <w:r w:rsidR="00CC2D0B" w:rsidRPr="001138C4">
        <w:rPr>
          <w:rFonts w:ascii="GHEA Grapalat" w:eastAsia="Times New Roman" w:hAnsi="GHEA Grapalat" w:cs="Times New Roman"/>
          <w:sz w:val="24"/>
          <w:szCs w:val="24"/>
          <w:lang w:val="hy-AM"/>
        </w:rPr>
        <w:t xml:space="preserve"> իրականացնելիս իրավունք ունի ստանալ այլ պետական մարմինների աջակցությունը և ստուգման ցանկացած փուլում առանձին հարցերի պարզաբանման նպատակով ներգրավել համապատասխան մասնագետների և թարգմանիչների:   </w:t>
      </w:r>
    </w:p>
    <w:p w14:paraId="6CA873CE" w14:textId="77777777" w:rsidR="00CC2D0B" w:rsidRPr="00580692" w:rsidRDefault="00CC2D0B"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65D3" w:rsidRPr="00580692" w14:paraId="72CCFC7B" w14:textId="77777777" w:rsidTr="00206BF2">
        <w:trPr>
          <w:tblCellSpacing w:w="0" w:type="dxa"/>
        </w:trPr>
        <w:tc>
          <w:tcPr>
            <w:tcW w:w="2025" w:type="dxa"/>
            <w:shd w:val="clear" w:color="auto" w:fill="FFFFFF"/>
            <w:hideMark/>
          </w:tcPr>
          <w:p w14:paraId="156F9721" w14:textId="77777777" w:rsidR="00F465D3" w:rsidRPr="00580692" w:rsidRDefault="00F465D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7</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7505990A" w14:textId="77777777" w:rsidR="00F465D3" w:rsidRPr="00580692" w:rsidRDefault="00F465D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en-GB"/>
              </w:rPr>
              <w:t>Հանձնաժողովի կողմից մշտադիտարկման իրականացումը</w:t>
            </w:r>
            <w:r w:rsidRPr="00580692">
              <w:rPr>
                <w:rFonts w:ascii="GHEA Grapalat" w:hAnsi="GHEA Grapalat"/>
                <w:b/>
                <w:bCs/>
                <w:sz w:val="24"/>
                <w:szCs w:val="24"/>
                <w:lang w:val="hy-AM"/>
              </w:rPr>
              <w:t xml:space="preserve"> </w:t>
            </w:r>
          </w:p>
        </w:tc>
      </w:tr>
    </w:tbl>
    <w:p w14:paraId="3CFEF198" w14:textId="77777777" w:rsidR="00F465D3" w:rsidRPr="00580692" w:rsidRDefault="00F465D3"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p w14:paraId="1B873840"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1. Գերիշխող և բանակցային ուժեղ դիրք ունեցող տնտեսվարող սուբյեկտի կողմից ձեռքբերվող կամ իրացվող ապրանքի գնի դիտարկելու նպատակով առանց տնտեսվարող սուբյեկտի գործունեության վայր այցելելու Հանձնաժողովի կողմից իրականացվում է մշտադիտարկում:</w:t>
      </w:r>
    </w:p>
    <w:p w14:paraId="2D85B589"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2. Ապրանքների տեսակները, տնտեսվարող սուբյեկտների կողմից Հանձնաժողով տեղեկատվության տրամադրման և մշտադիտարկման իրականացման կարգը սահմանվում է Հանձնաժողովի ենթաօրենսդրական նորմատիվ իրավական ակտով: </w:t>
      </w:r>
    </w:p>
    <w:p w14:paraId="7D920AC7" w14:textId="77777777" w:rsidR="00F40BFF" w:rsidRPr="001138C4" w:rsidRDefault="00F40BFF" w:rsidP="00580692">
      <w:pPr>
        <w:spacing w:after="0" w:line="276" w:lineRule="auto"/>
        <w:rPr>
          <w:rFonts w:ascii="GHEA Grapalat" w:hAnsi="GHEA Grapalat"/>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26350" w:rsidRPr="00580692" w14:paraId="32DA282B" w14:textId="77777777" w:rsidTr="00206BF2">
        <w:trPr>
          <w:tblCellSpacing w:w="0" w:type="dxa"/>
        </w:trPr>
        <w:tc>
          <w:tcPr>
            <w:tcW w:w="2025" w:type="dxa"/>
            <w:shd w:val="clear" w:color="auto" w:fill="FFFFFF"/>
            <w:hideMark/>
          </w:tcPr>
          <w:p w14:paraId="66B47578" w14:textId="77777777" w:rsidR="00126350" w:rsidRPr="00580692" w:rsidRDefault="0012635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8</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340B5C21" w14:textId="77777777" w:rsidR="00126350" w:rsidRPr="00580692" w:rsidRDefault="0012635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Հանձնաժողովի որոշումները, ծանուցումները կամ այլ փաստաթղթերը ուղարկելու (հանձնելու) կարգը</w:t>
            </w:r>
            <w:r w:rsidRPr="00580692">
              <w:rPr>
                <w:rFonts w:ascii="GHEA Grapalat" w:eastAsia="Times New Roman" w:hAnsi="GHEA Grapalat" w:cs="Times New Roman"/>
                <w:b/>
                <w:bCs/>
                <w:sz w:val="24"/>
                <w:szCs w:val="24"/>
                <w:lang w:val="hy-AM"/>
              </w:rPr>
              <w:t xml:space="preserve"> </w:t>
            </w:r>
          </w:p>
        </w:tc>
      </w:tr>
    </w:tbl>
    <w:p w14:paraId="7643CCB7" w14:textId="77777777" w:rsidR="00126350" w:rsidRPr="00580692" w:rsidRDefault="00126350"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2211732E"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lastRenderedPageBreak/>
        <w:t>1. Հանձնաժողովի որոշումները, ծանուցումները կամ այլ փաստաթղթերը (այսուհետ՝ նաև թղթակցություն) ուղարկվում են փոստային առաքմամբ կամ հանձնվում են առձեռն, իսկ սույն հոդվածով նախատեսված դեպքերում ուղարկվում են էլեկտրոնային փոստի հասցեով կամ հաղորդակցության այլ միջոցներով:</w:t>
      </w:r>
    </w:p>
    <w:p w14:paraId="127C785E" w14:textId="0C08E356"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2. Թղթակցությունը փոստային առաքմամբ ուղարկվում է հասցեատիրոջ նշած հասցեով, իսկ հասցե նշված չլինելու դեպքում՝ հասցեատիրոջ գտնվելու, բնակվելու կամ գործունեության վայրի կամ փոստային հասցեով</w:t>
      </w:r>
      <w:r w:rsidR="00447318" w:rsidRPr="001138C4">
        <w:rPr>
          <w:rFonts w:ascii="GHEA Grapalat" w:hAnsi="GHEA Grapalat"/>
          <w:sz w:val="24"/>
          <w:szCs w:val="24"/>
          <w:lang w:val="hy-AM"/>
        </w:rPr>
        <w:t>:</w:t>
      </w:r>
    </w:p>
    <w:p w14:paraId="4C225AA8"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3. Թղթակցությունը առձեռն հանձնելու դեպքում այն հանձնվում է հասցեատիրոջը կամ նրա ներկայացուցչին:</w:t>
      </w:r>
    </w:p>
    <w:p w14:paraId="5CFCB4D3"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4. Պետական և տեղական ինքնակառավարման մարմիններին, իրավաբանական անձանց և անհատ ձեռնարկատերերին թղթակցությունը ուղարկվում է նրանց պաշտոնական էլեկտրոնային փոստին, եթե նրանք այլ էլեկտրոնային փոստի հասցե չեն տրամադրել, կամ Հանձնաժողովի հետ էլեկտրոնային փաստաթղթաշրջանառության համակարգ առկա չէ: Պետական և տեղական ինքնակառավարման մարմին, իրավաբանական անձ և անհատ ձեռնարկատեր չհանդիսացող հասցեատիրոջը թղթակցությունը ուղարկվում է էլեկտրոնային փոստի կամ հաղորդակցության այլ միջոցներով, եթե այդ մասին միջնորդել է հասցեատերը:</w:t>
      </w:r>
    </w:p>
    <w:p w14:paraId="65B1DBAA"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5. Սույն հոդվածի 4-րդ մասով նախատեսված դեպքերում էլեկտրոնային փոստի կամ հաղորդակցության այլ միջոցներով թղթակցությունն ուղարկելու անհնարինության պարագայում այն ուղարկվում է փոստային առաքմամբ կամ հանձնվում է առձեռն:</w:t>
      </w:r>
    </w:p>
    <w:p w14:paraId="734500DD"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6.</w:t>
      </w:r>
      <w:r w:rsidRPr="001138C4">
        <w:rPr>
          <w:rFonts w:ascii="Calibri" w:hAnsi="Calibri" w:cs="Calibri"/>
          <w:sz w:val="24"/>
          <w:szCs w:val="24"/>
          <w:lang w:val="hy-AM"/>
        </w:rPr>
        <w:t> </w:t>
      </w:r>
      <w:r w:rsidRPr="001138C4">
        <w:rPr>
          <w:rFonts w:ascii="GHEA Grapalat" w:hAnsi="GHEA Grapalat"/>
          <w:sz w:val="24"/>
          <w:szCs w:val="24"/>
          <w:lang w:val="hy-AM"/>
        </w:rPr>
        <w:t>Թղթակցությունը փոստային առաքմամբ ուղարկելու դեպքում Հանձնաժողովի համապատասխան գործին կցվում է հասցեատիրոջն ուղարկելու մասին ապացույցը, իսկ պատվիրված նամակով ուղարկելու դեպքում՝ նաև հասցեատիրոջ կողմից ստացման վերաբերյալ ապացույցը:</w:t>
      </w:r>
    </w:p>
    <w:p w14:paraId="393F2502"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7.</w:t>
      </w:r>
      <w:r w:rsidRPr="001138C4">
        <w:rPr>
          <w:rFonts w:ascii="Calibri" w:hAnsi="Calibri" w:cs="Calibri"/>
          <w:sz w:val="24"/>
          <w:szCs w:val="24"/>
          <w:lang w:val="hy-AM"/>
        </w:rPr>
        <w:t> </w:t>
      </w:r>
      <w:r w:rsidRPr="001138C4">
        <w:rPr>
          <w:rFonts w:ascii="GHEA Grapalat" w:hAnsi="GHEA Grapalat"/>
          <w:sz w:val="24"/>
          <w:szCs w:val="24"/>
          <w:lang w:val="hy-AM"/>
        </w:rPr>
        <w:t>Թղթակցությունը առձեռն հանձնելու դեպքում Հանձնաժողովի համապատասխան գործին կցվում է այն հանձնելու փաստը հաստատող փաստաթուղթ:</w:t>
      </w:r>
    </w:p>
    <w:p w14:paraId="467B87FB"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8.</w:t>
      </w:r>
      <w:r w:rsidRPr="001138C4">
        <w:rPr>
          <w:rFonts w:ascii="Calibri" w:hAnsi="Calibri" w:cs="Calibri"/>
          <w:sz w:val="24"/>
          <w:szCs w:val="24"/>
          <w:lang w:val="hy-AM"/>
        </w:rPr>
        <w:t> </w:t>
      </w:r>
      <w:r w:rsidRPr="001138C4">
        <w:rPr>
          <w:rFonts w:ascii="GHEA Grapalat" w:hAnsi="GHEA Grapalat"/>
          <w:sz w:val="24"/>
          <w:szCs w:val="24"/>
          <w:lang w:val="hy-AM"/>
        </w:rPr>
        <w:t>Թղթակցությունը էլեկտրոնային փոստին ուղարկելու դեպքում Հանձնաժողովի համապատասխան գործին կցվում են թղթակցությունը ստանալու մասին էլեկտրոնային հավաստումը, իսկ հաղորդակցության այլ միջոցների կիրառմամբ ուղարկելու դեպքում՝  այն ուղարկելու (հաղորդելու) փաստը հաստատող ապացույցներ (արձանագրություն, հեռախոսագիր, ձայնագրություն և այլն):</w:t>
      </w:r>
    </w:p>
    <w:p w14:paraId="0C1C8240"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9. Թղթակցությունն էլեկտրոնային փոստի հասցեով կամ էլեկտրոնային փաստաթղթաշրջանառության համակարգով ուղարկվելու դեպքում հասցեատերն ստանում </w:t>
      </w:r>
      <w:r w:rsidRPr="001138C4">
        <w:rPr>
          <w:rFonts w:ascii="GHEA Grapalat" w:hAnsi="GHEA Grapalat"/>
          <w:sz w:val="24"/>
          <w:szCs w:val="24"/>
          <w:lang w:val="hy-AM"/>
        </w:rPr>
        <w:lastRenderedPageBreak/>
        <w:t>է թղթակցության տեքստը կամ համապատասխան էլեկտրոնային հղումը, որի միջոցով թղթակցությունը կարող է հասանելի դառնալ հասցեատիրոջը:</w:t>
      </w:r>
    </w:p>
    <w:p w14:paraId="3CBD9177"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10. Հասցեատերերը պարտավոր են Հանձնաժողովին անհապաղ հայտնել իրենց հասցեի, ներառյալ՝ էլեկտրոնային փոստի հասցեի կամ հաղորդակցության այլ միջոցի փոփոխության մասին: Նման հաղորդման բացակայության դեպքում թղթակցությունն ուղարկվում է այն հասցեով կամ հաղորդակցության միջոցով, որով կատարվել է թղթակցության հանձնումը, և հասցեատիրոջ վերջին հայտնի հասցեով ուղարկվելու ուժով համարվում է պատշաճ հանձնված:</w:t>
      </w:r>
    </w:p>
    <w:p w14:paraId="4F824F42"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11. Այն դեպքում, երբ հասցեատերը հրաժարվում է փոստային առաքմամբ ուղարկված թղթակցությունն ստանալուց կամ թղթակցության ստացումը հավաստող փաստաթուղթը ստորագրելուց, կամ որևէ պատճառով Հանձնաժողովի կողմից պատվիրված նամակով ուղարկված թղթակցությունը վերադարձվում է, ապա թղթակցությունը համարվում է հասցեատիրոջը պատշաճ հանձնված Հանձնաժողովի կողմից http://www.azdarar.am հասցեում և  իր պաշտոնական կայքում հասցեատիրոջը հասցեագրված թղթակցության առկայության և դրա բովանդակությանը ծանոթանալու հնարավորության վերաբերյալ հայտարարություններից վերջինը հրապարակելու օրվան հաջորդող օրվանից հաշված երրորդ օրը:</w:t>
      </w:r>
    </w:p>
    <w:p w14:paraId="55276653" w14:textId="77777777" w:rsidR="003C3FA1" w:rsidRPr="00580692" w:rsidRDefault="003C3FA1" w:rsidP="00580692">
      <w:pPr>
        <w:spacing w:after="0" w:line="276" w:lineRule="auto"/>
        <w:ind w:right="-720" w:firstLine="720"/>
        <w:jc w:val="both"/>
        <w:rPr>
          <w:rFonts w:ascii="GHEA Grapalat" w:hAnsi="GHEA Grapalat"/>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292145" w:rsidRPr="00580692" w14:paraId="4A9CDB4B" w14:textId="77777777" w:rsidTr="00206BF2">
        <w:trPr>
          <w:tblCellSpacing w:w="0" w:type="dxa"/>
        </w:trPr>
        <w:tc>
          <w:tcPr>
            <w:tcW w:w="2025" w:type="dxa"/>
            <w:shd w:val="clear" w:color="auto" w:fill="FFFFFF"/>
            <w:hideMark/>
          </w:tcPr>
          <w:p w14:paraId="638D65B4" w14:textId="77777777" w:rsidR="00292145" w:rsidRPr="00580692" w:rsidRDefault="0029214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9</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42838547" w14:textId="77777777" w:rsidR="00292145" w:rsidRPr="00580692" w:rsidRDefault="00292145"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sz w:val="24"/>
                <w:szCs w:val="24"/>
                <w:lang w:val="hy-AM"/>
              </w:rPr>
              <w:t>Հանձնաժողովի գործունեության կազմակերպման կարգը</w:t>
            </w:r>
            <w:r w:rsidRPr="00580692">
              <w:rPr>
                <w:rFonts w:ascii="GHEA Grapalat" w:eastAsia="Times New Roman" w:hAnsi="GHEA Grapalat" w:cs="Arial"/>
                <w:b/>
                <w:sz w:val="24"/>
                <w:szCs w:val="24"/>
                <w:lang w:val="hy-AM"/>
              </w:rPr>
              <w:t xml:space="preserve"> </w:t>
            </w:r>
          </w:p>
        </w:tc>
      </w:tr>
    </w:tbl>
    <w:p w14:paraId="7E95B8AA" w14:textId="77777777" w:rsidR="00292145" w:rsidRPr="00580692" w:rsidRDefault="00292145" w:rsidP="00580692">
      <w:pPr>
        <w:spacing w:after="0" w:line="276" w:lineRule="auto"/>
        <w:ind w:right="-720" w:firstLine="720"/>
        <w:jc w:val="both"/>
        <w:rPr>
          <w:rFonts w:ascii="GHEA Grapalat" w:hAnsi="GHEA Grapalat"/>
          <w:b/>
          <w:sz w:val="24"/>
          <w:szCs w:val="24"/>
          <w:lang w:val="hy-AM"/>
        </w:rPr>
      </w:pPr>
    </w:p>
    <w:p w14:paraId="50DA4B97" w14:textId="77777777" w:rsidR="00292145" w:rsidRPr="001138C4" w:rsidRDefault="00292145"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1. </w:t>
      </w:r>
      <w:r w:rsidR="00A1371E" w:rsidRPr="001138C4">
        <w:rPr>
          <w:rFonts w:ascii="GHEA Grapalat" w:hAnsi="GHEA Grapalat"/>
          <w:sz w:val="24"/>
          <w:szCs w:val="24"/>
          <w:lang w:val="hy-AM"/>
        </w:rPr>
        <w:t>Հանձնաժողովն իր աշխատանքները կազմակերպում է Հանժնաժողովի անդամներին անմիջական հաշվետու անձանց, հիմնական և աջակցող կառուցվածքային ստորաբաժանումների աշխատակիցների և Հանձնաժողովի այլ աշխատողների միջոցով:</w:t>
      </w:r>
    </w:p>
    <w:p w14:paraId="6D232670" w14:textId="64317679" w:rsidR="00FF42AC" w:rsidRPr="001138C4" w:rsidRDefault="00292145"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2. </w:t>
      </w:r>
      <w:r w:rsidR="00A1371E" w:rsidRPr="001138C4">
        <w:rPr>
          <w:rFonts w:ascii="GHEA Grapalat" w:hAnsi="GHEA Grapalat"/>
          <w:sz w:val="24"/>
          <w:szCs w:val="24"/>
          <w:lang w:val="hy-AM"/>
        </w:rPr>
        <w:t>Հանձնաժողովի աշխատանքային գործունեության կազմակերպմանն առնչվող ներքին կանոնակարգային հարցեր</w:t>
      </w:r>
      <w:r w:rsidR="00FF42AC" w:rsidRPr="001138C4">
        <w:rPr>
          <w:rFonts w:ascii="GHEA Grapalat" w:hAnsi="GHEA Grapalat"/>
          <w:sz w:val="24"/>
          <w:szCs w:val="24"/>
          <w:lang w:val="hy-AM"/>
        </w:rPr>
        <w:t xml:space="preserve">ը </w:t>
      </w:r>
      <w:r w:rsidR="00A1371E" w:rsidRPr="001138C4">
        <w:rPr>
          <w:rFonts w:ascii="GHEA Grapalat" w:hAnsi="GHEA Grapalat"/>
          <w:sz w:val="24"/>
          <w:szCs w:val="24"/>
          <w:lang w:val="hy-AM"/>
        </w:rPr>
        <w:t>կարգավորվում են Հանձնաժողովի որոշումներով</w:t>
      </w:r>
      <w:r w:rsidR="00FF42AC" w:rsidRPr="001138C4">
        <w:rPr>
          <w:rFonts w:ascii="GHEA Grapalat" w:hAnsi="GHEA Grapalat"/>
          <w:sz w:val="24"/>
          <w:szCs w:val="24"/>
          <w:lang w:val="hy-AM"/>
        </w:rPr>
        <w:t>, որոնք ունեն ծառայողական օգտագործման նպատակ և ենթակա չեն Հանձնաժողովի պաշտոնական կայքում հրապարակման</w:t>
      </w:r>
      <w:r w:rsidR="00A1371E" w:rsidRPr="001138C4">
        <w:rPr>
          <w:rFonts w:ascii="GHEA Grapalat" w:hAnsi="GHEA Grapalat"/>
          <w:sz w:val="24"/>
          <w:szCs w:val="24"/>
          <w:lang w:val="hy-AM"/>
        </w:rPr>
        <w:t xml:space="preserve">: </w:t>
      </w:r>
    </w:p>
    <w:p w14:paraId="6192C72E" w14:textId="0CC50AE7" w:rsidR="00A1371E" w:rsidRPr="001138C4" w:rsidRDefault="00FF42AC"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3. </w:t>
      </w:r>
      <w:r w:rsidR="00A1371E" w:rsidRPr="001138C4">
        <w:rPr>
          <w:rFonts w:ascii="GHEA Grapalat" w:hAnsi="GHEA Grapalat"/>
          <w:sz w:val="24"/>
          <w:szCs w:val="24"/>
          <w:lang w:val="hy-AM"/>
        </w:rPr>
        <w:t>Հանձնաժողովի աշխատակիցների թիվը համաձայնեցվում է վարչապետի հետ:</w:t>
      </w:r>
    </w:p>
    <w:p w14:paraId="56F01C0E" w14:textId="77777777" w:rsidR="00A1371E" w:rsidRPr="00580692" w:rsidRDefault="00A1371E"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60F5E" w:rsidRPr="00580692" w14:paraId="3A2BF570" w14:textId="77777777" w:rsidTr="00206BF2">
        <w:trPr>
          <w:tblCellSpacing w:w="0" w:type="dxa"/>
        </w:trPr>
        <w:tc>
          <w:tcPr>
            <w:tcW w:w="2025" w:type="dxa"/>
            <w:shd w:val="clear" w:color="auto" w:fill="FFFFFF"/>
            <w:hideMark/>
          </w:tcPr>
          <w:p w14:paraId="547137F3"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Հոդված </w:t>
            </w:r>
            <w:r w:rsidR="005D1B6E" w:rsidRPr="00580692">
              <w:rPr>
                <w:rFonts w:ascii="GHEA Grapalat" w:eastAsia="Times New Roman" w:hAnsi="GHEA Grapalat" w:cs="Times New Roman"/>
                <w:b/>
                <w:bCs/>
                <w:color w:val="000000"/>
                <w:sz w:val="24"/>
                <w:szCs w:val="24"/>
              </w:rPr>
              <w:t>50</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167C5094"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 xml:space="preserve">Հանձնաժողովի </w:t>
            </w:r>
            <w:r w:rsidRPr="00580692">
              <w:rPr>
                <w:rFonts w:ascii="GHEA Grapalat" w:eastAsia="Times New Roman" w:hAnsi="GHEA Grapalat" w:cs="Arial"/>
                <w:b/>
                <w:sz w:val="24"/>
                <w:szCs w:val="24"/>
                <w:lang w:val="en-GB"/>
              </w:rPr>
              <w:t>ֆինանսավորում</w:t>
            </w:r>
            <w:r w:rsidRPr="00580692">
              <w:rPr>
                <w:rFonts w:ascii="GHEA Grapalat" w:eastAsia="Times New Roman" w:hAnsi="GHEA Grapalat" w:cs="Arial"/>
                <w:b/>
                <w:sz w:val="24"/>
                <w:szCs w:val="24"/>
                <w:lang w:val="hy-AM"/>
              </w:rPr>
              <w:t xml:space="preserve">ը </w:t>
            </w:r>
          </w:p>
        </w:tc>
      </w:tr>
    </w:tbl>
    <w:p w14:paraId="4373A1F4" w14:textId="77777777" w:rsidR="00A1371E" w:rsidRPr="00580692" w:rsidRDefault="00A1371E"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p w14:paraId="4618E66E"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1. Հանձնաժողովի ֆինանսավորումն իրականացվում է պետական բյուջեի միջոցների հաշվին: </w:t>
      </w:r>
    </w:p>
    <w:p w14:paraId="444CED2B"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lastRenderedPageBreak/>
        <w:t xml:space="preserve">2. Հանձնաժողովի ֆինանսավորումը պետք է իրականացվի այնպես, որ ապահովվի Հանձնաժողովի բնականոն գործունեությունը, այդ թվում` միջազգային կազմակերպություններում ներկայացուցչության ապահովումը: </w:t>
      </w:r>
    </w:p>
    <w:p w14:paraId="563350FA"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3. Հանձնաժողովի նախագահը «Բյուջետային համակարգի մասին» օրենքով  սահմանված ժամկետում Հանձնաժողովի ծախսերի նախահաշիվը (բյուջետային հայտը) ներկայացնում է Կառավարություն` պետական բյուջեի նախագծում ընդգրկելու համար:</w:t>
      </w:r>
    </w:p>
    <w:p w14:paraId="09B6762B"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4. Բյուջետային հայտը Կառավարության կողմից ընդունվելու դեպքում անփոփոխ, իսկ առարկության դեպքում` փոփոխված, ընդգրկվում է Հայաստանի Հանրապետության պետական բյուջեի նախագծում, որի հետ միասին Ազգային ժողով է ներկայացվում նաև հայտը:</w:t>
      </w:r>
    </w:p>
    <w:p w14:paraId="37DFFFF3"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5. Կառավարությունը Ազգային ժողով է ներկայացնում նաև բյուջետային հայտի փոփոխությունների վերաբերյալ իր հիմնավորումը:</w:t>
      </w:r>
    </w:p>
    <w:p w14:paraId="276AED30" w14:textId="7CD28806"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6. Հանձնաժողովի նախագահի, </w:t>
      </w:r>
      <w:r w:rsidR="000E6C23" w:rsidRPr="001138C4">
        <w:rPr>
          <w:rFonts w:ascii="GHEA Grapalat" w:hAnsi="GHEA Grapalat"/>
          <w:sz w:val="24"/>
          <w:szCs w:val="24"/>
          <w:lang w:val="hy-AM"/>
        </w:rPr>
        <w:t xml:space="preserve">մյուս </w:t>
      </w:r>
      <w:r w:rsidRPr="001138C4">
        <w:rPr>
          <w:rFonts w:ascii="GHEA Grapalat" w:hAnsi="GHEA Grapalat"/>
          <w:sz w:val="24"/>
          <w:szCs w:val="24"/>
          <w:lang w:val="hy-AM"/>
        </w:rPr>
        <w:t>անդամների և աշխատակիցների վարձատրությունն իրականացվում է «Պետական պաշտոններ և պետական ծառայության պաշտոններ զբաղեցնող անձանց վարձատրության մասին» օրենքին համապատասխան:</w:t>
      </w:r>
    </w:p>
    <w:p w14:paraId="4C1A1118" w14:textId="77777777" w:rsidR="00A1371E" w:rsidRPr="00580692" w:rsidRDefault="00A1371E"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60F5E" w:rsidRPr="00580692" w14:paraId="2D3C3515" w14:textId="77777777" w:rsidTr="00206BF2">
        <w:trPr>
          <w:tblCellSpacing w:w="0" w:type="dxa"/>
        </w:trPr>
        <w:tc>
          <w:tcPr>
            <w:tcW w:w="2025" w:type="dxa"/>
            <w:shd w:val="clear" w:color="auto" w:fill="FFFFFF"/>
            <w:hideMark/>
          </w:tcPr>
          <w:p w14:paraId="1F0EAA93"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Հոդված </w:t>
            </w:r>
            <w:r w:rsidR="00D83AD2" w:rsidRPr="00580692">
              <w:rPr>
                <w:rFonts w:ascii="GHEA Grapalat" w:eastAsia="Times New Roman" w:hAnsi="GHEA Grapalat" w:cs="Times New Roman"/>
                <w:b/>
                <w:bCs/>
                <w:color w:val="000000"/>
                <w:sz w:val="24"/>
                <w:szCs w:val="24"/>
              </w:rPr>
              <w:t>5</w:t>
            </w:r>
            <w:r w:rsidR="005D1B6E" w:rsidRPr="00580692">
              <w:rPr>
                <w:rFonts w:ascii="GHEA Grapalat" w:eastAsia="Times New Roman" w:hAnsi="GHEA Grapalat" w:cs="Times New Roman"/>
                <w:b/>
                <w:bCs/>
                <w:color w:val="000000"/>
                <w:sz w:val="24"/>
                <w:szCs w:val="24"/>
              </w:rPr>
              <w:t>1</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10B28F9D"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sz w:val="24"/>
                <w:szCs w:val="24"/>
                <w:shd w:val="clear" w:color="auto" w:fill="FFFFFF"/>
                <w:lang w:val="hy-AM"/>
              </w:rPr>
              <w:t>Հանձնաժողովի գործունեության հրապարակայնությ</w:t>
            </w:r>
            <w:r w:rsidRPr="00580692">
              <w:rPr>
                <w:rFonts w:ascii="GHEA Grapalat" w:hAnsi="GHEA Grapalat"/>
                <w:b/>
                <w:sz w:val="24"/>
                <w:szCs w:val="24"/>
                <w:shd w:val="clear" w:color="auto" w:fill="FFFFFF"/>
                <w:lang w:val="en-GB"/>
              </w:rPr>
              <w:t>ու</w:t>
            </w:r>
            <w:r w:rsidRPr="00580692">
              <w:rPr>
                <w:rFonts w:ascii="GHEA Grapalat" w:hAnsi="GHEA Grapalat"/>
                <w:b/>
                <w:sz w:val="24"/>
                <w:szCs w:val="24"/>
                <w:shd w:val="clear" w:color="auto" w:fill="FFFFFF"/>
                <w:lang w:val="hy-AM"/>
              </w:rPr>
              <w:t>ն</w:t>
            </w:r>
            <w:r w:rsidRPr="00580692">
              <w:rPr>
                <w:rFonts w:ascii="GHEA Grapalat" w:hAnsi="GHEA Grapalat"/>
                <w:b/>
                <w:sz w:val="24"/>
                <w:szCs w:val="24"/>
                <w:shd w:val="clear" w:color="auto" w:fill="FFFFFF"/>
                <w:lang w:val="en-GB"/>
              </w:rPr>
              <w:t>ը</w:t>
            </w:r>
            <w:r w:rsidRPr="00580692">
              <w:rPr>
                <w:rFonts w:ascii="GHEA Grapalat" w:hAnsi="GHEA Grapalat"/>
                <w:b/>
                <w:sz w:val="24"/>
                <w:szCs w:val="24"/>
                <w:shd w:val="clear" w:color="auto" w:fill="FFFFFF"/>
                <w:lang w:val="hy-AM"/>
              </w:rPr>
              <w:t xml:space="preserve"> </w:t>
            </w:r>
          </w:p>
        </w:tc>
      </w:tr>
    </w:tbl>
    <w:p w14:paraId="79CD1F32" w14:textId="77777777" w:rsidR="00560F5E" w:rsidRPr="00580692" w:rsidRDefault="00560F5E" w:rsidP="00580692">
      <w:pPr>
        <w:shd w:val="clear" w:color="auto" w:fill="FFFFFF"/>
        <w:tabs>
          <w:tab w:val="left" w:pos="450"/>
          <w:tab w:val="left" w:pos="810"/>
          <w:tab w:val="left" w:pos="990"/>
          <w:tab w:val="left" w:pos="1170"/>
        </w:tabs>
        <w:spacing w:after="0" w:line="276" w:lineRule="auto"/>
        <w:ind w:right="-720" w:firstLine="720"/>
        <w:jc w:val="both"/>
        <w:rPr>
          <w:rFonts w:ascii="GHEA Grapalat" w:hAnsi="GHEA Grapalat"/>
          <w:b/>
          <w:sz w:val="24"/>
          <w:szCs w:val="24"/>
          <w:shd w:val="clear" w:color="auto" w:fill="FFFFFF"/>
          <w:lang w:val="hy-AM"/>
        </w:rPr>
      </w:pPr>
    </w:p>
    <w:p w14:paraId="4D32C6B0" w14:textId="77777777" w:rsidR="005D1B6E" w:rsidRPr="001138C4" w:rsidRDefault="00560F5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1. </w:t>
      </w:r>
      <w:r w:rsidR="00A1371E" w:rsidRPr="001138C4">
        <w:rPr>
          <w:rFonts w:ascii="GHEA Grapalat" w:hAnsi="GHEA Grapalat"/>
          <w:sz w:val="24"/>
          <w:szCs w:val="24"/>
          <w:lang w:val="hy-AM"/>
        </w:rPr>
        <w:t xml:space="preserve">Հանձնաժողովն ապահովում է իր գործունեության հրապարակայնությունը և թափանցիկությունը զանգվածային լրատվամիջոցների, պաշտոնական ինտերնետային կայքի և այլ միջոցներով: </w:t>
      </w:r>
    </w:p>
    <w:p w14:paraId="2FFD1BCA" w14:textId="26636F85" w:rsidR="00560F5E" w:rsidRPr="001138C4" w:rsidRDefault="00560F5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2. </w:t>
      </w:r>
      <w:r w:rsidR="00A1371E" w:rsidRPr="001138C4">
        <w:rPr>
          <w:rFonts w:ascii="GHEA Grapalat" w:hAnsi="GHEA Grapalat"/>
          <w:sz w:val="24"/>
          <w:szCs w:val="24"/>
          <w:lang w:val="hy-AM"/>
        </w:rPr>
        <w:t>Հանձնաժողովը յուրաքանչյուր տարի` մինչև մայիսի 1-ը, հրապարակում է նախորդ տարվա իր գործունեության վերաբերյալ հաշվետվությունը, որը առնվազն համառոտ տեղեկատվություն է պարունակում Հանձնաժողովի գործունեության, ապրանքային շուկաների վերլուծության, տնտեսական մրցակցության պաշտպանության և վերահսկման ուղղությամբ իրականացված միջոցառումների, մրցակցային իրավիճակի բարելավմանն ուղղված առաջարկների իրականացման ընթացքի և իր գործունեության ֆինանսական հաշվետվության</w:t>
      </w:r>
      <w:r w:rsidR="00C167CB" w:rsidRPr="001138C4">
        <w:rPr>
          <w:rFonts w:ascii="GHEA Grapalat" w:hAnsi="GHEA Grapalat"/>
          <w:sz w:val="24"/>
          <w:szCs w:val="24"/>
          <w:lang w:val="hy-AM"/>
        </w:rPr>
        <w:t xml:space="preserve"> վերաբերյալ</w:t>
      </w:r>
      <w:r w:rsidRPr="001138C4">
        <w:rPr>
          <w:rFonts w:ascii="GHEA Grapalat" w:hAnsi="GHEA Grapalat"/>
          <w:sz w:val="24"/>
          <w:szCs w:val="24"/>
          <w:lang w:val="hy-AM"/>
        </w:rPr>
        <w:t>:</w:t>
      </w:r>
    </w:p>
    <w:p w14:paraId="1C1FE3A9" w14:textId="77777777" w:rsidR="00A1371E" w:rsidRPr="001138C4" w:rsidRDefault="00560F5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3. </w:t>
      </w:r>
      <w:r w:rsidR="00A1371E" w:rsidRPr="001138C4">
        <w:rPr>
          <w:rFonts w:ascii="GHEA Grapalat" w:hAnsi="GHEA Grapalat"/>
          <w:sz w:val="24"/>
          <w:szCs w:val="24"/>
          <w:lang w:val="hy-AM"/>
        </w:rPr>
        <w:t xml:space="preserve">Հանձնաժողովի նախորդ </w:t>
      </w:r>
      <w:r w:rsidR="001C05C1" w:rsidRPr="001138C4">
        <w:rPr>
          <w:rFonts w:ascii="GHEA Grapalat" w:hAnsi="GHEA Grapalat"/>
          <w:sz w:val="24"/>
          <w:szCs w:val="24"/>
          <w:lang w:val="hy-AM"/>
        </w:rPr>
        <w:t xml:space="preserve">տարվա </w:t>
      </w:r>
      <w:r w:rsidR="00A1371E" w:rsidRPr="001138C4">
        <w:rPr>
          <w:rFonts w:ascii="GHEA Grapalat" w:hAnsi="GHEA Grapalat"/>
          <w:sz w:val="24"/>
          <w:szCs w:val="24"/>
          <w:lang w:val="hy-AM"/>
        </w:rPr>
        <w:t>գործունեության վերաբերյալ հաշվետվությունը հաստատվում է Հանձնաժողովի որոշմամբ:</w:t>
      </w:r>
    </w:p>
    <w:p w14:paraId="0E6D849E" w14:textId="77777777" w:rsidR="00EF413F" w:rsidRPr="001138C4" w:rsidRDefault="00EF413F" w:rsidP="00580692">
      <w:pPr>
        <w:shd w:val="clear" w:color="auto" w:fill="FFFFFF"/>
        <w:tabs>
          <w:tab w:val="left" w:pos="900"/>
        </w:tabs>
        <w:spacing w:after="0" w:line="276" w:lineRule="auto"/>
        <w:ind w:right="-720"/>
        <w:rPr>
          <w:rFonts w:ascii="GHEA Grapalat" w:hAnsi="GHEA Grapalat"/>
          <w:sz w:val="24"/>
          <w:szCs w:val="24"/>
          <w:lang w:val="hy-AM"/>
        </w:rPr>
      </w:pPr>
    </w:p>
    <w:p w14:paraId="1A855A0C" w14:textId="77777777" w:rsidR="00EF413F" w:rsidRPr="001138C4" w:rsidRDefault="00EF413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lang w:val="hy-AM"/>
        </w:rPr>
      </w:pPr>
      <w:r w:rsidRPr="001138C4">
        <w:rPr>
          <w:rFonts w:ascii="GHEA Grapalat" w:eastAsia="Times New Roman" w:hAnsi="GHEA Grapalat" w:cs="Times New Roman"/>
          <w:b/>
          <w:bCs/>
          <w:color w:val="000000"/>
          <w:sz w:val="24"/>
          <w:szCs w:val="24"/>
          <w:lang w:val="hy-AM"/>
        </w:rPr>
        <w:t>Գ Լ ՈՒ Խ 1 2</w:t>
      </w:r>
    </w:p>
    <w:p w14:paraId="08DC3E21" w14:textId="77777777" w:rsidR="00EF413F" w:rsidRPr="001138C4" w:rsidRDefault="00EF413F" w:rsidP="00580692">
      <w:pPr>
        <w:shd w:val="clear" w:color="auto" w:fill="FFFFFF"/>
        <w:spacing w:after="0" w:line="276" w:lineRule="auto"/>
        <w:ind w:firstLine="375"/>
        <w:jc w:val="center"/>
        <w:rPr>
          <w:rFonts w:ascii="GHEA Grapalat" w:eastAsia="Times New Roman" w:hAnsi="GHEA Grapalat" w:cs="Times New Roman"/>
          <w:b/>
          <w:bCs/>
          <w:i/>
          <w:color w:val="000000"/>
          <w:sz w:val="24"/>
          <w:szCs w:val="24"/>
          <w:lang w:val="hy-AM"/>
        </w:rPr>
      </w:pPr>
      <w:r w:rsidRPr="001138C4">
        <w:rPr>
          <w:rFonts w:ascii="GHEA Grapalat" w:eastAsia="Times New Roman" w:hAnsi="GHEA Grapalat" w:cs="Times New Roman"/>
          <w:b/>
          <w:bCs/>
          <w:i/>
          <w:color w:val="000000"/>
          <w:sz w:val="24"/>
          <w:szCs w:val="24"/>
          <w:lang w:val="hy-AM"/>
        </w:rPr>
        <w:t>ՈԼՈՐՏԱՅԻՆ ՈՒՍՈՒՄՆԱՍԻՐՈՒԹՅՈՒՆ</w:t>
      </w:r>
    </w:p>
    <w:p w14:paraId="04481B35" w14:textId="77777777" w:rsidR="00EF413F" w:rsidRPr="001138C4" w:rsidRDefault="00EF413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331CF" w:rsidRPr="00580692" w14:paraId="68F010EC" w14:textId="77777777" w:rsidTr="00206BF2">
        <w:trPr>
          <w:tblCellSpacing w:w="0" w:type="dxa"/>
        </w:trPr>
        <w:tc>
          <w:tcPr>
            <w:tcW w:w="1620" w:type="dxa"/>
            <w:shd w:val="clear" w:color="auto" w:fill="FFFFFF"/>
            <w:hideMark/>
          </w:tcPr>
          <w:p w14:paraId="5D4881F7"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5</w:t>
            </w:r>
            <w:r w:rsidR="005D1B6E" w:rsidRPr="00580692">
              <w:rPr>
                <w:rFonts w:ascii="GHEA Grapalat" w:eastAsia="Times New Roman" w:hAnsi="GHEA Grapalat" w:cs="Times New Roman"/>
                <w:b/>
                <w:bCs/>
                <w:color w:val="000000"/>
                <w:sz w:val="24"/>
                <w:szCs w:val="24"/>
              </w:rPr>
              <w:t>2</w:t>
            </w:r>
            <w:r w:rsidRPr="00580692">
              <w:rPr>
                <w:rFonts w:ascii="GHEA Grapalat" w:eastAsia="Times New Roman" w:hAnsi="GHEA Grapalat" w:cs="Times New Roman"/>
                <w:b/>
                <w:bCs/>
                <w:color w:val="000000"/>
                <w:sz w:val="24"/>
                <w:szCs w:val="24"/>
              </w:rPr>
              <w:t>.</w:t>
            </w:r>
          </w:p>
        </w:tc>
        <w:tc>
          <w:tcPr>
            <w:tcW w:w="0" w:type="auto"/>
            <w:shd w:val="clear" w:color="auto" w:fill="FFFFFF"/>
            <w:hideMark/>
          </w:tcPr>
          <w:p w14:paraId="41AEC609"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rPr>
              <w:t>Ոլորտային ուսումնասիրության նպատակը</w:t>
            </w:r>
          </w:p>
        </w:tc>
      </w:tr>
    </w:tbl>
    <w:p w14:paraId="5CC61CC7" w14:textId="77777777" w:rsidR="004331CF" w:rsidRPr="00580692" w:rsidRDefault="004331C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74ADF7A"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1. Հանձնաժողովն իրականացնում է ոլորտային ուսումնասիրություն որևէ ոլորտում կամ ապրանքային շուկայում կամ տարածքում մրցակցային իրավիճակը, տնտեսական մրցակցության հնարավոր կանխման, սահմանափակման կամ արգելման կամ սպառողների շահերի հնարավոր վնասման դեպքերը պարզելու, մրցակցային իրավիճակի վրա ազդող այլ պայմանները բացահայտելու նպատակով:</w:t>
      </w:r>
    </w:p>
    <w:p w14:paraId="4E6C1559" w14:textId="77777777" w:rsidR="004331CF" w:rsidRPr="00580692" w:rsidRDefault="004331CF" w:rsidP="00580692">
      <w:pPr>
        <w:shd w:val="clear" w:color="auto" w:fill="FFFFFF"/>
        <w:spacing w:after="0" w:line="276" w:lineRule="auto"/>
        <w:ind w:firstLine="375"/>
        <w:jc w:val="both"/>
        <w:rPr>
          <w:rFonts w:ascii="GHEA Grapalat" w:eastAsia="Times New Roman" w:hAnsi="GHEA Grapalat" w:cs="Times New Roman"/>
          <w:b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331CF" w:rsidRPr="00580692" w14:paraId="3036E29E" w14:textId="77777777" w:rsidTr="00206BF2">
        <w:trPr>
          <w:tblCellSpacing w:w="0" w:type="dxa"/>
        </w:trPr>
        <w:tc>
          <w:tcPr>
            <w:tcW w:w="1620" w:type="dxa"/>
            <w:shd w:val="clear" w:color="auto" w:fill="FFFFFF"/>
            <w:hideMark/>
          </w:tcPr>
          <w:p w14:paraId="237BE2DB"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5</w:t>
            </w:r>
            <w:r w:rsidR="005D1B6E" w:rsidRPr="00580692">
              <w:rPr>
                <w:rFonts w:ascii="GHEA Grapalat" w:eastAsia="Times New Roman" w:hAnsi="GHEA Grapalat" w:cs="Times New Roman"/>
                <w:b/>
                <w:bCs/>
                <w:color w:val="000000"/>
                <w:sz w:val="24"/>
                <w:szCs w:val="24"/>
              </w:rPr>
              <w:t>3</w:t>
            </w:r>
            <w:r w:rsidRPr="00580692">
              <w:rPr>
                <w:rFonts w:ascii="GHEA Grapalat" w:eastAsia="Times New Roman" w:hAnsi="GHEA Grapalat" w:cs="Times New Roman"/>
                <w:b/>
                <w:bCs/>
                <w:color w:val="000000"/>
                <w:sz w:val="24"/>
                <w:szCs w:val="24"/>
              </w:rPr>
              <w:t>.</w:t>
            </w:r>
          </w:p>
        </w:tc>
        <w:tc>
          <w:tcPr>
            <w:tcW w:w="0" w:type="auto"/>
            <w:shd w:val="clear" w:color="auto" w:fill="FFFFFF"/>
            <w:hideMark/>
          </w:tcPr>
          <w:p w14:paraId="62BAB822"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Ոլորտային ուսումնասիրություն իրականացնելու և ամփոփելու կարգը</w:t>
            </w:r>
            <w:r w:rsidRPr="00580692">
              <w:rPr>
                <w:rFonts w:ascii="GHEA Grapalat" w:eastAsia="Times New Roman" w:hAnsi="GHEA Grapalat" w:cs="Times New Roman"/>
                <w:b/>
                <w:bCs/>
                <w:sz w:val="24"/>
                <w:szCs w:val="24"/>
              </w:rPr>
              <w:t xml:space="preserve"> </w:t>
            </w:r>
          </w:p>
        </w:tc>
      </w:tr>
    </w:tbl>
    <w:p w14:paraId="44A0A150" w14:textId="77777777" w:rsidR="004331CF" w:rsidRPr="00580692" w:rsidRDefault="004331CF" w:rsidP="00580692">
      <w:pPr>
        <w:shd w:val="clear" w:color="auto" w:fill="FFFFFF"/>
        <w:spacing w:after="0" w:line="276" w:lineRule="auto"/>
        <w:ind w:firstLine="375"/>
        <w:jc w:val="both"/>
        <w:rPr>
          <w:rFonts w:ascii="GHEA Grapalat" w:eastAsia="Times New Roman" w:hAnsi="GHEA Grapalat" w:cs="Times New Roman"/>
          <w:bCs/>
          <w:color w:val="000000"/>
          <w:sz w:val="24"/>
          <w:szCs w:val="24"/>
        </w:rPr>
      </w:pPr>
    </w:p>
    <w:p w14:paraId="615952B3"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 xml:space="preserve">1. Ոլորտային ուսումնասիրությունը իրականացվում է Հանձնաժողովի ոլորտային ուսումնասիրություն իրականացնելու մասին որոշմամբ, որում առնվազն սահմանվում են ուսումնասիրվող ոլորտը կամ ոլորտները և ուսումնասիրություն իրականացնելու ժամկետը:  </w:t>
      </w:r>
    </w:p>
    <w:p w14:paraId="3AC698A9"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 xml:space="preserve">2. Ոլորտային ուսումնասիրության շրջանակում Հանձնաժողովն ըստ անհրաժեշտության հատկորոշում է  ապրանքային շուկայի ապրանքատեսակային և աշխարհագրական սամանները, որոշում է ապրանքային շուկայի սուբյեկտների կազմը, ապրանքային շուկայի ծավալները, տնտեսվարող սուբյեկտների մասնաբաժինները, ապրանքային շուկայի կենտրոնացվածության աստիճանը, ուսումնասիրում է համապատասխան իրավական ակտերը, պարզում է ապրանքային շուկայում մուտքի խոչընդոտների առկայությունը, ինչպես նաև ուսումնասիրում է ոլորտին կամ ապրանքային շուկայում առնչվող այլ հանգամանքներ, որոնք կարող են ընդհանուր մրցակցային իրավիճակի, տնտեսական մրցակցության հնարավոր կանխման, սահմանափակման կամ արգելման կամ սպառողների շահերի հնարավոր վնասման դեպքերի վերաբերյալ եզրահանգումներ կատարելու հնարավորություն տալ: </w:t>
      </w:r>
    </w:p>
    <w:p w14:paraId="6FDB59FE"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3. Ոլորտային ուսումնասիրության արդյունքները հաստատվում են Հանձնաժողովի որոշմամբ:</w:t>
      </w:r>
    </w:p>
    <w:p w14:paraId="4D1853DE" w14:textId="77777777" w:rsidR="00E54008" w:rsidRPr="00580692" w:rsidRDefault="00E54008" w:rsidP="00580692">
      <w:pPr>
        <w:shd w:val="clear" w:color="auto" w:fill="FFFFFF"/>
        <w:tabs>
          <w:tab w:val="left" w:pos="900"/>
        </w:tabs>
        <w:spacing w:after="0" w:line="276" w:lineRule="auto"/>
        <w:ind w:right="-720" w:firstLine="567"/>
        <w:jc w:val="both"/>
        <w:rPr>
          <w:rFonts w:ascii="GHEA Grapalat" w:hAnsi="GHEA Grapalat"/>
          <w:sz w:val="24"/>
          <w:szCs w:val="24"/>
          <w:lang w:val="en-GB"/>
        </w:rPr>
      </w:pPr>
    </w:p>
    <w:p w14:paraId="39564962" w14:textId="77777777" w:rsidR="00841EFB"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p>
    <w:p w14:paraId="3E4A175C" w14:textId="77777777" w:rsidR="00C93EF1"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Գ Լ ՈՒ Խ 1 3</w:t>
      </w:r>
    </w:p>
    <w:p w14:paraId="3B6EE755" w14:textId="77777777" w:rsidR="00491EF9" w:rsidRPr="00580692" w:rsidRDefault="00491EF9"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r w:rsidRPr="00580692">
        <w:rPr>
          <w:rFonts w:ascii="GHEA Grapalat" w:hAnsi="GHEA Grapalat"/>
          <w:b/>
          <w:i/>
          <w:sz w:val="24"/>
          <w:szCs w:val="24"/>
          <w:shd w:val="clear" w:color="auto" w:fill="FFFFFF"/>
          <w:lang w:val="en-GB"/>
        </w:rPr>
        <w:t>ՏՆՏԵՍԱԿԱՆ ՄՐՑԱԿՑՈՒԹՅԱՆՆ ԱՌՆՉՎՈՂ ՀԱՐՑԵՐԻ ՎԵՐԱԲԵՐՅԱԼ ԵԶՐԱԿԱՑՈՒԹՅՈՒՆՆԵՐԻ ՏՐԱՄԱԴՐՈՒՄԸ</w:t>
      </w:r>
    </w:p>
    <w:p w14:paraId="28AD8996" w14:textId="77777777" w:rsidR="00841EFB"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p>
    <w:p w14:paraId="248413F0" w14:textId="77777777" w:rsidR="00841EFB"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302493BD" w14:textId="77777777" w:rsidTr="00206BF2">
        <w:trPr>
          <w:tblCellSpacing w:w="0" w:type="dxa"/>
        </w:trPr>
        <w:tc>
          <w:tcPr>
            <w:tcW w:w="1620" w:type="dxa"/>
            <w:shd w:val="clear" w:color="auto" w:fill="FFFFFF"/>
            <w:hideMark/>
          </w:tcPr>
          <w:p w14:paraId="79FDACDC"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 5</w:t>
            </w:r>
            <w:r w:rsidR="005D1B6E" w:rsidRPr="00580692">
              <w:rPr>
                <w:rFonts w:ascii="GHEA Grapalat" w:eastAsia="Times New Roman" w:hAnsi="GHEA Grapalat" w:cs="Times New Roman"/>
                <w:b/>
                <w:bCs/>
                <w:color w:val="000000"/>
                <w:sz w:val="24"/>
                <w:szCs w:val="24"/>
              </w:rPr>
              <w:t>4</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13DD697D"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եզրակացության տրամադրման հիմքերը  </w:t>
            </w:r>
          </w:p>
        </w:tc>
      </w:tr>
    </w:tbl>
    <w:p w14:paraId="06447D66"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Calibri" w:eastAsia="Times New Roman" w:hAnsi="Calibri" w:cs="Calibri"/>
          <w:color w:val="000000"/>
          <w:sz w:val="24"/>
          <w:szCs w:val="24"/>
        </w:rPr>
        <w:t> </w:t>
      </w:r>
    </w:p>
    <w:p w14:paraId="0C8B6D54" w14:textId="2BB458F4"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w:t>
      </w:r>
      <w:r w:rsidRPr="00580692">
        <w:rPr>
          <w:rFonts w:ascii="GHEA Grapalat" w:hAnsi="GHEA Grapalat"/>
          <w:sz w:val="24"/>
          <w:szCs w:val="24"/>
          <w:lang w:val="en-GB"/>
        </w:rPr>
        <w:t>Մինչև համապատասխան գործողության կատարումը, գործարքի կնքումը կամ իրավական ակտի (բացառությամբ նորմատիվ իրավական ակտի) ընդունումը սույն օրենքով նախատեսված դեպքերում դրա տնտեսական մրցակցության սահմանափակման, կանխման կամ արգելման կամ սպառողների շահերը վնասելու, ինչպես նաև տնտեսական մրցակցությանը պաշտպանությանը վերաբերող այլ հարցերի վերաբերյալ եզրակացություն ստանալու խնդրանքով Հանձնաժողով դիմելու իրավունք ունեն պետական մարմինները, դրանց պաշտոնատար անձինք</w:t>
      </w:r>
      <w:r w:rsidR="00C167CB" w:rsidRPr="00580692">
        <w:rPr>
          <w:rFonts w:ascii="GHEA Grapalat" w:hAnsi="GHEA Grapalat"/>
          <w:sz w:val="24"/>
          <w:szCs w:val="24"/>
          <w:lang w:val="en-GB"/>
        </w:rPr>
        <w:t xml:space="preserve"> և </w:t>
      </w:r>
      <w:r w:rsidRPr="00580692">
        <w:rPr>
          <w:rFonts w:ascii="GHEA Grapalat" w:hAnsi="GHEA Grapalat"/>
          <w:sz w:val="24"/>
          <w:szCs w:val="24"/>
          <w:lang w:val="en-GB"/>
        </w:rPr>
        <w:t xml:space="preserve"> տնտեսվարող սուբյեկտները</w:t>
      </w:r>
      <w:r w:rsidR="00C167CB" w:rsidRPr="00580692">
        <w:rPr>
          <w:rFonts w:ascii="GHEA Grapalat" w:hAnsi="GHEA Grapalat"/>
          <w:sz w:val="24"/>
          <w:szCs w:val="24"/>
          <w:lang w:val="en-GB"/>
        </w:rPr>
        <w:t xml:space="preserve">: </w:t>
      </w:r>
    </w:p>
    <w:p w14:paraId="5BEDD6A0"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w:t>
      </w:r>
      <w:r w:rsidRPr="00580692">
        <w:rPr>
          <w:rFonts w:ascii="GHEA Grapalat" w:hAnsi="GHEA Grapalat"/>
          <w:sz w:val="24"/>
          <w:szCs w:val="24"/>
          <w:lang w:val="en-GB"/>
        </w:rPr>
        <w:t>Մինչև նորմատիվ իրավական ակտի ընդունումը դրա տնտեսական մրցակցության սահմանափակման, կանխման կամ արգելման կամ սպառողների շահերը վնասելու, ինչպես նաև տնտեսական մրցակցությանը պաշտպանությանը վերաբերող այլ հարցերի վերաբերյալ եզրակացություն ստանալու խնդրանքով Հանձնաժողով դիմելու իրավունք ունի այն ընդունելու իրավասություն ունեցող պետական մարմինը կամ պաշտոնատար անձը:</w:t>
      </w:r>
    </w:p>
    <w:p w14:paraId="4E4FB149"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w:t>
      </w:r>
      <w:r w:rsidRPr="00580692">
        <w:rPr>
          <w:rFonts w:ascii="GHEA Grapalat" w:hAnsi="GHEA Grapalat"/>
          <w:sz w:val="24"/>
          <w:szCs w:val="24"/>
          <w:lang w:val="en-GB"/>
        </w:rPr>
        <w:t xml:space="preserve">Նորմատիվ իրավական ակտի նախագծի տնտեսական մրցակցությանը պաշտպանությանը վերաբերող այլ հարցերի վերաբերյալ եզրակացություն Հանձնաժողովը կարող է տրամադրել սեփական նախաձեռնությամբ: </w:t>
      </w:r>
    </w:p>
    <w:p w14:paraId="62510C58" w14:textId="77777777" w:rsidR="00C93EF1" w:rsidRPr="00580692" w:rsidRDefault="00C93EF1" w:rsidP="00580692">
      <w:pPr>
        <w:pStyle w:val="ListParagraph"/>
        <w:shd w:val="clear" w:color="auto" w:fill="FFFFFF"/>
        <w:spacing w:after="0" w:line="276" w:lineRule="auto"/>
        <w:ind w:left="450"/>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48048297" w14:textId="77777777" w:rsidTr="00206BF2">
        <w:trPr>
          <w:tblCellSpacing w:w="0" w:type="dxa"/>
        </w:trPr>
        <w:tc>
          <w:tcPr>
            <w:tcW w:w="1620" w:type="dxa"/>
            <w:shd w:val="clear" w:color="auto" w:fill="FFFFFF"/>
            <w:hideMark/>
          </w:tcPr>
          <w:p w14:paraId="5A53691A"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5</w:t>
            </w:r>
            <w:r w:rsidR="005D1B6E" w:rsidRPr="00580692">
              <w:rPr>
                <w:rFonts w:ascii="GHEA Grapalat" w:eastAsia="Times New Roman" w:hAnsi="GHEA Grapalat" w:cs="Times New Roman"/>
                <w:b/>
                <w:bCs/>
                <w:color w:val="000000"/>
                <w:sz w:val="24"/>
                <w:szCs w:val="24"/>
              </w:rPr>
              <w:t>5</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4CF4022E"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եզրակացություն ստանալու համար դիմումին ներկայացվող պահանջները </w:t>
            </w:r>
          </w:p>
        </w:tc>
      </w:tr>
    </w:tbl>
    <w:p w14:paraId="7012B990" w14:textId="77777777" w:rsidR="00C93EF1" w:rsidRPr="00580692" w:rsidRDefault="00C93EF1" w:rsidP="00580692">
      <w:pPr>
        <w:shd w:val="clear" w:color="auto" w:fill="FFFFFF"/>
        <w:spacing w:after="0" w:line="276" w:lineRule="auto"/>
        <w:jc w:val="both"/>
        <w:rPr>
          <w:rFonts w:ascii="GHEA Grapalat" w:eastAsia="Times New Roman" w:hAnsi="GHEA Grapalat" w:cs="Calibri"/>
          <w:color w:val="000000"/>
          <w:sz w:val="24"/>
          <w:szCs w:val="24"/>
        </w:rPr>
      </w:pPr>
    </w:p>
    <w:p w14:paraId="1965B9EF"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Գործողության, գործարքի կամ իրավական ակտի (բացառությամբ նորմատիվ իրավական ակտի) տնտեսական մրցակցությանն առնչվող հարցերի վերաբերյալ եզրակացություն ստանալու վերաբերյալ դիմումում նշվում են՝ </w:t>
      </w:r>
    </w:p>
    <w:p w14:paraId="6E9AB999"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Հանձնաժողովի անվանումը,</w:t>
      </w:r>
    </w:p>
    <w:p w14:paraId="40CF1021"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դիմողի անվանումը (ֆիզիկական անձի դեպքում՝ անունը, ազգանունը,) ծանուցման հասցեն,</w:t>
      </w:r>
    </w:p>
    <w:p w14:paraId="62AA8B0B"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եզրակացության ենթակա հարցի մանրամասն նկարագրությունը՝ նշելով տնտեսվարող սուբյեկտների տվյալները, նրանց միջև կապը կամ հնարավոր կապը, ապրանքային շուկայում մրցակցային իրավիճակի վերաբերյալ դիմումատուի ունեցած </w:t>
      </w:r>
      <w:r w:rsidRPr="00580692">
        <w:rPr>
          <w:rFonts w:ascii="GHEA Grapalat" w:eastAsia="Times New Roman" w:hAnsi="GHEA Grapalat" w:cs="Calibri"/>
          <w:color w:val="000000"/>
          <w:sz w:val="24"/>
          <w:szCs w:val="24"/>
        </w:rPr>
        <w:lastRenderedPageBreak/>
        <w:t>տվյալները, ինչպես նաև եզրակացության տրամադրման համար էական նշանակություն ունեցող այլ տեղեկություններ,</w:t>
      </w:r>
    </w:p>
    <w:p w14:paraId="43A502A8"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եզրակացությամբ պարզաբանման ենթակա հարցերը, և դիմումատուի դիրքորոշումն այդ հարցերի վերաբերյալ,</w:t>
      </w:r>
    </w:p>
    <w:p w14:paraId="2C63C2D2"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դիմումը ներկայացնելու տարին, ամիսը և ամսաթիվը,</w:t>
      </w:r>
    </w:p>
    <w:p w14:paraId="0A35B953"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6 դիմումին կցվող նյութերի ցանկը,</w:t>
      </w:r>
    </w:p>
    <w:p w14:paraId="4A13601F"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7 դիմողի կամ պատշաճ հանդես եկող ներկայացուցչի ստորագրությունը:</w:t>
      </w:r>
    </w:p>
    <w:p w14:paraId="645B5D3A"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Առկայության դեպքում դիմումին կցվում են պայմանագրերի, համաձայնագրերի, ակտերի կամ այլ փաստաթղթերի նախագծերը։</w:t>
      </w:r>
    </w:p>
    <w:p w14:paraId="20145D5A" w14:textId="2416B4EC"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Սույն հոդվածի 1-ին և 2-րդ մասերի պահանջները չպահպանվելու դեպքում դիմումը ստանալու պահից երեք օրվա ընթացքում Հանձնաժողովի նախագահի գրությամբ դիմումը պատշաճ հիմնավորմամբ վերադարձվում է՝ նշելով թույլ տրված բոլոր առերևույթ սխալները:</w:t>
      </w:r>
    </w:p>
    <w:p w14:paraId="484E1305"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0B798F91" w14:textId="77777777" w:rsidTr="00206BF2">
        <w:trPr>
          <w:tblCellSpacing w:w="0" w:type="dxa"/>
        </w:trPr>
        <w:tc>
          <w:tcPr>
            <w:tcW w:w="1620" w:type="dxa"/>
            <w:shd w:val="clear" w:color="auto" w:fill="FFFFFF"/>
            <w:hideMark/>
          </w:tcPr>
          <w:p w14:paraId="763C9209"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5</w:t>
            </w:r>
            <w:r w:rsidR="005D1B6E" w:rsidRPr="00580692">
              <w:rPr>
                <w:rFonts w:ascii="GHEA Grapalat" w:eastAsia="Times New Roman" w:hAnsi="GHEA Grapalat" w:cs="Times New Roman"/>
                <w:b/>
                <w:bCs/>
                <w:color w:val="000000"/>
                <w:sz w:val="24"/>
                <w:szCs w:val="24"/>
              </w:rPr>
              <w:t>6</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0CBB60B4"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եզրակացություն տալու կարգը </w:t>
            </w:r>
          </w:p>
        </w:tc>
      </w:tr>
    </w:tbl>
    <w:p w14:paraId="51856DAA"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Calibri"/>
          <w:color w:val="000000"/>
          <w:sz w:val="24"/>
          <w:szCs w:val="24"/>
        </w:rPr>
      </w:pPr>
    </w:p>
    <w:p w14:paraId="06CCF13F"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Տնտեսական մրցակցությանն առնչվող հարցերի վերաբերյալ եզրակացություն տրամադրելու մասին սահմանված պահանջներին համապատասխան դիմում ստանալու կամ Հանձնաժողովի կողմից նախաձեռնություն դրսևորվելու դեպքում Հանձնաժողովը որոշում է կայացնում տնտեսական մրցակցությանն առնչվող հարցերի վերաբերյալ եզրակացություն տրամադրելու մասին ընթացակարգ սկսելու մասին:</w:t>
      </w:r>
    </w:p>
    <w:p w14:paraId="7F4FB33B" w14:textId="63367E91"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Տնտեսական մրցակցությանն առնչվող հարցերի վերաբերյալ եզրակացությունը տրամադրվում է այդ մասին ընթացակարգ ս</w:t>
      </w:r>
      <w:r w:rsidR="00C167CB" w:rsidRPr="00580692">
        <w:rPr>
          <w:rFonts w:ascii="GHEA Grapalat" w:eastAsia="Times New Roman" w:hAnsi="GHEA Grapalat" w:cs="Calibri"/>
          <w:color w:val="000000"/>
          <w:sz w:val="24"/>
          <w:szCs w:val="24"/>
        </w:rPr>
        <w:t>Ս</w:t>
      </w:r>
      <w:r w:rsidRPr="00580692">
        <w:rPr>
          <w:rFonts w:ascii="GHEA Grapalat" w:eastAsia="Times New Roman" w:hAnsi="GHEA Grapalat" w:cs="Calibri"/>
          <w:color w:val="000000"/>
          <w:sz w:val="24"/>
          <w:szCs w:val="24"/>
        </w:rPr>
        <w:t>կսելու մասին Հանձնաժողովի որոշումը կայացվելու օրվանից մեկամսյա ժամկետում:</w:t>
      </w:r>
    </w:p>
    <w:p w14:paraId="2F9BEB3A" w14:textId="086EE568"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Հանձնաժողովի </w:t>
      </w:r>
      <w:r w:rsidR="002F67B2" w:rsidRPr="00580692">
        <w:rPr>
          <w:rFonts w:ascii="GHEA Grapalat" w:eastAsia="Times New Roman" w:hAnsi="GHEA Grapalat" w:cs="Calibri"/>
          <w:color w:val="000000"/>
          <w:sz w:val="24"/>
          <w:szCs w:val="24"/>
        </w:rPr>
        <w:t xml:space="preserve">պատճառաբանված </w:t>
      </w:r>
      <w:r w:rsidRPr="00580692">
        <w:rPr>
          <w:rFonts w:ascii="GHEA Grapalat" w:eastAsia="Times New Roman" w:hAnsi="GHEA Grapalat" w:cs="Calibri"/>
          <w:color w:val="000000"/>
          <w:sz w:val="24"/>
          <w:szCs w:val="24"/>
        </w:rPr>
        <w:t>որոշմամբ տնտեսական մրցակցությանն առնչվող հարցերի վերաբերյալ եզրակացություն տալու ժամկետը կարող է երկարաձգվել մինչև մեկամսյա ժամկետով:</w:t>
      </w:r>
    </w:p>
    <w:p w14:paraId="0B9BCF3D"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4. Նախքան եզրակացություն տրամադրելը Հանձնաժողովն անհրաժեշտության դեպքում սույն օրենքով սահմանված կարգով կարող է դիմել դիմումատուին,  պետական մարմինների և այլ սուբյեկտների՝ եզրակացություն տրամադրելու համար անհրաժեշտ տեղեկատվություն տրամադրելու պահանջով, ինչպես նաև ստանալու դիմումում բարձրացված հարցերի վերաբերյալ լրացուցիչ տեղեկատվություն, ինչպես </w:t>
      </w:r>
      <w:r w:rsidRPr="00580692">
        <w:rPr>
          <w:rFonts w:ascii="GHEA Grapalat" w:eastAsia="Times New Roman" w:hAnsi="GHEA Grapalat" w:cs="Calibri"/>
          <w:color w:val="000000"/>
          <w:sz w:val="24"/>
          <w:szCs w:val="24"/>
        </w:rPr>
        <w:lastRenderedPageBreak/>
        <w:t>նաև դիմումատուին կամ այլ անձանց հրավիրել Հանձնաժողովի նիստի կամ աշխատանքային քննարկման:</w:t>
      </w:r>
    </w:p>
    <w:p w14:paraId="736A0F5B"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Սույն հոդվածի 4-րդ մասում նշված տեղեկատվության բացակայության դեպքում Հանձնաժողովը եզրակացությունը տրամադրում է այդ տեղեկատվության բացակայությամբ՝ նշելով դրա նշանակությունը և ազդեցությունը քննարկվող հարցի վերաբերյալ:</w:t>
      </w:r>
    </w:p>
    <w:p w14:paraId="46DBF8BD"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Times New Roman"/>
          <w:b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01E9FCEA" w14:textId="77777777" w:rsidTr="00206BF2">
        <w:trPr>
          <w:tblCellSpacing w:w="0" w:type="dxa"/>
        </w:trPr>
        <w:tc>
          <w:tcPr>
            <w:tcW w:w="1620" w:type="dxa"/>
            <w:shd w:val="clear" w:color="auto" w:fill="FFFFFF"/>
            <w:hideMark/>
          </w:tcPr>
          <w:p w14:paraId="7FE24D0A"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5</w:t>
            </w:r>
            <w:r w:rsidR="005D1B6E" w:rsidRPr="00580692">
              <w:rPr>
                <w:rFonts w:ascii="GHEA Grapalat" w:eastAsia="Times New Roman" w:hAnsi="GHEA Grapalat" w:cs="Times New Roman"/>
                <w:b/>
                <w:bCs/>
                <w:color w:val="000000"/>
                <w:sz w:val="24"/>
                <w:szCs w:val="24"/>
              </w:rPr>
              <w:t>7</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27B2656E"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եզրակացությունը </w:t>
            </w:r>
          </w:p>
        </w:tc>
      </w:tr>
    </w:tbl>
    <w:p w14:paraId="08984938"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Times New Roman"/>
          <w:bCs/>
          <w:color w:val="000000"/>
          <w:sz w:val="24"/>
          <w:szCs w:val="24"/>
        </w:rPr>
      </w:pPr>
    </w:p>
    <w:p w14:paraId="07850380" w14:textId="5AF58EE8" w:rsidR="00F02B14" w:rsidRPr="00580692" w:rsidRDefault="00C93EF1" w:rsidP="00580692">
      <w:pPr>
        <w:shd w:val="clear" w:color="auto" w:fill="FFFFFF"/>
        <w:spacing w:after="0" w:line="276" w:lineRule="auto"/>
        <w:ind w:firstLine="375"/>
        <w:jc w:val="both"/>
        <w:rPr>
          <w:rFonts w:ascii="GHEA Grapalat" w:eastAsia="Times New Roman" w:hAnsi="GHEA Grapalat" w:cs="Times New Roman"/>
          <w:bCs/>
          <w:color w:val="000000"/>
          <w:sz w:val="24"/>
          <w:szCs w:val="24"/>
        </w:rPr>
      </w:pPr>
      <w:r w:rsidRPr="00580692">
        <w:rPr>
          <w:rFonts w:ascii="GHEA Grapalat" w:eastAsia="Times New Roman" w:hAnsi="GHEA Grapalat" w:cs="Calibri"/>
          <w:color w:val="000000"/>
          <w:sz w:val="24"/>
          <w:szCs w:val="24"/>
        </w:rPr>
        <w:t xml:space="preserve">1. </w:t>
      </w:r>
      <w:r w:rsidR="00F02B14" w:rsidRPr="00580692">
        <w:rPr>
          <w:rFonts w:ascii="GHEA Grapalat" w:eastAsia="Times New Roman" w:hAnsi="GHEA Grapalat" w:cs="Calibri"/>
          <w:color w:val="000000"/>
          <w:sz w:val="24"/>
          <w:szCs w:val="24"/>
        </w:rPr>
        <w:t xml:space="preserve">Տնտեսական մրցակցությանն առնչվող հարցերի վերաբերյալ Հանձնաժողովի եզրակացությունը՝ բացառությամբ նորմատիվ իրավական ակտի նախագծի </w:t>
      </w:r>
      <w:r w:rsidR="00D636AC" w:rsidRPr="00580692">
        <w:rPr>
          <w:rFonts w:ascii="GHEA Grapalat" w:eastAsia="Times New Roman" w:hAnsi="GHEA Grapalat" w:cs="Calibri"/>
          <w:color w:val="000000"/>
          <w:sz w:val="24"/>
          <w:szCs w:val="24"/>
        </w:rPr>
        <w:t>կապակցությամբ</w:t>
      </w:r>
      <w:r w:rsidR="00F02B14" w:rsidRPr="00580692">
        <w:rPr>
          <w:rFonts w:ascii="GHEA Grapalat" w:eastAsia="Times New Roman" w:hAnsi="GHEA Grapalat" w:cs="Calibri"/>
          <w:color w:val="000000"/>
          <w:sz w:val="24"/>
          <w:szCs w:val="24"/>
        </w:rPr>
        <w:t xml:space="preserve"> տրվելու</w:t>
      </w:r>
      <w:r w:rsidR="00114E4F" w:rsidRPr="00580692">
        <w:rPr>
          <w:rFonts w:ascii="GHEA Grapalat" w:eastAsia="Times New Roman" w:hAnsi="GHEA Grapalat" w:cs="Calibri"/>
          <w:color w:val="000000"/>
          <w:sz w:val="24"/>
          <w:szCs w:val="24"/>
        </w:rPr>
        <w:t xml:space="preserve"> դեպքի</w:t>
      </w:r>
      <w:r w:rsidR="00F02B14" w:rsidRPr="00580692">
        <w:rPr>
          <w:rFonts w:ascii="GHEA Grapalat" w:eastAsia="Times New Roman" w:hAnsi="GHEA Grapalat" w:cs="Calibri"/>
          <w:color w:val="000000"/>
          <w:sz w:val="24"/>
          <w:szCs w:val="24"/>
        </w:rPr>
        <w:t xml:space="preserve">, </w:t>
      </w:r>
      <w:r w:rsidR="00F02B14" w:rsidRPr="00580692">
        <w:rPr>
          <w:rFonts w:ascii="GHEA Grapalat" w:eastAsia="Times New Roman" w:hAnsi="GHEA Grapalat" w:cs="Times New Roman"/>
          <w:bCs/>
          <w:color w:val="000000"/>
          <w:sz w:val="24"/>
          <w:szCs w:val="24"/>
        </w:rPr>
        <w:t>պարտադիր է և</w:t>
      </w:r>
      <w:r w:rsidR="00F02B14" w:rsidRPr="00580692">
        <w:rPr>
          <w:rFonts w:ascii="GHEA Grapalat" w:eastAsia="Times New Roman" w:hAnsi="GHEA Grapalat" w:cs="Times New Roman"/>
          <w:bCs/>
          <w:color w:val="000000"/>
          <w:sz w:val="24"/>
          <w:szCs w:val="24"/>
          <w:lang w:val="hy-AM"/>
        </w:rPr>
        <w:t xml:space="preserve"> </w:t>
      </w:r>
      <w:r w:rsidR="00F02B14" w:rsidRPr="00580692">
        <w:rPr>
          <w:rFonts w:ascii="GHEA Grapalat" w:eastAsia="Times New Roman" w:hAnsi="GHEA Grapalat" w:cs="Times New Roman"/>
          <w:bCs/>
          <w:color w:val="000000"/>
          <w:sz w:val="24"/>
          <w:szCs w:val="24"/>
          <w:lang w:val="en-GB"/>
        </w:rPr>
        <w:t xml:space="preserve">դրանով </w:t>
      </w:r>
      <w:r w:rsidR="00F02B14" w:rsidRPr="00580692">
        <w:rPr>
          <w:rFonts w:ascii="GHEA Grapalat" w:eastAsia="Times New Roman" w:hAnsi="GHEA Grapalat" w:cs="Times New Roman"/>
          <w:bCs/>
          <w:color w:val="000000"/>
          <w:sz w:val="24"/>
          <w:szCs w:val="24"/>
          <w:lang w:val="hy-AM"/>
        </w:rPr>
        <w:t>չառաջնորդվելը</w:t>
      </w:r>
      <w:r w:rsidR="00F02B14" w:rsidRPr="00580692">
        <w:rPr>
          <w:rFonts w:ascii="GHEA Grapalat" w:eastAsia="Times New Roman" w:hAnsi="GHEA Grapalat" w:cs="Times New Roman"/>
          <w:bCs/>
          <w:color w:val="000000"/>
          <w:sz w:val="24"/>
          <w:szCs w:val="24"/>
        </w:rPr>
        <w:t xml:space="preserve"> հիմք է տնտեսական մրցակցության բնագավառում իրավախախտման վերաբերյալ վարույթ հարուցելու համար:</w:t>
      </w:r>
    </w:p>
    <w:p w14:paraId="7C0CA935" w14:textId="0DAC2748" w:rsidR="00F02B14" w:rsidRPr="00580692" w:rsidRDefault="00F02B14"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w:t>
      </w:r>
      <w:r w:rsidR="00D636AC" w:rsidRPr="00580692">
        <w:rPr>
          <w:rFonts w:ascii="GHEA Grapalat" w:eastAsia="Times New Roman" w:hAnsi="GHEA Grapalat" w:cs="Calibri"/>
          <w:color w:val="000000"/>
          <w:sz w:val="24"/>
          <w:szCs w:val="24"/>
        </w:rPr>
        <w:t>Նորմատիվ իրավական ակտի նախագծի տ</w:t>
      </w:r>
      <w:r w:rsidRPr="00580692">
        <w:rPr>
          <w:rFonts w:ascii="GHEA Grapalat" w:eastAsia="Times New Roman" w:hAnsi="GHEA Grapalat" w:cs="Calibri"/>
          <w:color w:val="000000"/>
          <w:sz w:val="24"/>
          <w:szCs w:val="24"/>
        </w:rPr>
        <w:t xml:space="preserve">նտեսական մրցակցությանն առնչվող հարցերի վերաբերյալ </w:t>
      </w:r>
      <w:r w:rsidR="00D636AC" w:rsidRPr="00580692">
        <w:rPr>
          <w:rFonts w:ascii="GHEA Grapalat" w:eastAsia="Times New Roman" w:hAnsi="GHEA Grapalat" w:cs="Calibri"/>
          <w:color w:val="000000"/>
          <w:sz w:val="24"/>
          <w:szCs w:val="24"/>
        </w:rPr>
        <w:t>Հանձնաժողովի եզրակացությունը կրում է խորհրդատվական</w:t>
      </w:r>
      <w:r w:rsidRPr="00580692">
        <w:rPr>
          <w:rFonts w:ascii="GHEA Grapalat" w:eastAsia="Times New Roman" w:hAnsi="GHEA Grapalat" w:cs="Calibri"/>
          <w:color w:val="000000"/>
          <w:sz w:val="24"/>
          <w:szCs w:val="24"/>
        </w:rPr>
        <w:t xml:space="preserve"> բնույթ:</w:t>
      </w:r>
    </w:p>
    <w:p w14:paraId="38AD41D5"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ab/>
      </w:r>
    </w:p>
    <w:p w14:paraId="69C366A3" w14:textId="77777777" w:rsidR="00841EFB" w:rsidRPr="00580692" w:rsidRDefault="00841EFB" w:rsidP="00580692">
      <w:pPr>
        <w:shd w:val="clear" w:color="auto" w:fill="FFFFFF"/>
        <w:tabs>
          <w:tab w:val="left" w:pos="900"/>
        </w:tabs>
        <w:spacing w:after="0" w:line="276" w:lineRule="auto"/>
        <w:ind w:right="-720"/>
        <w:jc w:val="center"/>
        <w:rPr>
          <w:rFonts w:ascii="GHEA Grapalat" w:hAnsi="GHEA Grapalat"/>
          <w:i/>
          <w:sz w:val="24"/>
          <w:szCs w:val="24"/>
          <w:lang w:val="en-GB"/>
        </w:rPr>
      </w:pPr>
    </w:p>
    <w:p w14:paraId="08456864" w14:textId="77777777" w:rsidR="00DC1033" w:rsidRPr="00580692" w:rsidRDefault="00DC1033" w:rsidP="00580692">
      <w:pPr>
        <w:shd w:val="clear" w:color="auto" w:fill="FFFFFF"/>
        <w:tabs>
          <w:tab w:val="left" w:pos="900"/>
        </w:tabs>
        <w:spacing w:after="0" w:line="276" w:lineRule="auto"/>
        <w:ind w:right="-720"/>
        <w:rPr>
          <w:rFonts w:ascii="GHEA Grapalat" w:eastAsia="Times New Roman" w:hAnsi="GHEA Grapalat" w:cs="Times New Roman"/>
          <w:b/>
          <w:bCs/>
          <w:color w:val="000000"/>
          <w:sz w:val="24"/>
          <w:szCs w:val="24"/>
        </w:rPr>
      </w:pPr>
    </w:p>
    <w:p w14:paraId="69C26A64" w14:textId="77777777" w:rsidR="00E54008" w:rsidRPr="00580692" w:rsidRDefault="00E54008"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 xml:space="preserve">Գ Լ ՈՒ Խ 1 </w:t>
      </w:r>
      <w:r w:rsidR="00841EFB" w:rsidRPr="00580692">
        <w:rPr>
          <w:rFonts w:ascii="GHEA Grapalat" w:eastAsia="Times New Roman" w:hAnsi="GHEA Grapalat" w:cs="Times New Roman"/>
          <w:b/>
          <w:bCs/>
          <w:color w:val="000000"/>
          <w:sz w:val="24"/>
          <w:szCs w:val="24"/>
        </w:rPr>
        <w:t>4</w:t>
      </w:r>
    </w:p>
    <w:p w14:paraId="627862A8" w14:textId="77777777" w:rsidR="00E54008" w:rsidRPr="00580692" w:rsidRDefault="00E54008"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r w:rsidRPr="00580692">
        <w:rPr>
          <w:rFonts w:ascii="GHEA Grapalat" w:eastAsia="Times New Roman" w:hAnsi="GHEA Grapalat" w:cs="Times New Roman"/>
          <w:b/>
          <w:bCs/>
          <w:i/>
          <w:color w:val="000000"/>
          <w:sz w:val="24"/>
          <w:szCs w:val="24"/>
        </w:rPr>
        <w:t>ՎԱՐՉԱԿԱՆ ՎԱՐՈՒՅԹԻ ԻՐԱԿԱՆԱՑՈՒՄԸ</w:t>
      </w:r>
    </w:p>
    <w:p w14:paraId="3F6DA930" w14:textId="77777777" w:rsidR="00AF2502" w:rsidRPr="00580692" w:rsidRDefault="00AF2502"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AF2502" w:rsidRPr="00580692" w14:paraId="32E35E77" w14:textId="77777777" w:rsidTr="00A879BD">
        <w:trPr>
          <w:tblCellSpacing w:w="0" w:type="dxa"/>
        </w:trPr>
        <w:tc>
          <w:tcPr>
            <w:tcW w:w="1620" w:type="dxa"/>
            <w:shd w:val="clear" w:color="auto" w:fill="FFFFFF"/>
            <w:hideMark/>
          </w:tcPr>
          <w:p w14:paraId="6D006E53" w14:textId="77777777" w:rsidR="00AF2502" w:rsidRPr="00580692" w:rsidRDefault="00AF2502"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58.</w:t>
            </w:r>
          </w:p>
        </w:tc>
        <w:tc>
          <w:tcPr>
            <w:tcW w:w="0" w:type="auto"/>
            <w:shd w:val="clear" w:color="auto" w:fill="FFFFFF"/>
            <w:vAlign w:val="center"/>
            <w:hideMark/>
          </w:tcPr>
          <w:p w14:paraId="449568D4" w14:textId="77777777" w:rsidR="00AF2502" w:rsidRPr="00580692" w:rsidRDefault="006C5C4A"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w:t>
            </w:r>
            <w:r w:rsidR="00AF2502" w:rsidRPr="00580692">
              <w:rPr>
                <w:rFonts w:ascii="GHEA Grapalat" w:hAnsi="GHEA Grapalat"/>
                <w:b/>
                <w:sz w:val="24"/>
                <w:szCs w:val="24"/>
                <w:lang w:val="hy-AM"/>
              </w:rPr>
              <w:t>արչական վարույթ</w:t>
            </w:r>
            <w:r w:rsidR="00AF2502" w:rsidRPr="00580692">
              <w:rPr>
                <w:rFonts w:ascii="GHEA Grapalat" w:hAnsi="GHEA Grapalat"/>
                <w:b/>
                <w:sz w:val="24"/>
                <w:szCs w:val="24"/>
                <w:lang w:val="en-GB"/>
              </w:rPr>
              <w:t>ի իրականացման կարգը</w:t>
            </w:r>
            <w:r w:rsidR="00AF2502" w:rsidRPr="00580692">
              <w:rPr>
                <w:rFonts w:ascii="GHEA Grapalat" w:eastAsia="Times New Roman" w:hAnsi="GHEA Grapalat" w:cs="Times New Roman"/>
                <w:b/>
                <w:bCs/>
                <w:color w:val="000000"/>
                <w:sz w:val="24"/>
                <w:szCs w:val="24"/>
              </w:rPr>
              <w:t xml:space="preserve"> </w:t>
            </w:r>
          </w:p>
        </w:tc>
      </w:tr>
    </w:tbl>
    <w:p w14:paraId="57ABBFB7" w14:textId="77777777" w:rsidR="00AF2502" w:rsidRPr="00580692" w:rsidRDefault="00AF2502" w:rsidP="00580692">
      <w:pPr>
        <w:spacing w:after="0" w:line="276" w:lineRule="auto"/>
        <w:rPr>
          <w:rFonts w:ascii="GHEA Grapalat" w:eastAsia="Times New Roman" w:hAnsi="GHEA Grapalat" w:cs="Calibri"/>
          <w:color w:val="000000"/>
          <w:sz w:val="24"/>
          <w:szCs w:val="24"/>
        </w:rPr>
      </w:pPr>
    </w:p>
    <w:p w14:paraId="72E6AA11" w14:textId="77777777" w:rsidR="00AF2502" w:rsidRPr="00580692" w:rsidRDefault="00AF2502"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Հանձնաժողովի կողմից իրականացվող վարչական վարույթը, իրականացվում է Հանձնաժողովի գործունեության ընդհանուր կանոններին համաձայն՝ այն հատուկ կանոնների պահպանմամբ, որոնք սահմանված են սույն գլխով և սույն օրենքի համապատասխանաբար 15-րդ կամ 16-րդ գլխով: </w:t>
      </w:r>
    </w:p>
    <w:p w14:paraId="16173F2C" w14:textId="77777777" w:rsidR="00AF2502" w:rsidRPr="00580692" w:rsidRDefault="00AF2502"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կողմից իրականացվող վարչական վարույթի համար սույն օրենքով առանձնահատկություններ սահմանված չլինելու դեպքում համապատասխան հարաբերությունների նկատմամբ կիրառելի են Վարչարարության հիմունքներ և վարչական վարույթի մասին օրենքի դրույթները:</w:t>
      </w:r>
    </w:p>
    <w:p w14:paraId="14DF2B2B" w14:textId="77777777" w:rsidR="00AF2502" w:rsidRPr="00580692" w:rsidRDefault="00AF2502"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3. Հանձնաժողովի վարչական ակտի դեմ բերված բողոքի քննությունը իրականացվում է սույն հոդվածի 1-ին և 2-րդ մասերին համապատասխան:</w:t>
      </w:r>
    </w:p>
    <w:p w14:paraId="5087BC3B" w14:textId="77777777"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7C2716" w:rsidRPr="00580692" w14:paraId="6C55B2CC" w14:textId="77777777" w:rsidTr="00A879BD">
        <w:trPr>
          <w:tblCellSpacing w:w="0" w:type="dxa"/>
        </w:trPr>
        <w:tc>
          <w:tcPr>
            <w:tcW w:w="1620" w:type="dxa"/>
            <w:shd w:val="clear" w:color="auto" w:fill="FFFFFF"/>
            <w:hideMark/>
          </w:tcPr>
          <w:p w14:paraId="024CF256" w14:textId="77777777" w:rsidR="007C2716" w:rsidRPr="00580692" w:rsidRDefault="007C2716"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59.</w:t>
            </w:r>
          </w:p>
        </w:tc>
        <w:tc>
          <w:tcPr>
            <w:tcW w:w="0" w:type="auto"/>
            <w:shd w:val="clear" w:color="auto" w:fill="FFFFFF"/>
            <w:vAlign w:val="center"/>
            <w:hideMark/>
          </w:tcPr>
          <w:p w14:paraId="5CF98AFB" w14:textId="77777777" w:rsidR="007C2716" w:rsidRPr="00580692" w:rsidRDefault="006C5C4A"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w:t>
            </w:r>
            <w:r w:rsidR="007C2716" w:rsidRPr="00580692">
              <w:rPr>
                <w:rFonts w:ascii="GHEA Grapalat" w:hAnsi="GHEA Grapalat"/>
                <w:b/>
                <w:sz w:val="24"/>
                <w:szCs w:val="24"/>
                <w:lang w:val="hy-AM"/>
              </w:rPr>
              <w:t>արչական վարույթ</w:t>
            </w:r>
            <w:r w:rsidR="007C2716" w:rsidRPr="00580692">
              <w:rPr>
                <w:rFonts w:ascii="GHEA Grapalat" w:hAnsi="GHEA Grapalat"/>
                <w:b/>
                <w:sz w:val="24"/>
                <w:szCs w:val="24"/>
                <w:lang w:val="en-GB"/>
              </w:rPr>
              <w:t>ի ժամկետը</w:t>
            </w:r>
            <w:r w:rsidR="007C2716" w:rsidRPr="00580692">
              <w:rPr>
                <w:rFonts w:ascii="GHEA Grapalat" w:eastAsia="Times New Roman" w:hAnsi="GHEA Grapalat" w:cs="Times New Roman"/>
                <w:b/>
                <w:bCs/>
                <w:color w:val="000000"/>
                <w:sz w:val="24"/>
                <w:szCs w:val="24"/>
              </w:rPr>
              <w:t xml:space="preserve"> </w:t>
            </w:r>
          </w:p>
        </w:tc>
      </w:tr>
    </w:tbl>
    <w:p w14:paraId="2EB9375E" w14:textId="77777777"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p>
    <w:p w14:paraId="128DE359" w14:textId="6B75FF63"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Հանձնաժողովի կողմից իրականացվող վարչական վարույթի ժամկետը երեք ամիս է: Հանձնաժողովի </w:t>
      </w:r>
      <w:r w:rsidR="00C167CB" w:rsidRPr="00580692">
        <w:rPr>
          <w:rFonts w:ascii="GHEA Grapalat" w:eastAsia="Times New Roman" w:hAnsi="GHEA Grapalat" w:cs="Calibri"/>
          <w:color w:val="000000"/>
          <w:sz w:val="24"/>
          <w:szCs w:val="24"/>
        </w:rPr>
        <w:t xml:space="preserve">պատճառաբանված </w:t>
      </w:r>
      <w:r w:rsidRPr="00580692">
        <w:rPr>
          <w:rFonts w:ascii="GHEA Grapalat" w:eastAsia="Times New Roman" w:hAnsi="GHEA Grapalat" w:cs="Calibri"/>
          <w:color w:val="000000"/>
          <w:sz w:val="24"/>
          <w:szCs w:val="24"/>
        </w:rPr>
        <w:t>որոշմամբ վարույթի իրականացման ժամկետը կարող է երկարաձգվել մինչև երեք ամսով:</w:t>
      </w:r>
    </w:p>
    <w:p w14:paraId="68578AC5" w14:textId="77777777"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E185F" w:rsidRPr="00580692" w14:paraId="51C7229D" w14:textId="77777777" w:rsidTr="00A879BD">
        <w:trPr>
          <w:tblCellSpacing w:w="0" w:type="dxa"/>
        </w:trPr>
        <w:tc>
          <w:tcPr>
            <w:tcW w:w="1620" w:type="dxa"/>
            <w:shd w:val="clear" w:color="auto" w:fill="FFFFFF"/>
            <w:hideMark/>
          </w:tcPr>
          <w:p w14:paraId="0173A5AD"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60.</w:t>
            </w:r>
          </w:p>
        </w:tc>
        <w:tc>
          <w:tcPr>
            <w:tcW w:w="0" w:type="auto"/>
            <w:shd w:val="clear" w:color="auto" w:fill="FFFFFF"/>
            <w:vAlign w:val="center"/>
            <w:hideMark/>
          </w:tcPr>
          <w:p w14:paraId="4CA785DC"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Վարչական վարույթի մասնակցի լսված լինելու իրավունքը</w:t>
            </w:r>
            <w:r w:rsidRPr="00580692">
              <w:rPr>
                <w:rFonts w:ascii="GHEA Grapalat" w:eastAsia="Times New Roman" w:hAnsi="GHEA Grapalat" w:cs="Times New Roman"/>
                <w:b/>
                <w:bCs/>
                <w:color w:val="000000"/>
                <w:sz w:val="24"/>
                <w:szCs w:val="24"/>
              </w:rPr>
              <w:t xml:space="preserve"> </w:t>
            </w:r>
          </w:p>
        </w:tc>
      </w:tr>
    </w:tbl>
    <w:p w14:paraId="5F87B03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p>
    <w:p w14:paraId="7380C769" w14:textId="6FE106E8"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w:t>
      </w:r>
      <w:r w:rsidR="00F02B14" w:rsidRPr="00580692">
        <w:rPr>
          <w:rFonts w:ascii="GHEA Grapalat" w:eastAsia="Times New Roman" w:hAnsi="GHEA Grapalat" w:cs="Calibri"/>
          <w:color w:val="000000"/>
          <w:sz w:val="24"/>
          <w:szCs w:val="24"/>
        </w:rPr>
        <w:t>Վ</w:t>
      </w:r>
      <w:r w:rsidRPr="00580692">
        <w:rPr>
          <w:rFonts w:ascii="GHEA Grapalat" w:eastAsia="Times New Roman" w:hAnsi="GHEA Grapalat" w:cs="Calibri"/>
          <w:color w:val="000000"/>
          <w:sz w:val="24"/>
          <w:szCs w:val="24"/>
        </w:rPr>
        <w:t xml:space="preserve">արչական վարույթի մասնակցի լսված լինելու իրավունքը ապահովվում է վարույթի հարուցման մասին ծանուցվելուց հետո </w:t>
      </w:r>
      <w:r w:rsidR="00F02B14" w:rsidRPr="00580692">
        <w:rPr>
          <w:rFonts w:ascii="GHEA Grapalat" w:eastAsia="Times New Roman" w:hAnsi="GHEA Grapalat" w:cs="Calibri"/>
          <w:color w:val="000000"/>
          <w:sz w:val="24"/>
          <w:szCs w:val="24"/>
        </w:rPr>
        <w:t xml:space="preserve">նրա կողմից </w:t>
      </w:r>
      <w:r w:rsidRPr="00580692">
        <w:rPr>
          <w:rFonts w:ascii="GHEA Grapalat" w:eastAsia="Times New Roman" w:hAnsi="GHEA Grapalat" w:cs="Calibri"/>
          <w:color w:val="000000"/>
          <w:sz w:val="24"/>
          <w:szCs w:val="24"/>
        </w:rPr>
        <w:t xml:space="preserve">երկշաբաթյա ժամկետում վարույթում քննարկվող հարցերի վերաբերյալ </w:t>
      </w:r>
      <w:r w:rsidR="00F02B14" w:rsidRPr="00580692">
        <w:rPr>
          <w:rFonts w:ascii="GHEA Grapalat" w:eastAsia="Times New Roman" w:hAnsi="GHEA Grapalat" w:cs="Calibri"/>
          <w:color w:val="000000"/>
          <w:sz w:val="24"/>
          <w:szCs w:val="24"/>
        </w:rPr>
        <w:t xml:space="preserve">Հանձնաժողով </w:t>
      </w:r>
      <w:r w:rsidRPr="00580692">
        <w:rPr>
          <w:rFonts w:ascii="GHEA Grapalat" w:eastAsia="Times New Roman" w:hAnsi="GHEA Grapalat" w:cs="Calibri"/>
          <w:color w:val="000000"/>
          <w:sz w:val="24"/>
          <w:szCs w:val="24"/>
        </w:rPr>
        <w:t>գրավոր դիրքորոշում և այն հիմնավորող նյութեր</w:t>
      </w:r>
      <w:r w:rsidR="00F02B14" w:rsidRPr="00580692">
        <w:rPr>
          <w:rFonts w:ascii="GHEA Grapalat" w:eastAsia="Times New Roman" w:hAnsi="GHEA Grapalat" w:cs="Calibri"/>
          <w:color w:val="000000"/>
          <w:sz w:val="24"/>
          <w:szCs w:val="24"/>
        </w:rPr>
        <w:t xml:space="preserve"> ներկայացնելու միջոցով</w:t>
      </w:r>
      <w:r w:rsidRPr="00580692">
        <w:rPr>
          <w:rFonts w:ascii="GHEA Grapalat" w:eastAsia="Times New Roman" w:hAnsi="GHEA Grapalat" w:cs="Calibri"/>
          <w:color w:val="000000"/>
          <w:sz w:val="24"/>
          <w:szCs w:val="24"/>
        </w:rPr>
        <w:t>:</w:t>
      </w:r>
    </w:p>
    <w:p w14:paraId="2E6EEA4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մոտ բանավոր լսումներ անցկացնելու անհրաժեշտության դեպքում վարույթի մասնակիցները և, ըստ անհրաժեշտության, այլ անձինք ծանուցվում են Հանձնաժողովի նիստի ժամանակի և վայրի մասին:</w:t>
      </w:r>
    </w:p>
    <w:p w14:paraId="701E6541"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Վարույթի մասնակիցը Հանձնաժողովի նիստին կարող է մասնակցել տեսաձայնային հեռահաղորդակցության կապի միջոցով, որի կիրառման կարգը սահմանվում է Հանձնաժողովի աշխատակարգով:</w:t>
      </w:r>
    </w:p>
    <w:p w14:paraId="591F690B"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Նիստի ժամանակի և վայրի մասին ծանուցված վարույթի մասնակցի չներկայանալը խոչընդոտ չէ նիստի անցկացման համար:</w:t>
      </w:r>
    </w:p>
    <w:p w14:paraId="250DC3B5"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E185F" w:rsidRPr="00580692" w14:paraId="6B6BB751" w14:textId="77777777" w:rsidTr="00A879BD">
        <w:trPr>
          <w:tblCellSpacing w:w="0" w:type="dxa"/>
        </w:trPr>
        <w:tc>
          <w:tcPr>
            <w:tcW w:w="1620" w:type="dxa"/>
            <w:shd w:val="clear" w:color="auto" w:fill="FFFFFF"/>
            <w:hideMark/>
          </w:tcPr>
          <w:p w14:paraId="1C19C222"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61.</w:t>
            </w:r>
          </w:p>
        </w:tc>
        <w:tc>
          <w:tcPr>
            <w:tcW w:w="0" w:type="auto"/>
            <w:shd w:val="clear" w:color="auto" w:fill="FFFFFF"/>
            <w:vAlign w:val="center"/>
            <w:hideMark/>
          </w:tcPr>
          <w:p w14:paraId="233961DA"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Վարչական վարույթի կասեցումը և վերսկսումը</w:t>
            </w:r>
            <w:r w:rsidRPr="00580692">
              <w:rPr>
                <w:rFonts w:ascii="GHEA Grapalat" w:eastAsia="Times New Roman" w:hAnsi="GHEA Grapalat" w:cs="Times New Roman"/>
                <w:b/>
                <w:bCs/>
                <w:color w:val="000000"/>
                <w:sz w:val="24"/>
                <w:szCs w:val="24"/>
              </w:rPr>
              <w:t xml:space="preserve"> </w:t>
            </w:r>
          </w:p>
        </w:tc>
      </w:tr>
    </w:tbl>
    <w:p w14:paraId="1E649770" w14:textId="77777777" w:rsidR="00AF2502" w:rsidRPr="00580692" w:rsidRDefault="00AF2502" w:rsidP="00580692">
      <w:pPr>
        <w:shd w:val="clear" w:color="auto" w:fill="FFFFFF"/>
        <w:tabs>
          <w:tab w:val="left" w:pos="900"/>
        </w:tabs>
        <w:spacing w:after="0" w:line="276" w:lineRule="auto"/>
        <w:ind w:right="-720"/>
        <w:rPr>
          <w:rFonts w:ascii="GHEA Grapalat" w:hAnsi="GHEA Grapalat"/>
          <w:i/>
          <w:sz w:val="24"/>
          <w:szCs w:val="24"/>
          <w:lang w:val="en-GB"/>
        </w:rPr>
      </w:pPr>
    </w:p>
    <w:p w14:paraId="141264A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Հանձնաժողովի կողմից իրականացվող վարույթը կասեցվում է, եթե </w:t>
      </w:r>
    </w:p>
    <w:p w14:paraId="20AC20A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անհնարին է տվյալ վարույթի արդյունքում որոշման ընդունումը մինչև սահմանադրական, վարչական, քաղաքացիական կամ քրեական դատավարության կարգով քննվող գործով որոշում կայացնելը.</w:t>
      </w:r>
    </w:p>
    <w:p w14:paraId="066D732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hAnsi="GHEA Grapalat" w:cs="Calibri"/>
          <w:color w:val="000000"/>
          <w:sz w:val="24"/>
          <w:szCs w:val="24"/>
        </w:rPr>
        <w:t>2</w:t>
      </w:r>
      <w:r w:rsidRPr="00580692">
        <w:rPr>
          <w:rFonts w:ascii="GHEA Grapalat" w:eastAsia="Times New Roman" w:hAnsi="GHEA Grapalat" w:cs="Calibri"/>
          <w:color w:val="000000"/>
          <w:sz w:val="24"/>
          <w:szCs w:val="24"/>
        </w:rPr>
        <w:t>) անհնարին է տվյալ վարույթի արդյունքում որոշման ընդունումը մինչև այլ վարչական վարույթով որոշում կայացնելը.</w:t>
      </w:r>
    </w:p>
    <w:p w14:paraId="2FE823EB"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3) գործում է անհաղթահարելի ուժ կամ վարույթի իրականացումը անհնար դարձնող այլ հանգամանք, որը ժամանակավորապես խոչընդոտում է վարույթի ընթացքին.</w:t>
      </w:r>
    </w:p>
    <w:p w14:paraId="77B6CC6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առկա են օրենքով նախատեսված այլ հիմքեր:</w:t>
      </w:r>
    </w:p>
    <w:p w14:paraId="3ACC8A0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Տնտեսական մրցակցության բնագավառում իրավախախտման վերաբերյալ վարույթը կարող է կասեցվել, եթե </w:t>
      </w:r>
    </w:p>
    <w:p w14:paraId="53D8C74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չեն ներկայացվել պահանջված փաստաթղթերը, նյութերը կամ այլ տեղեկատվությունը կամ ներկայացվել են ոչ հավաստի կամ ոչ ամբողջական տեղեկություններ. </w:t>
      </w:r>
    </w:p>
    <w:p w14:paraId="3E629FC0"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նշանակվել է փորձաքննություն.</w:t>
      </w:r>
    </w:p>
    <w:p w14:paraId="68976D3A"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առկա են օրենքով նախատեսված այլ հիմքեր:</w:t>
      </w:r>
    </w:p>
    <w:p w14:paraId="14463A2B"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Վարչական վարույթի կասեցման որոշումը ընդունվում է այդ պահին հնարավոր բոլոր գործողությունները կատարելուց հետո:</w:t>
      </w:r>
    </w:p>
    <w:p w14:paraId="65322CE8"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4. Վարույթը կասեցվում է մինչև այն կասեցնելու հիմք հանդիսացած հանգամանքները վերանալը կամ վարույթի կարճման հիմքի ի հայտ գալը։ Դրանք վերանալուց կամ վարույթի կարճման հիմքի ի հայտ գալուց հետո Հանձնաժողովի որոշմամբ վարչական վարույթը վերսկսվում է: </w:t>
      </w:r>
    </w:p>
    <w:p w14:paraId="50F19D5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Վարույթի կասեցման ընթացքում Հանձնաժողովը կարող է կատարել կասեցման հիմքերի վերացումը պարզելուն և վարույթի ըստ էության քննությանն չուղղված այլ գործողություններ:</w:t>
      </w:r>
    </w:p>
    <w:p w14:paraId="602E035F"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6. Վարույթի իրականացման ժամկետի ընթացքը կասեցվում է վարույթի կասեցման ժամանակահատվածով:</w:t>
      </w:r>
    </w:p>
    <w:p w14:paraId="60443B83" w14:textId="77777777" w:rsidR="00A879BD" w:rsidRPr="00580692" w:rsidRDefault="00A879BD" w:rsidP="00580692">
      <w:pPr>
        <w:pStyle w:val="Normal1"/>
        <w:spacing w:after="0"/>
        <w:ind w:right="-720" w:firstLine="720"/>
        <w:jc w:val="both"/>
        <w:rPr>
          <w:rFonts w:ascii="GHEA Grapalat" w:hAnsi="GHEA Grapalat" w:cs="Sylfaen"/>
          <w:color w:val="auto"/>
          <w:sz w:val="24"/>
          <w:szCs w:val="24"/>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A879BD" w:rsidRPr="00580692" w14:paraId="0375A4AF" w14:textId="77777777" w:rsidTr="00A879BD">
        <w:trPr>
          <w:tblCellSpacing w:w="0" w:type="dxa"/>
        </w:trPr>
        <w:tc>
          <w:tcPr>
            <w:tcW w:w="1620" w:type="dxa"/>
            <w:shd w:val="clear" w:color="auto" w:fill="FFFFFF"/>
            <w:hideMark/>
          </w:tcPr>
          <w:p w14:paraId="34ABEEED" w14:textId="77777777" w:rsidR="00A879BD" w:rsidRPr="00580692" w:rsidRDefault="00A879BD"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62.</w:t>
            </w:r>
          </w:p>
        </w:tc>
        <w:tc>
          <w:tcPr>
            <w:tcW w:w="0" w:type="auto"/>
            <w:shd w:val="clear" w:color="auto" w:fill="FFFFFF"/>
            <w:vAlign w:val="center"/>
            <w:hideMark/>
          </w:tcPr>
          <w:p w14:paraId="42F9C7E0" w14:textId="77777777" w:rsidR="00A879BD" w:rsidRPr="00580692" w:rsidRDefault="00A879BD"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cs="Sylfaen"/>
                <w:b/>
                <w:sz w:val="24"/>
                <w:szCs w:val="24"/>
                <w:lang w:val="en-GB"/>
              </w:rPr>
              <w:t>Վարչական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կարճումը</w:t>
            </w:r>
            <w:r w:rsidRPr="00580692">
              <w:rPr>
                <w:rFonts w:ascii="GHEA Grapalat" w:hAnsi="GHEA Grapalat"/>
                <w:b/>
                <w:sz w:val="24"/>
                <w:szCs w:val="24"/>
                <w:lang w:val="en-GB"/>
              </w:rPr>
              <w:t xml:space="preserve"> </w:t>
            </w:r>
          </w:p>
        </w:tc>
      </w:tr>
    </w:tbl>
    <w:p w14:paraId="533B8BEA" w14:textId="77777777" w:rsidR="00A879BD" w:rsidRPr="00580692" w:rsidRDefault="00A879BD" w:rsidP="00580692">
      <w:pPr>
        <w:pStyle w:val="Normal1"/>
        <w:spacing w:after="0"/>
        <w:ind w:right="-720" w:firstLine="720"/>
        <w:jc w:val="both"/>
        <w:rPr>
          <w:rFonts w:ascii="GHEA Grapalat" w:hAnsi="GHEA Grapalat" w:cs="Sylfaen"/>
          <w:b/>
          <w:color w:val="auto"/>
          <w:sz w:val="24"/>
          <w:szCs w:val="24"/>
          <w:lang w:val="hy-AM"/>
        </w:rPr>
      </w:pPr>
    </w:p>
    <w:p w14:paraId="2E736EA5" w14:textId="77777777" w:rsidR="00871C9B" w:rsidRPr="001138C4" w:rsidRDefault="00871C9B"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1. Վարչական վարույթը ենթակա է կարճման վարույթը ենթակա է կարճման, եթե </w:t>
      </w:r>
    </w:p>
    <w:p w14:paraId="1D68733B" w14:textId="77777777" w:rsidR="00871C9B" w:rsidRPr="001138C4" w:rsidRDefault="00871C9B"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դիմումով առաջադրված պահանջը դուրս է Հանձնաժողովի իրավասությունից.</w:t>
      </w:r>
    </w:p>
    <w:p w14:paraId="4B195641" w14:textId="77777777" w:rsidR="00871C9B" w:rsidRPr="001138C4" w:rsidRDefault="00871C9B"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2 առկա են օրենքով նախատեսված այլ հիմքեր: </w:t>
      </w:r>
    </w:p>
    <w:p w14:paraId="260EE1D1" w14:textId="77777777" w:rsidR="00A879BD" w:rsidRPr="001138C4" w:rsidRDefault="00A879BD"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7D1918" w:rsidRPr="00580692" w14:paraId="2A05B853" w14:textId="77777777" w:rsidTr="00E5757D">
        <w:trPr>
          <w:tblCellSpacing w:w="0" w:type="dxa"/>
        </w:trPr>
        <w:tc>
          <w:tcPr>
            <w:tcW w:w="1620" w:type="dxa"/>
            <w:shd w:val="clear" w:color="auto" w:fill="FFFFFF"/>
            <w:hideMark/>
          </w:tcPr>
          <w:p w14:paraId="23F9DF7A" w14:textId="77777777" w:rsidR="007D1918" w:rsidRPr="00580692" w:rsidRDefault="007D1918"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w:t>
            </w:r>
            <w:r w:rsidR="007B5FFB" w:rsidRPr="00580692">
              <w:rPr>
                <w:rFonts w:ascii="GHEA Grapalat" w:eastAsia="Times New Roman" w:hAnsi="GHEA Grapalat" w:cs="Times New Roman"/>
                <w:b/>
                <w:bCs/>
                <w:color w:val="000000"/>
                <w:sz w:val="24"/>
                <w:szCs w:val="24"/>
              </w:rPr>
              <w:t>3</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43FF08E9" w14:textId="77777777" w:rsidR="007D1918" w:rsidRPr="00580692" w:rsidRDefault="007D1918"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cs="Sylfaen"/>
                <w:b/>
                <w:sz w:val="24"/>
                <w:szCs w:val="24"/>
                <w:lang w:val="en-GB"/>
              </w:rPr>
              <w:t>Վարչական ակտի ընդունումը և ուժի մեջ մտնելը</w:t>
            </w:r>
            <w:r w:rsidRPr="00580692">
              <w:rPr>
                <w:rFonts w:ascii="GHEA Grapalat" w:hAnsi="GHEA Grapalat"/>
                <w:b/>
                <w:sz w:val="24"/>
                <w:szCs w:val="24"/>
                <w:lang w:val="en-GB"/>
              </w:rPr>
              <w:t xml:space="preserve"> </w:t>
            </w:r>
          </w:p>
        </w:tc>
      </w:tr>
    </w:tbl>
    <w:p w14:paraId="387D0E49" w14:textId="77777777" w:rsidR="007D1918" w:rsidRPr="00580692" w:rsidRDefault="007D1918"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p w14:paraId="3099E0F6" w14:textId="77777777" w:rsidR="007D1918" w:rsidRPr="00580692" w:rsidRDefault="007D1918"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Վարչական ակտը ընդունվում է Հանձնաժողովի նիստում, որին մասնակցում են Հանձնաժողովի անդամները և աշխատողները: </w:t>
      </w:r>
    </w:p>
    <w:p w14:paraId="1A57FA10" w14:textId="77777777" w:rsidR="007D1918" w:rsidRPr="00580692" w:rsidRDefault="007D1918"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2. Հանձնաժողովի կողմից ընդունված վարչական ակտն ուժի մեջ է մտնում դրա պատճենը հասցեատիրոջը հանձնելուն հաջորդող օրվանից, եթե այդ ակտով ավելի ուշ ժամկետ սահմանված չէ: Վարչական ակտի` մեկից ավելի հասցեատերերի առկայության դեպքում վարչական ակտը նրանցից յուրաքանչյուրի նկատմամբ ուժի մեջ է մտնում իր մասով` տվյալ վարչական ակտի պատճենը համապատասխան հասցեատիրոջը հանձնելուն հաջորդող օրվանից, եթե այդ ակտով ավելի ուշ ժամկետ սահմանված չէ:</w:t>
      </w:r>
    </w:p>
    <w:p w14:paraId="3C20F03C" w14:textId="77777777" w:rsidR="008B7DFB" w:rsidRPr="00580692" w:rsidRDefault="008B7DFB" w:rsidP="00580692">
      <w:pPr>
        <w:pStyle w:val="Normal1"/>
        <w:spacing w:after="0"/>
        <w:ind w:right="-720" w:firstLine="720"/>
        <w:jc w:val="both"/>
        <w:rPr>
          <w:rFonts w:ascii="GHEA Grapalat" w:hAnsi="GHEA Grapalat" w:cs="Sylfaen"/>
          <w:color w:val="auto"/>
          <w:sz w:val="24"/>
          <w:szCs w:val="24"/>
          <w:lang w:val="en-GB"/>
        </w:rPr>
      </w:pPr>
    </w:p>
    <w:p w14:paraId="56ACFF05"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p w14:paraId="45C038C2" w14:textId="77777777" w:rsidR="001E745F" w:rsidRPr="00580692" w:rsidRDefault="001E745F" w:rsidP="00580692">
      <w:pPr>
        <w:shd w:val="clear" w:color="auto" w:fill="FFFFFF"/>
        <w:spacing w:after="0" w:line="276" w:lineRule="auto"/>
        <w:ind w:firstLine="375"/>
        <w:jc w:val="center"/>
        <w:rPr>
          <w:rFonts w:ascii="GHEA Grapalat" w:eastAsia="Times New Roman" w:hAnsi="GHEA Grapalat" w:cs="Times New Roman"/>
          <w:b/>
          <w:color w:val="000000"/>
          <w:sz w:val="24"/>
          <w:szCs w:val="24"/>
        </w:rPr>
      </w:pPr>
      <w:r w:rsidRPr="00580692">
        <w:rPr>
          <w:rFonts w:ascii="GHEA Grapalat" w:eastAsia="Times New Roman" w:hAnsi="GHEA Grapalat" w:cs="Times New Roman"/>
          <w:b/>
          <w:color w:val="000000"/>
          <w:sz w:val="24"/>
          <w:szCs w:val="24"/>
        </w:rPr>
        <w:t>Գ Լ Ո Ւ Խ 1 5</w:t>
      </w:r>
    </w:p>
    <w:p w14:paraId="7A4E516D" w14:textId="77777777" w:rsidR="001E745F" w:rsidRPr="00580692" w:rsidRDefault="001E745F" w:rsidP="00580692">
      <w:pPr>
        <w:shd w:val="clear" w:color="auto" w:fill="FFFFFF"/>
        <w:spacing w:after="0" w:line="276" w:lineRule="auto"/>
        <w:ind w:firstLine="375"/>
        <w:jc w:val="center"/>
        <w:rPr>
          <w:rFonts w:ascii="GHEA Grapalat" w:eastAsia="Times New Roman" w:hAnsi="GHEA Grapalat" w:cs="Times New Roman"/>
          <w:b/>
          <w:i/>
          <w:color w:val="000000"/>
          <w:sz w:val="24"/>
          <w:szCs w:val="24"/>
        </w:rPr>
      </w:pPr>
      <w:r w:rsidRPr="00580692">
        <w:rPr>
          <w:rFonts w:ascii="GHEA Grapalat" w:eastAsia="Times New Roman" w:hAnsi="GHEA Grapalat" w:cs="Times New Roman"/>
          <w:b/>
          <w:i/>
          <w:color w:val="000000"/>
          <w:sz w:val="24"/>
          <w:szCs w:val="24"/>
        </w:rPr>
        <w:t>ՀԱՄԱԿԵՆՏՐՈՆԱՑՄԱՆ ԳՆԱՀԱՏՄԱՆ ՎԱՐՈՒՅԹԸ</w:t>
      </w:r>
    </w:p>
    <w:p w14:paraId="2996B27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1E745F" w:rsidRPr="00580692" w14:paraId="38904F4B" w14:textId="77777777" w:rsidTr="00E5757D">
        <w:trPr>
          <w:tblCellSpacing w:w="0" w:type="dxa"/>
        </w:trPr>
        <w:tc>
          <w:tcPr>
            <w:tcW w:w="1620" w:type="dxa"/>
            <w:shd w:val="clear" w:color="auto" w:fill="FFFFFF"/>
            <w:hideMark/>
          </w:tcPr>
          <w:p w14:paraId="1549606A" w14:textId="77777777" w:rsidR="001E745F" w:rsidRPr="00580692" w:rsidRDefault="001E74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64.</w:t>
            </w:r>
          </w:p>
        </w:tc>
        <w:tc>
          <w:tcPr>
            <w:tcW w:w="0" w:type="auto"/>
            <w:shd w:val="clear" w:color="auto" w:fill="FFFFFF"/>
            <w:vAlign w:val="center"/>
            <w:hideMark/>
          </w:tcPr>
          <w:p w14:paraId="3B048C8A" w14:textId="77777777" w:rsidR="001E745F" w:rsidRPr="00580692" w:rsidRDefault="001E74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color w:val="000000"/>
                <w:sz w:val="24"/>
                <w:szCs w:val="24"/>
              </w:rPr>
              <w:t>Համակենտրոնացման հայտարարագրման նպատակը և գնահատման վարույթի հարուցման հիմքը</w:t>
            </w:r>
          </w:p>
        </w:tc>
      </w:tr>
    </w:tbl>
    <w:p w14:paraId="133EBCD3"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p w14:paraId="68DEB68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Համակենտրոնացման հայտարարագրումն իրականացվում է համակենտրոնացման արդյունքում մրցակցային իրավիճակը գնահատելու, մրցակցության սահմանափակման կամ կանխման կամ արգելման կամ համապատասխան ապրանքային շուկայում այլ կերպ տնտեսական մրցակցության սահմանափակման հնարավորություն բացահայտելու կամ կանխատեսելու կամ գերիշխող դիրքի հանգեցման կամ սպառողների շահերի հնարավոր վնասման հարցը պարզելու նպատակներով:</w:t>
      </w:r>
    </w:p>
    <w:p w14:paraId="430E3F80"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Համակենտրոնացման գնահատման վարույթը հարուցվում է սահմանված կարգով հայտարարագրի ներկայացման հիման վրա:</w:t>
      </w:r>
    </w:p>
    <w:p w14:paraId="14A6EA25"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Համակենտրոնացման հայտարարագրում նշվում է համակենտրոնացման ձևը, նպատակը և մասնակիցներից յուրաքանչյուրի մասին հետևյալ տեղեկատվությունը՝</w:t>
      </w:r>
    </w:p>
    <w:p w14:paraId="62713C5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անունը (անվանումը), բնակվելու (գտնվելու) և գործունեության վայրը.</w:t>
      </w:r>
    </w:p>
    <w:p w14:paraId="2D24F0E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գործունեության տարեկան ֆինանսական հաշվետվությունները` հայտարարագրմանը նախորդող ֆինանսական տարվա վերջի դրությամբ, իսկ օրենքով սահմանված` ֆինանսական հաշվետվությունների աուդիտի պարտադիր անցկացման պահանջի առկայության դեպքում` նաև դրանց վերաբերյալ աուդիտորական եզրակացությունը: Եթե համակենտրոնացման մասնակիցներից որևէ մեկը փաստացի գործունեությունը սկսել է տվյալ տարում, ապա նրա ֆինանսական հաշվետվությունները և դրանց վերաբերյալ աուդիտորական </w:t>
      </w:r>
      <w:r w:rsidRPr="00580692">
        <w:rPr>
          <w:rFonts w:ascii="GHEA Grapalat" w:eastAsia="Times New Roman" w:hAnsi="GHEA Grapalat" w:cs="Calibri"/>
          <w:color w:val="000000"/>
          <w:sz w:val="24"/>
          <w:szCs w:val="24"/>
        </w:rPr>
        <w:lastRenderedPageBreak/>
        <w:t>եզրակացությունը ներկայացվում են հայտարարագրմանը նախորդող ամսվա վերջի դրությամբ: Հանձնաժողովի որոշմամբ նախատեսված դեպքերում տնտեսվարող սուբյեկտի կողմից կարող է ներկայացվել նաև այլ ժամկետի դրությամբ առկա ֆինանսական հաշվետվություն.</w:t>
      </w:r>
    </w:p>
    <w:p w14:paraId="7D3BC90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նախորդ տարվա ընթացքում իրացրած ապրանքների ծավալներն ըստ տեսականու, ինչպես նաև արտադրական կարողությունների, ենթակառուցվածքների նկարագիրը.</w:t>
      </w:r>
    </w:p>
    <w:p w14:paraId="799CFBD1"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համակենտրոնացման մասնակիցների հետ անձանց խումբ կազմող բոլոր անձանց շրջանակը, անձանց խումբ հանդիսանալու հիմքերը և ապացույցները.</w:t>
      </w:r>
    </w:p>
    <w:p w14:paraId="16758A1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Հանձնաժողովի` համակենտրոնացման հայտարարագրման կարգը և հայտարարագրի ձևը հաստատելու մասին որոշմամբ սահմանված այլ փաստաթղթեր և տեղեկատվություն:</w:t>
      </w:r>
    </w:p>
    <w:p w14:paraId="3640913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Համակենտրոնացման հայտարարագրման կարգը և հայտարարագրի ձևը սահմանում է Հանձնաժողովը:</w:t>
      </w:r>
    </w:p>
    <w:p w14:paraId="660FCF8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07998B79"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327CC9E9" w14:textId="77777777" w:rsidTr="00E5757D">
        <w:trPr>
          <w:tblCellSpacing w:w="0" w:type="dxa"/>
        </w:trPr>
        <w:tc>
          <w:tcPr>
            <w:tcW w:w="1520" w:type="dxa"/>
            <w:shd w:val="clear" w:color="auto" w:fill="FFFFFF"/>
            <w:hideMark/>
          </w:tcPr>
          <w:p w14:paraId="28884620"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5</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0EF6F0B3"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Հայտարարագրման ենթակա համակենտրոնացման  գնահատումը</w:t>
            </w:r>
          </w:p>
        </w:tc>
      </w:tr>
    </w:tbl>
    <w:p w14:paraId="785AC309"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4CF936D7"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Հայտարարագրման ենթակա համակենտրոնացումը գնահատման արդյունքում թույլատրվում կամ արգելվում է Հանձնաժողովի որոշման հիման վրա:</w:t>
      </w:r>
    </w:p>
    <w:p w14:paraId="0FB9B8A4"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62ED1995"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54D8E812" w14:textId="77777777" w:rsidTr="00E5757D">
        <w:trPr>
          <w:tblCellSpacing w:w="0" w:type="dxa"/>
        </w:trPr>
        <w:tc>
          <w:tcPr>
            <w:tcW w:w="1520" w:type="dxa"/>
            <w:shd w:val="clear" w:color="auto" w:fill="FFFFFF"/>
            <w:hideMark/>
          </w:tcPr>
          <w:p w14:paraId="3CFB5733"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6</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114D12DA"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 xml:space="preserve">Հայտարարագրման ենթակա համակենտրոնացումը արգելելու հիմքերը </w:t>
            </w:r>
          </w:p>
        </w:tc>
      </w:tr>
    </w:tbl>
    <w:p w14:paraId="204BE131"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1A0AE8CC"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Հանձնաժողովն արգելում է հայտարարագրման ենթակա համակենտրոնացումը, եթե՝</w:t>
      </w:r>
    </w:p>
    <w:p w14:paraId="2F91A557"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Հանձնաժողովի ուսումնասիրությունների արդյունքների համաձայն՝ համակենտրոնացման արդյունքում սահմանափակվելու, կանխվելու, արգելվելու կամ այլ կերպ վատթարանալու է տնտեսական մրցակցությունը համապատասխան ապրանքային շուկայում, կամ</w:t>
      </w:r>
    </w:p>
    <w:p w14:paraId="0180BC2C"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ուսումնասիրությունների արդյունքների համաձայն՝ համակենտրոնացումը հանգեցնելու է գերիշխող դիրքի առաջացմանը կամ ամրապնդմանը, կամ</w:t>
      </w:r>
    </w:p>
    <w:p w14:paraId="42BF94F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3 Հանձնաժողովի ուսումնասիրությունների արդյունքների համաձայն՝ համակենտրոնացման արդյունքում վնասվելու են սպառողների շահերը, կամ</w:t>
      </w:r>
    </w:p>
    <w:p w14:paraId="4AC37FC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համակենտրոնացման մասնակիցը չի ներկայացնում համակենտրոնացման ազդեցությունը համապատասխան ապրանքային շուկայում գնահատելու համար Հանձնաժողովի կողմից էական դիտարկվող տեղեկատվություն, և այդ տեղեկատվությունն այլ աղբյուրներից ստանալն անհնար է, կամ</w:t>
      </w:r>
    </w:p>
    <w:p w14:paraId="490AFB9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համակենտրոնացման մասնակիցը ներկայացրել է համակենտրոնացման ազդեցությունը համապատասխան ապրանքային շուկայում գնահատելու համար Հանձնաժողովի կողմից էական դիտարկվող կեղծ տեղեկատվություն, ինչը բացասաբար է անդրադարձել Հանձնաժողովի կողմից իրականացվող ուսումնասիրության ընթացքի և արդյունքների վրա:</w:t>
      </w:r>
    </w:p>
    <w:p w14:paraId="4562D66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2C5AA548" w14:textId="77777777" w:rsidTr="00E5757D">
        <w:trPr>
          <w:tblCellSpacing w:w="0" w:type="dxa"/>
        </w:trPr>
        <w:tc>
          <w:tcPr>
            <w:tcW w:w="1520" w:type="dxa"/>
            <w:shd w:val="clear" w:color="auto" w:fill="FFFFFF"/>
            <w:hideMark/>
          </w:tcPr>
          <w:p w14:paraId="7BC8F620"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7</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6797245B"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 xml:space="preserve">Համակենտրոնացման թույլատրումը պարզեցված կարգով </w:t>
            </w:r>
          </w:p>
        </w:tc>
      </w:tr>
    </w:tbl>
    <w:p w14:paraId="2C83760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4A54A1B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Համակենտրոնացումը թույլատրվում է պարզեցված ընթացակարգով, եթե համակենտրոնացման մասնակիցները գործում են տարբեր ապրանքային շուկաներում և առերևույթ բացակայում է համակենտրոնացումը մերժելու հիմքերը: </w:t>
      </w:r>
    </w:p>
    <w:p w14:paraId="2BCCF73F" w14:textId="164F4A8E"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Հանձնաժողովը պարզեցված ընթացակարգով համակենտրոնացումը թույլատրելու մասին որոշումը կայացնում է վարույթի հարուցումից </w:t>
      </w:r>
      <w:r w:rsidR="00114E4F" w:rsidRPr="00580692">
        <w:rPr>
          <w:rFonts w:ascii="GHEA Grapalat" w:eastAsia="Times New Roman" w:hAnsi="GHEA Grapalat" w:cs="Calibri"/>
          <w:color w:val="000000"/>
          <w:sz w:val="24"/>
          <w:szCs w:val="24"/>
        </w:rPr>
        <w:t xml:space="preserve">հետո մեկ ամսվա ընթացքում, որը պարունակում է </w:t>
      </w:r>
      <w:r w:rsidRPr="00580692">
        <w:rPr>
          <w:rFonts w:ascii="GHEA Grapalat" w:eastAsia="Times New Roman" w:hAnsi="GHEA Grapalat" w:cs="Calibri"/>
          <w:color w:val="000000"/>
          <w:sz w:val="24"/>
          <w:szCs w:val="24"/>
        </w:rPr>
        <w:t>տեղեկություններ համակենտրոնացման մասնակիցների, նրանց գործունեության ոլորտների կամ ապրանքային շուկաների և պարզեցված ընթացակարգով համակենտրոնացումը թույլատրելու հիմնավորումների վերաբերյալ:</w:t>
      </w:r>
    </w:p>
    <w:p w14:paraId="7135F8D6" w14:textId="77777777" w:rsidR="001E745F" w:rsidRPr="00580692" w:rsidRDefault="001E745F" w:rsidP="00580692">
      <w:pPr>
        <w:pStyle w:val="ListParagraph"/>
        <w:shd w:val="clear" w:color="auto" w:fill="FFFFFF"/>
        <w:spacing w:after="0" w:line="276" w:lineRule="auto"/>
        <w:ind w:left="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79C28518" w14:textId="77777777" w:rsidTr="00E5757D">
        <w:trPr>
          <w:tblCellSpacing w:w="0" w:type="dxa"/>
        </w:trPr>
        <w:tc>
          <w:tcPr>
            <w:tcW w:w="1520" w:type="dxa"/>
            <w:shd w:val="clear" w:color="auto" w:fill="FFFFFF"/>
            <w:hideMark/>
          </w:tcPr>
          <w:p w14:paraId="3E98187D"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8</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6BF038DE"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 xml:space="preserve">Համակենտրոնացման թույլատրումը </w:t>
            </w:r>
          </w:p>
        </w:tc>
      </w:tr>
    </w:tbl>
    <w:p w14:paraId="3678F204"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58E94683"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Times New Roman"/>
          <w:color w:val="000000"/>
          <w:sz w:val="24"/>
          <w:szCs w:val="24"/>
        </w:rPr>
        <w:t>1</w:t>
      </w:r>
      <w:r w:rsidRPr="00580692">
        <w:rPr>
          <w:rFonts w:ascii="GHEA Grapalat" w:eastAsia="Times New Roman" w:hAnsi="GHEA Grapalat" w:cs="Calibri"/>
          <w:color w:val="000000"/>
          <w:sz w:val="24"/>
          <w:szCs w:val="24"/>
        </w:rPr>
        <w:t>. Համակենտրոնացումը պարզեցված ընթացակարգով չթույլատրելու և այն արգելելու հիմքեր առկա չլինելու դեպքում Հանձնաժողովը թույլատրում է հայտարարագրման ենթակա համակենտրոնացումը:</w:t>
      </w:r>
    </w:p>
    <w:p w14:paraId="0842FF3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Սույն օրենքի 6</w:t>
      </w:r>
      <w:r w:rsidR="004D60F7" w:rsidRPr="00580692">
        <w:rPr>
          <w:rFonts w:ascii="GHEA Grapalat" w:eastAsia="Times New Roman" w:hAnsi="GHEA Grapalat" w:cs="Calibri"/>
          <w:color w:val="000000"/>
          <w:sz w:val="24"/>
          <w:szCs w:val="24"/>
        </w:rPr>
        <w:t>6</w:t>
      </w:r>
      <w:r w:rsidRPr="00580692">
        <w:rPr>
          <w:rFonts w:ascii="GHEA Grapalat" w:eastAsia="Times New Roman" w:hAnsi="GHEA Grapalat" w:cs="Calibri"/>
          <w:color w:val="000000"/>
          <w:sz w:val="24"/>
          <w:szCs w:val="24"/>
        </w:rPr>
        <w:t xml:space="preserve">-րդ հոդվածի հոդվածի 1-ին մասի 2-5-րդ կետերում նախատեսված հիմքերի առկայության դեպքում Հանձնաժողովը հայտարարագրման ենթակա համակենտրոնացումը թույլ է տալիս այն դեպքում, երբ տնտեսվարող սուբյեկտն ապացուցում է, որ տվյալ համակենտրոնացման արդյունքով ապրանքային </w:t>
      </w:r>
      <w:r w:rsidRPr="00580692">
        <w:rPr>
          <w:rFonts w:ascii="GHEA Grapalat" w:eastAsia="Times New Roman" w:hAnsi="GHEA Grapalat" w:cs="Calibri"/>
          <w:color w:val="000000"/>
          <w:sz w:val="24"/>
          <w:szCs w:val="24"/>
        </w:rPr>
        <w:lastRenderedPageBreak/>
        <w:t>շուկայում կապահովվեն բարենպաստ մրցակցային պայմաններ և չեն վնասվի սպառողների շահերը:</w:t>
      </w:r>
    </w:p>
    <w:p w14:paraId="0D466D01"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Հայտարարագրման ենթակա համակենտրոնացումը թույլատրելու վերաբերյալ Հանձնաժողովի որոշումը կարող է պարունակել համակենտրոնացման մասնակցի (մասնակիցների) համար պարտադիր կատարման ենթակա պայմաններ և պարտավորություններ:</w:t>
      </w:r>
    </w:p>
    <w:p w14:paraId="61D0686C"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Համակենտրոնացման մասնակիցները պարտավոր են համակենտրոնացումը թույլատրելու մասին որոշման մեջ սահմանված կարգով և ժամկետներում Հանձնաժողով ներկայացնել պարտադիր կատարման ենթակա պայմանների և պարտավորությունների կատարման վերաբերյալ տեղեկատվություն:</w:t>
      </w:r>
    </w:p>
    <w:p w14:paraId="1342E5C2" w14:textId="58BD6A0D"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5. Համակենտրոնացումը թույլատրելու մասին որոշմամբ նախատեսված պայմանները և պարտավորությունները խախտելու դեպքում Հանձնաժողովը ուժը կորցրած է ճանաչում </w:t>
      </w:r>
      <w:r w:rsidR="00114E4F" w:rsidRPr="00580692">
        <w:rPr>
          <w:rFonts w:ascii="GHEA Grapalat" w:eastAsia="Times New Roman" w:hAnsi="GHEA Grapalat" w:cs="Calibri"/>
          <w:color w:val="000000"/>
          <w:sz w:val="24"/>
          <w:szCs w:val="24"/>
        </w:rPr>
        <w:t>հ</w:t>
      </w:r>
      <w:r w:rsidRPr="00580692">
        <w:rPr>
          <w:rFonts w:ascii="GHEA Grapalat" w:eastAsia="Times New Roman" w:hAnsi="GHEA Grapalat" w:cs="Calibri"/>
          <w:color w:val="000000"/>
          <w:sz w:val="24"/>
          <w:szCs w:val="24"/>
        </w:rPr>
        <w:t xml:space="preserve">ամակենտրոնացումը թույլատրելու մասին որոշումը: </w:t>
      </w:r>
    </w:p>
    <w:p w14:paraId="0874F3E2"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4D60F7" w:rsidRPr="00580692" w14:paraId="5547D60D" w14:textId="77777777" w:rsidTr="00E5757D">
        <w:trPr>
          <w:tblCellSpacing w:w="0" w:type="dxa"/>
        </w:trPr>
        <w:tc>
          <w:tcPr>
            <w:tcW w:w="1520" w:type="dxa"/>
            <w:shd w:val="clear" w:color="auto" w:fill="FFFFFF"/>
            <w:hideMark/>
          </w:tcPr>
          <w:p w14:paraId="09BCE59E" w14:textId="77777777" w:rsidR="004D60F7" w:rsidRPr="00580692" w:rsidRDefault="004D60F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69.</w:t>
            </w:r>
          </w:p>
        </w:tc>
        <w:tc>
          <w:tcPr>
            <w:tcW w:w="7750" w:type="dxa"/>
            <w:shd w:val="clear" w:color="auto" w:fill="FFFFFF"/>
            <w:hideMark/>
          </w:tcPr>
          <w:p w14:paraId="2EC1A0F0" w14:textId="77777777" w:rsidR="004D60F7" w:rsidRPr="00580692" w:rsidRDefault="004D60F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Չհայտարարագրված և արգելված համակենտրոնացումը</w:t>
            </w:r>
            <w:r w:rsidRPr="00580692">
              <w:rPr>
                <w:rFonts w:ascii="GHEA Grapalat" w:eastAsia="Times New Roman" w:hAnsi="GHEA Grapalat" w:cs="Courier New"/>
                <w:b/>
                <w:color w:val="000000"/>
                <w:sz w:val="24"/>
                <w:szCs w:val="24"/>
              </w:rPr>
              <w:t xml:space="preserve"> </w:t>
            </w:r>
          </w:p>
        </w:tc>
      </w:tr>
    </w:tbl>
    <w:p w14:paraId="3FEB99C6" w14:textId="77777777" w:rsidR="004D60F7" w:rsidRPr="00580692" w:rsidRDefault="004D60F7"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4C770DBB"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Հայտարարագրման ենթակա համակենտրոնացումը համարվում է չհայտարարագրված, եթե այն գործողության մեջ է դրվել մինչև Հանձնաժողովի կողմից որոշում կայացվելը և հետագայում Հանձնաժողովն ամրագրել է, որ այն ենթակա չէ արգելման:</w:t>
      </w:r>
    </w:p>
    <w:p w14:paraId="0E569FB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Հայտարարագրման ենթակա համակենտրոնացումը համարվում է արգելված, եթե՝</w:t>
      </w:r>
    </w:p>
    <w:p w14:paraId="2C3B0993"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այն գործողության մեջ է դրվել մինչև Հանձնաժողովի կողմից որոշում կայացվելը և հետագայում Հանձնաժողովն ամրագրել է, որ այն ենթակա է արգելման.</w:t>
      </w:r>
    </w:p>
    <w:p w14:paraId="6FEB262A" w14:textId="1D40BDF1"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կողմից սույն օրենքի 6</w:t>
      </w:r>
      <w:r w:rsidR="004D60F7" w:rsidRPr="00580692">
        <w:rPr>
          <w:rFonts w:ascii="GHEA Grapalat" w:eastAsia="Times New Roman" w:hAnsi="GHEA Grapalat" w:cs="Calibri"/>
          <w:color w:val="000000"/>
          <w:sz w:val="24"/>
          <w:szCs w:val="24"/>
        </w:rPr>
        <w:t>8</w:t>
      </w:r>
      <w:r w:rsidRPr="00580692">
        <w:rPr>
          <w:rFonts w:ascii="GHEA Grapalat" w:eastAsia="Times New Roman" w:hAnsi="GHEA Grapalat" w:cs="Calibri"/>
          <w:color w:val="000000"/>
          <w:sz w:val="24"/>
          <w:szCs w:val="24"/>
        </w:rPr>
        <w:t xml:space="preserve">-րդ հոդվածի 2-րդ մասում կայացված որոշման դեպքում համակենտրոնացման մասնակցի (մասնակիցների) կողմից պարտադիր կատարման ենթակա պայմանները և պարտավորությունները խախտման հիմքով Հանձնաժողովը ուժը կորցրած է ճանաչել </w:t>
      </w:r>
      <w:r w:rsidR="00114E4F" w:rsidRPr="00580692">
        <w:rPr>
          <w:rFonts w:ascii="GHEA Grapalat" w:eastAsia="Times New Roman" w:hAnsi="GHEA Grapalat" w:cs="Calibri"/>
          <w:color w:val="000000"/>
          <w:sz w:val="24"/>
          <w:szCs w:val="24"/>
        </w:rPr>
        <w:t>հ</w:t>
      </w:r>
      <w:r w:rsidRPr="00580692">
        <w:rPr>
          <w:rFonts w:ascii="GHEA Grapalat" w:eastAsia="Times New Roman" w:hAnsi="GHEA Grapalat" w:cs="Calibri"/>
          <w:color w:val="000000"/>
          <w:sz w:val="24"/>
          <w:szCs w:val="24"/>
        </w:rPr>
        <w:t xml:space="preserve">ամակենտրոնացումը թույլատրելու մասին որոշումը: </w:t>
      </w:r>
    </w:p>
    <w:p w14:paraId="2B240A54" w14:textId="3AD27CA8"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Հայտարարագրման ենթակա համակենտրոնացումը Հանձնաժողովի որոշմամբ արգելելու դեպքում, եթե այն դրվել է գործողության մեջ, ինչպես նաև սույն հոդվածի </w:t>
      </w:r>
      <w:r w:rsidR="00FB033C" w:rsidRPr="00580692">
        <w:rPr>
          <w:rFonts w:ascii="GHEA Grapalat" w:eastAsia="Times New Roman" w:hAnsi="GHEA Grapalat" w:cs="Calibri"/>
          <w:color w:val="000000"/>
          <w:sz w:val="24"/>
          <w:szCs w:val="24"/>
        </w:rPr>
        <w:t>2</w:t>
      </w:r>
      <w:r w:rsidRPr="00580692">
        <w:rPr>
          <w:rFonts w:ascii="GHEA Grapalat" w:eastAsia="Times New Roman" w:hAnsi="GHEA Grapalat" w:cs="Calibri"/>
          <w:color w:val="000000"/>
          <w:sz w:val="24"/>
          <w:szCs w:val="24"/>
        </w:rPr>
        <w:t xml:space="preserve">-րդ մասով նախատեսված </w:t>
      </w:r>
      <w:r w:rsidR="00FB033C" w:rsidRPr="00580692">
        <w:rPr>
          <w:rFonts w:ascii="GHEA Grapalat" w:eastAsia="Times New Roman" w:hAnsi="GHEA Grapalat" w:cs="Calibri"/>
          <w:color w:val="000000"/>
          <w:sz w:val="24"/>
          <w:szCs w:val="24"/>
        </w:rPr>
        <w:t>դեպք</w:t>
      </w:r>
      <w:r w:rsidRPr="00580692">
        <w:rPr>
          <w:rFonts w:ascii="GHEA Grapalat" w:eastAsia="Times New Roman" w:hAnsi="GHEA Grapalat" w:cs="Calibri"/>
          <w:color w:val="000000"/>
          <w:sz w:val="24"/>
          <w:szCs w:val="24"/>
        </w:rPr>
        <w:t xml:space="preserve">երում Հանձնաժողովը որոշում է կայացնում համակենտրոնացումն օրենսդրությամբ սահմանված կարգով լուծարելու, լուծելու, դադարեցնելու կամ այլ կերպ ուժը կորցրած ճանաչելու վերաբերյալ, եթե դրա </w:t>
      </w:r>
      <w:r w:rsidRPr="00580692">
        <w:rPr>
          <w:rFonts w:ascii="GHEA Grapalat" w:eastAsia="Times New Roman" w:hAnsi="GHEA Grapalat" w:cs="Calibri"/>
          <w:color w:val="000000"/>
          <w:sz w:val="24"/>
          <w:szCs w:val="24"/>
        </w:rPr>
        <w:lastRenderedPageBreak/>
        <w:t>արդյունքում համապատասխան ապրանքային շուկայում, համաձայն Հանձնաժողովի ուսումնասիրության արդյունքների, կվերականգնվեն մրցակցային բարենպաստ պայմանները:</w:t>
      </w:r>
    </w:p>
    <w:p w14:paraId="20ACEFBD" w14:textId="77777777" w:rsidR="001E745F" w:rsidRPr="00580692" w:rsidRDefault="001E745F" w:rsidP="00580692">
      <w:pPr>
        <w:pStyle w:val="Normal1"/>
        <w:spacing w:after="0"/>
        <w:ind w:right="-720" w:firstLine="720"/>
        <w:jc w:val="both"/>
        <w:rPr>
          <w:rFonts w:ascii="GHEA Grapalat" w:hAnsi="GHEA Grapalat" w:cs="Sylfaen"/>
          <w:color w:val="auto"/>
          <w:sz w:val="24"/>
          <w:szCs w:val="24"/>
          <w:lang w:val="en-GB"/>
        </w:rPr>
      </w:pPr>
    </w:p>
    <w:p w14:paraId="2575FA7B" w14:textId="77777777" w:rsidR="00BA4BCD" w:rsidRPr="00580692" w:rsidRDefault="00BA4BCD" w:rsidP="00580692">
      <w:pPr>
        <w:pStyle w:val="Normal1"/>
        <w:spacing w:after="0"/>
        <w:ind w:right="-720" w:firstLine="720"/>
        <w:jc w:val="center"/>
        <w:rPr>
          <w:rFonts w:ascii="GHEA Grapalat" w:hAnsi="GHEA Grapalat" w:cs="Sylfaen"/>
          <w:color w:val="auto"/>
          <w:sz w:val="24"/>
          <w:szCs w:val="24"/>
          <w:lang w:val="en-GB"/>
        </w:rPr>
      </w:pPr>
    </w:p>
    <w:p w14:paraId="3A170BD6" w14:textId="77777777" w:rsidR="00BA4BCD" w:rsidRPr="00580692" w:rsidRDefault="00BA4BCD" w:rsidP="00580692">
      <w:pPr>
        <w:spacing w:after="0" w:line="276" w:lineRule="auto"/>
        <w:ind w:right="-720"/>
        <w:jc w:val="center"/>
        <w:rPr>
          <w:rFonts w:ascii="GHEA Grapalat" w:hAnsi="GHEA Grapalat"/>
          <w:b/>
          <w:sz w:val="24"/>
          <w:szCs w:val="24"/>
          <w:lang w:val="en-GB"/>
        </w:rPr>
      </w:pPr>
      <w:r w:rsidRPr="00580692">
        <w:rPr>
          <w:rFonts w:ascii="GHEA Grapalat" w:hAnsi="GHEA Grapalat" w:cs="Sylfaen"/>
          <w:b/>
          <w:sz w:val="24"/>
          <w:szCs w:val="24"/>
          <w:lang w:val="hy-AM"/>
        </w:rPr>
        <w:t>Գ</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Լ</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Ո</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Ւ</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Խ</w:t>
      </w:r>
      <w:r w:rsidRPr="00580692">
        <w:rPr>
          <w:rFonts w:ascii="GHEA Grapalat" w:hAnsi="GHEA Grapalat"/>
          <w:b/>
          <w:sz w:val="24"/>
          <w:szCs w:val="24"/>
          <w:lang w:val="hy-AM"/>
        </w:rPr>
        <w:t xml:space="preserve"> </w:t>
      </w:r>
      <w:r w:rsidRPr="00580692">
        <w:rPr>
          <w:rFonts w:ascii="GHEA Grapalat" w:hAnsi="GHEA Grapalat"/>
          <w:b/>
          <w:sz w:val="24"/>
          <w:szCs w:val="24"/>
          <w:lang w:val="en-GB"/>
        </w:rPr>
        <w:t>1 6</w:t>
      </w:r>
    </w:p>
    <w:p w14:paraId="212DF1B4" w14:textId="77777777" w:rsidR="00BA4BCD" w:rsidRPr="00580692" w:rsidRDefault="00BA4BCD" w:rsidP="00580692">
      <w:pPr>
        <w:pStyle w:val="ListParagraph"/>
        <w:spacing w:after="0" w:line="276" w:lineRule="auto"/>
        <w:ind w:left="0" w:right="-720"/>
        <w:jc w:val="center"/>
        <w:rPr>
          <w:rFonts w:ascii="GHEA Grapalat" w:hAnsi="GHEA Grapalat"/>
          <w:b/>
          <w:i/>
          <w:sz w:val="24"/>
          <w:szCs w:val="24"/>
          <w:lang w:val="hy-AM"/>
        </w:rPr>
      </w:pPr>
      <w:r w:rsidRPr="00580692">
        <w:rPr>
          <w:rFonts w:ascii="GHEA Grapalat" w:hAnsi="GHEA Grapalat" w:cs="Sylfaen"/>
          <w:b/>
          <w:i/>
          <w:sz w:val="24"/>
          <w:szCs w:val="24"/>
          <w:lang w:val="hy-AM"/>
        </w:rPr>
        <w:t>ՏՆՏԵՍԱԿԱՆ</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ՄՐՑԱԿՑՈՒԹՅԱՆ</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ԲՆԱԳԱՎԱՌՈՒՄ</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ԻՐԱՎԱԽԱԽՏՄԱՆ</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ՎԵՐԱԲԵՐՅԱԼ</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ՎԱՐՈՒՅԹԸ</w:t>
      </w:r>
    </w:p>
    <w:p w14:paraId="7A9E3B83" w14:textId="77777777" w:rsidR="00BA4BCD" w:rsidRPr="00580692" w:rsidRDefault="00BA4BCD" w:rsidP="00580692">
      <w:pPr>
        <w:pStyle w:val="Normal1"/>
        <w:spacing w:after="0"/>
        <w:ind w:right="-720" w:firstLine="720"/>
        <w:jc w:val="both"/>
        <w:rPr>
          <w:rFonts w:ascii="GHEA Grapalat" w:hAnsi="GHEA Grapalat" w:cs="Sylfaen"/>
          <w:color w:val="auto"/>
          <w:sz w:val="24"/>
          <w:szCs w:val="24"/>
          <w:lang w:val="en-GB"/>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5463CA" w:rsidRPr="00580692" w14:paraId="3B02B166" w14:textId="77777777" w:rsidTr="00E5757D">
        <w:trPr>
          <w:tblCellSpacing w:w="0" w:type="dxa"/>
        </w:trPr>
        <w:tc>
          <w:tcPr>
            <w:tcW w:w="1520" w:type="dxa"/>
            <w:shd w:val="clear" w:color="auto" w:fill="FFFFFF"/>
            <w:hideMark/>
          </w:tcPr>
          <w:p w14:paraId="235E087A"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70.</w:t>
            </w:r>
          </w:p>
        </w:tc>
        <w:tc>
          <w:tcPr>
            <w:tcW w:w="7750" w:type="dxa"/>
            <w:shd w:val="clear" w:color="auto" w:fill="FFFFFF"/>
            <w:hideMark/>
          </w:tcPr>
          <w:p w14:paraId="6977FBC5"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մասնակիցները</w:t>
            </w:r>
            <w:r w:rsidRPr="00580692">
              <w:rPr>
                <w:rFonts w:ascii="GHEA Grapalat" w:eastAsia="Times New Roman" w:hAnsi="GHEA Grapalat" w:cs="Times New Roman"/>
                <w:b/>
                <w:color w:val="000000"/>
                <w:sz w:val="24"/>
                <w:szCs w:val="24"/>
              </w:rPr>
              <w:t xml:space="preserve"> </w:t>
            </w:r>
          </w:p>
        </w:tc>
      </w:tr>
    </w:tbl>
    <w:p w14:paraId="715C610E" w14:textId="77777777" w:rsidR="005463CA" w:rsidRPr="00580692" w:rsidRDefault="005463CA" w:rsidP="00580692">
      <w:pPr>
        <w:pStyle w:val="Normal1"/>
        <w:spacing w:after="0"/>
        <w:ind w:right="-720" w:firstLine="720"/>
        <w:jc w:val="both"/>
        <w:rPr>
          <w:rFonts w:ascii="GHEA Grapalat" w:eastAsiaTheme="minorEastAsia" w:hAnsi="GHEA Grapalat" w:cs="Sylfaen"/>
          <w:b/>
          <w:color w:val="auto"/>
          <w:sz w:val="24"/>
          <w:szCs w:val="24"/>
          <w:lang w:val="hy-AM" w:eastAsia="ko-KR"/>
        </w:rPr>
      </w:pPr>
    </w:p>
    <w:p w14:paraId="00044F79"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Տնտեսական մրցակցության բնագավառում իրավախախտման վերաբերյալ վարույթի մասնակիցներն են.</w:t>
      </w:r>
    </w:p>
    <w:p w14:paraId="4069925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վարույթով պատասխանողը.</w:t>
      </w:r>
    </w:p>
    <w:p w14:paraId="2D1F4AEE"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շահագրգիռ անձը.</w:t>
      </w:r>
    </w:p>
    <w:p w14:paraId="248A4675"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3) իրավասու մարմինները: </w:t>
      </w:r>
    </w:p>
    <w:p w14:paraId="67BDC09B"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Վարույթով պատասխանող է այն տնտեսվարող սուբյեկտը, պետական մարմինը կամ պաշտոնատար անձը, ում վերագրվում է առերևույթ իրավախախտման կատարումը:</w:t>
      </w:r>
    </w:p>
    <w:p w14:paraId="7592ECCC" w14:textId="53730046"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3. </w:t>
      </w:r>
      <w:r w:rsidR="00FB033C" w:rsidRPr="001138C4">
        <w:rPr>
          <w:rFonts w:ascii="GHEA Grapalat" w:eastAsia="Times New Roman" w:hAnsi="GHEA Grapalat" w:cs="Calibri"/>
          <w:color w:val="000000"/>
          <w:sz w:val="24"/>
          <w:szCs w:val="24"/>
          <w:lang w:val="hy-AM"/>
        </w:rPr>
        <w:t xml:space="preserve">Շահագրգիռ </w:t>
      </w:r>
      <w:r w:rsidRPr="001138C4">
        <w:rPr>
          <w:rFonts w:ascii="GHEA Grapalat" w:eastAsia="Times New Roman" w:hAnsi="GHEA Grapalat" w:cs="Calibri"/>
          <w:color w:val="000000"/>
          <w:sz w:val="24"/>
          <w:szCs w:val="24"/>
          <w:lang w:val="hy-AM"/>
        </w:rPr>
        <w:t>է այն անձը, որին առերևույթ իրավախախտման հետևանքով անմիջականորեն պատճառվել է կամ կարող էր պատճառվել ֆիզիկական կամ նյութական</w:t>
      </w:r>
      <w:r w:rsidR="00811A93" w:rsidRPr="001138C4">
        <w:rPr>
          <w:rFonts w:ascii="GHEA Grapalat" w:eastAsia="Times New Roman" w:hAnsi="GHEA Grapalat" w:cs="Calibri"/>
          <w:color w:val="000000"/>
          <w:sz w:val="24"/>
          <w:szCs w:val="24"/>
          <w:lang w:val="hy-AM"/>
        </w:rPr>
        <w:t xml:space="preserve"> վնաս</w:t>
      </w:r>
      <w:r w:rsidRPr="001138C4">
        <w:rPr>
          <w:rFonts w:ascii="GHEA Grapalat" w:eastAsia="Times New Roman" w:hAnsi="GHEA Grapalat" w:cs="Calibri"/>
          <w:color w:val="000000"/>
          <w:sz w:val="24"/>
          <w:szCs w:val="24"/>
          <w:lang w:val="hy-AM"/>
        </w:rPr>
        <w:t xml:space="preserve">: </w:t>
      </w:r>
    </w:p>
    <w:p w14:paraId="20933CEE"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Անձը շահագրգիռ է ճանաչվում իր միջնորդության հիման վրա Հանձնաժողովի կողմից ընդունված նրան շահագրգիռ անձ ճանաչելու մասին որոշմամբ: </w:t>
      </w:r>
    </w:p>
    <w:p w14:paraId="4B9542D0"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5. Այն դեպքերում, երբ առերևույթ իրավախախտմամբ վնաս է պատճառվել կամ կարող էր վնաս պատճառվել անորոշ թվով անձանց, Հանձնաժողովը շահագրգիռ անձ ճանաչելու մասին որոշում չի կայացնում: </w:t>
      </w:r>
    </w:p>
    <w:p w14:paraId="383102ED" w14:textId="5D8E0E98"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6. Իրավասու մարմին է այն պետական մարմինը, որի </w:t>
      </w:r>
      <w:r w:rsidR="00FB033C" w:rsidRPr="001138C4">
        <w:rPr>
          <w:rFonts w:ascii="GHEA Grapalat" w:eastAsia="Times New Roman" w:hAnsi="GHEA Grapalat" w:cs="Calibri"/>
          <w:color w:val="000000"/>
          <w:sz w:val="24"/>
          <w:szCs w:val="24"/>
          <w:lang w:val="hy-AM"/>
        </w:rPr>
        <w:t xml:space="preserve">լիազորությունները առնչվում են վարույթում քննարկվող հարցերին: </w:t>
      </w:r>
    </w:p>
    <w:p w14:paraId="4B49FE0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7. Սույն հոդվածի 1-ին մասի 1-ին և 2-րդ կետերում նախատեսված անձինք վարույթի ընթացքում կարող են հանդես գալ ինչպես անձամբ կամ ներկայացուցչի միջոցով, այնպես էլ ներկայացուցչի հետ միասին:</w:t>
      </w:r>
    </w:p>
    <w:p w14:paraId="70A2909A"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lastRenderedPageBreak/>
        <w:t xml:space="preserve">8. Վարույթին կարող են մասնակցել նաև այլ անձինք՝ վկաներ, փորձագետներ և թարգմանիչներ: </w:t>
      </w:r>
    </w:p>
    <w:p w14:paraId="27926A25" w14:textId="77777777" w:rsidR="005463CA" w:rsidRPr="00580692" w:rsidRDefault="005463CA"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5463CA" w:rsidRPr="00580692" w14:paraId="43B85A74" w14:textId="77777777" w:rsidTr="00E5757D">
        <w:trPr>
          <w:tblCellSpacing w:w="0" w:type="dxa"/>
        </w:trPr>
        <w:tc>
          <w:tcPr>
            <w:tcW w:w="1520" w:type="dxa"/>
            <w:shd w:val="clear" w:color="auto" w:fill="FFFFFF"/>
            <w:hideMark/>
          </w:tcPr>
          <w:p w14:paraId="36FECD35"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w:t>
            </w:r>
            <w:r w:rsidR="00AB012A" w:rsidRPr="00580692">
              <w:rPr>
                <w:rFonts w:ascii="GHEA Grapalat" w:eastAsia="Times New Roman" w:hAnsi="GHEA Grapalat" w:cs="Times New Roman"/>
                <w:b/>
                <w:bCs/>
                <w:color w:val="000000"/>
                <w:sz w:val="24"/>
                <w:szCs w:val="24"/>
              </w:rPr>
              <w:t>1</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681333D5"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մասնակիցների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իրավունքները</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և</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պարտականությունները</w:t>
            </w:r>
            <w:r w:rsidRPr="00580692">
              <w:rPr>
                <w:rFonts w:ascii="GHEA Grapalat" w:hAnsi="GHEA Grapalat" w:cs="Sylfaen"/>
                <w:b/>
                <w:sz w:val="24"/>
                <w:szCs w:val="24"/>
                <w:lang w:val="hy-AM"/>
              </w:rPr>
              <w:t xml:space="preserve"> </w:t>
            </w:r>
          </w:p>
        </w:tc>
      </w:tr>
    </w:tbl>
    <w:p w14:paraId="1272F972" w14:textId="77777777" w:rsidR="005463CA" w:rsidRPr="00580692" w:rsidRDefault="005463CA" w:rsidP="00580692">
      <w:pPr>
        <w:pStyle w:val="Normal1"/>
        <w:tabs>
          <w:tab w:val="left" w:pos="810"/>
          <w:tab w:val="left" w:pos="900"/>
          <w:tab w:val="left" w:pos="1080"/>
        </w:tabs>
        <w:spacing w:after="0"/>
        <w:ind w:left="720" w:right="-720"/>
        <w:jc w:val="both"/>
        <w:rPr>
          <w:rFonts w:ascii="GHEA Grapalat" w:eastAsiaTheme="minorEastAsia" w:hAnsi="GHEA Grapalat"/>
          <w:b/>
          <w:color w:val="auto"/>
          <w:sz w:val="24"/>
          <w:szCs w:val="24"/>
          <w:lang w:val="hy-AM" w:eastAsia="ko-KR"/>
        </w:rPr>
      </w:pPr>
    </w:p>
    <w:p w14:paraId="5FD85411"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Վարույթի մասնակիցներն, սույն օրենքի և այլ օրենքների պահանջների պահպանմամբ, իրավունք ունեն՝</w:t>
      </w:r>
    </w:p>
    <w:p w14:paraId="091DFF39"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ծանոթանալու գործի նյութերին, գործի նյութերից անելու քաղվածքներ, լուսանկարներ, լուսապատճեններ և պատճեններ.</w:t>
      </w:r>
    </w:p>
    <w:p w14:paraId="5ED4E886" w14:textId="4B16CECC"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ներկայացնելու ապացույցներ.</w:t>
      </w:r>
    </w:p>
    <w:p w14:paraId="28E94D1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հարցեր տալու վարույթի մասնակիցներին.</w:t>
      </w:r>
    </w:p>
    <w:p w14:paraId="193E9710" w14:textId="33458BD6"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միջնորդություններ անելու և </w:t>
      </w:r>
      <w:r w:rsidR="00FB033C" w:rsidRPr="001138C4">
        <w:rPr>
          <w:rFonts w:ascii="GHEA Grapalat" w:eastAsia="Times New Roman" w:hAnsi="GHEA Grapalat" w:cs="Calibri"/>
          <w:color w:val="000000"/>
          <w:sz w:val="24"/>
          <w:szCs w:val="24"/>
          <w:lang w:val="hy-AM"/>
        </w:rPr>
        <w:t xml:space="preserve">բացատրություն </w:t>
      </w:r>
      <w:r w:rsidRPr="001138C4">
        <w:rPr>
          <w:rFonts w:ascii="GHEA Grapalat" w:eastAsia="Times New Roman" w:hAnsi="GHEA Grapalat" w:cs="Calibri"/>
          <w:color w:val="000000"/>
          <w:sz w:val="24"/>
          <w:szCs w:val="24"/>
          <w:lang w:val="hy-AM"/>
        </w:rPr>
        <w:t>տալու.</w:t>
      </w:r>
    </w:p>
    <w:p w14:paraId="11360D64"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5 վարույթի այլ մասնակիցների միջնորդությունների և փաստարկների վերաբերյալ հայտնելու դիրքորոշում.</w:t>
      </w:r>
    </w:p>
    <w:p w14:paraId="61AC813B"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6 հայտնելու բացարկ.</w:t>
      </w:r>
    </w:p>
    <w:p w14:paraId="31E68E59"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7 բողոքարկելու Հանձնաժողովի բողոքարկման ենթակա որոշումները.</w:t>
      </w:r>
    </w:p>
    <w:p w14:paraId="74EFC4F8"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8 կատարելու սույն օրենքով կամ այլ օրենքներով նախատեսված այլ գործողություններ:</w:t>
      </w:r>
    </w:p>
    <w:p w14:paraId="2D6459BA"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Վարույթի մասնակիցները պարտավոր են՝</w:t>
      </w:r>
    </w:p>
    <w:p w14:paraId="7DD30351"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տրամադրել պահանջվող փաստաթղթերն ու տեղեկատվությունը,</w:t>
      </w:r>
    </w:p>
    <w:p w14:paraId="233336F5"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չխոչընդոտել Հանձնաժողովի կողմից օրենսդրությամբ լիազորված գործողությունների իրականացմանը և ենթարկվել վարույթի շրջանակում իրենց ներկայացված օրինական պահանջներին,</w:t>
      </w:r>
    </w:p>
    <w:p w14:paraId="7ED02AA5"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հարգալից վերաբերմունք դրսևորել Հանձնաժողովի, Հանձնաժողովի աշխատակիցների և վարույթի մասնակիցների հանդեպ.</w:t>
      </w:r>
    </w:p>
    <w:p w14:paraId="1300ED6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4 կատարել սույն օրենքով և այլ օրենքներով սահմանված գործողություններ:</w:t>
      </w:r>
    </w:p>
    <w:p w14:paraId="259FA2BE"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AB012A" w:rsidRPr="00580692" w14:paraId="0587F0B2" w14:textId="77777777" w:rsidTr="00E5757D">
        <w:trPr>
          <w:tblCellSpacing w:w="0" w:type="dxa"/>
        </w:trPr>
        <w:tc>
          <w:tcPr>
            <w:tcW w:w="1520" w:type="dxa"/>
            <w:shd w:val="clear" w:color="auto" w:fill="FFFFFF"/>
            <w:hideMark/>
          </w:tcPr>
          <w:p w14:paraId="78331A34"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72.</w:t>
            </w:r>
          </w:p>
        </w:tc>
        <w:tc>
          <w:tcPr>
            <w:tcW w:w="7750" w:type="dxa"/>
            <w:shd w:val="clear" w:color="auto" w:fill="FFFFFF"/>
            <w:hideMark/>
          </w:tcPr>
          <w:p w14:paraId="5B812C28"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հարուցման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առիթները </w:t>
            </w:r>
          </w:p>
        </w:tc>
      </w:tr>
    </w:tbl>
    <w:p w14:paraId="4B29A14C" w14:textId="77777777" w:rsidR="00AB012A" w:rsidRPr="00580692" w:rsidRDefault="00AB012A" w:rsidP="00580692">
      <w:pPr>
        <w:spacing w:after="0" w:line="276" w:lineRule="auto"/>
        <w:ind w:right="-720" w:firstLine="720"/>
        <w:jc w:val="both"/>
        <w:rPr>
          <w:rFonts w:ascii="GHEA Grapalat" w:hAnsi="GHEA Grapalat" w:cs="Sylfaen"/>
          <w:b/>
          <w:sz w:val="24"/>
          <w:szCs w:val="24"/>
          <w:lang w:val="hy-AM"/>
        </w:rPr>
      </w:pPr>
    </w:p>
    <w:p w14:paraId="171DC923"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1. Տնտեսական մրցակցության բնագավառում իրավախախտման վերաբերյալ վարույթի հարուցման առիթներն են` </w:t>
      </w:r>
    </w:p>
    <w:p w14:paraId="6CBA0619"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lastRenderedPageBreak/>
        <w:t>1) սույն օրենքի առերևույթ խախտման մասին ֆիզիկական կամ իրավաբանական անձանց հաղորդումները.</w:t>
      </w:r>
    </w:p>
    <w:p w14:paraId="3788EABD"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սույն օրենքի առերևույթ խախտման մասին պետական կամ տեղական ինքնակառավարման մարմինների (այդ թվում՝ օտարերկրյա) կամ դրանց պաշտոնատար անձանց հաղորդումները.</w:t>
      </w:r>
    </w:p>
    <w:p w14:paraId="1AA21FAA"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Հանձնաժողովի կողմից իր լիազորությունների իրականացման ընթացքում սույն օրենքի առերևույթ խախտման փաստի հայտնաբերումը.</w:t>
      </w:r>
    </w:p>
    <w:p w14:paraId="58A58FC7"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սույն օրենքի առերևույթ խախտման մասին զանգվածային լրատվության միջոցների հրապարակած տեղեկությունները: </w:t>
      </w:r>
    </w:p>
    <w:p w14:paraId="6289A905" w14:textId="77777777" w:rsidR="00AB012A" w:rsidRPr="00580692" w:rsidRDefault="00AB012A" w:rsidP="00580692">
      <w:pPr>
        <w:pStyle w:val="Normal1"/>
        <w:spacing w:after="0"/>
        <w:ind w:right="-720" w:firstLine="720"/>
        <w:jc w:val="both"/>
        <w:rPr>
          <w:rFonts w:ascii="GHEA Grapalat" w:hAnsi="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AB012A" w:rsidRPr="00580692" w14:paraId="3B8F4208" w14:textId="77777777" w:rsidTr="00E5757D">
        <w:trPr>
          <w:tblCellSpacing w:w="0" w:type="dxa"/>
        </w:trPr>
        <w:tc>
          <w:tcPr>
            <w:tcW w:w="1520" w:type="dxa"/>
            <w:shd w:val="clear" w:color="auto" w:fill="FFFFFF"/>
            <w:hideMark/>
          </w:tcPr>
          <w:p w14:paraId="56261BF4"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73.</w:t>
            </w:r>
          </w:p>
        </w:tc>
        <w:tc>
          <w:tcPr>
            <w:tcW w:w="7750" w:type="dxa"/>
            <w:shd w:val="clear" w:color="auto" w:fill="FFFFFF"/>
            <w:hideMark/>
          </w:tcPr>
          <w:p w14:paraId="0F0B3224"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Ֆիզիկական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և</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իրավաբանական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անձանց</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հաղորդումները </w:t>
            </w:r>
          </w:p>
        </w:tc>
      </w:tr>
    </w:tbl>
    <w:p w14:paraId="01E4F42B" w14:textId="77777777" w:rsidR="00AB012A" w:rsidRPr="00580692" w:rsidRDefault="00AB012A" w:rsidP="00580692">
      <w:pPr>
        <w:pStyle w:val="Normal1"/>
        <w:spacing w:after="0"/>
        <w:ind w:right="-720" w:firstLine="720"/>
        <w:jc w:val="both"/>
        <w:rPr>
          <w:rFonts w:ascii="GHEA Grapalat" w:hAnsi="GHEA Grapalat" w:cs="Sylfaen"/>
          <w:b/>
          <w:color w:val="auto"/>
          <w:sz w:val="24"/>
          <w:szCs w:val="24"/>
          <w:lang w:val="hy-AM"/>
        </w:rPr>
      </w:pPr>
    </w:p>
    <w:p w14:paraId="4777BF22"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hAnsi="GHEA Grapalat" w:cs="Calibri"/>
          <w:color w:val="000000"/>
          <w:sz w:val="24"/>
          <w:szCs w:val="24"/>
          <w:lang w:val="hy-AM"/>
        </w:rPr>
        <w:t>1</w:t>
      </w:r>
      <w:r w:rsidRPr="001138C4">
        <w:rPr>
          <w:rFonts w:ascii="GHEA Grapalat" w:eastAsia="Times New Roman" w:hAnsi="GHEA Grapalat" w:cs="Calibri"/>
          <w:color w:val="000000"/>
          <w:sz w:val="24"/>
          <w:szCs w:val="24"/>
          <w:lang w:val="hy-AM"/>
        </w:rPr>
        <w:t xml:space="preserve">. Տնտեսական մրցակցության բնագավառում իրավախախտման մասին ֆիզիկական կամ իրավաբանական անձի հաղորդումը ներկայացվում է գրավոր: </w:t>
      </w:r>
    </w:p>
    <w:p w14:paraId="57EC46F5"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Հաղորդման մեջ պետք է նշվի հաղորդում ներկայացնող ֆիզիկական անձի անունը, ազգանունը, ծննդյան թիվը, բնակության հասցեն, իրավաբանական անձի դեպքում՝ անվանումը, պետական գրանցման համարը և գտնվելու վայրի հասցեն, սույն օրենքի առերևույթ խախտման և այն կատարողի մասին տեղեկություններ, հաղորդում ներկայացնող անձի պահանջը, ինչպես նաև հաղորդմանը կցվող փաստաթղթերի ցանկը:</w:t>
      </w:r>
    </w:p>
    <w:p w14:paraId="1E6AFA0D"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Հաղորդումը ստորագրվում է այն ներկայացնող անձի կողմից, որին ֆիզիկական անձի դեպքում կցվում է անձը հաստատող փաստաթղթի պատճենը:</w:t>
      </w:r>
    </w:p>
    <w:p w14:paraId="09077E6C"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Հաղորդմանը կարող են կցվել սույն օրենքի խախտումը հաստատող նյութեր, այդ թվում՝ լուսանկարներ, տեսագրություններ, ձայնագրություններ և այլն։ </w:t>
      </w:r>
    </w:p>
    <w:p w14:paraId="7F89A376" w14:textId="5C396899" w:rsidR="00AB012A" w:rsidRPr="001138C4" w:rsidRDefault="00AB012A" w:rsidP="00580692">
      <w:pPr>
        <w:shd w:val="clear" w:color="auto" w:fill="FFFFFF"/>
        <w:spacing w:after="0" w:line="276" w:lineRule="auto"/>
        <w:ind w:firstLine="375"/>
        <w:jc w:val="both"/>
        <w:rPr>
          <w:rFonts w:ascii="GHEA Grapalat"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5. </w:t>
      </w:r>
      <w:r w:rsidR="00FF1D20" w:rsidRPr="001138C4">
        <w:rPr>
          <w:rFonts w:ascii="GHEA Grapalat" w:hAnsi="GHEA Grapalat" w:cs="Calibri"/>
          <w:color w:val="000000"/>
          <w:sz w:val="24"/>
          <w:szCs w:val="24"/>
          <w:lang w:val="hy-AM"/>
        </w:rPr>
        <w:t>Հաղորդում ներկայացնող անձի ցանկությամբ այն ներկայացնողի տվյալները գաղտնագրվում են</w:t>
      </w:r>
      <w:r w:rsidR="00493180" w:rsidRPr="001138C4">
        <w:rPr>
          <w:rFonts w:ascii="GHEA Grapalat" w:hAnsi="GHEA Grapalat" w:cs="Calibri"/>
          <w:color w:val="000000"/>
          <w:sz w:val="24"/>
          <w:szCs w:val="24"/>
          <w:lang w:val="hy-AM"/>
        </w:rPr>
        <w:t xml:space="preserve">: Գաղտնագրման ենթակա հաղորդումը ներկայացնելու և այն գաղտնագրելու </w:t>
      </w:r>
      <w:r w:rsidR="00FF1D20" w:rsidRPr="001138C4">
        <w:rPr>
          <w:rFonts w:ascii="GHEA Grapalat" w:hAnsi="GHEA Grapalat" w:cs="Calibri"/>
          <w:color w:val="000000"/>
          <w:sz w:val="24"/>
          <w:szCs w:val="24"/>
          <w:lang w:val="hy-AM"/>
        </w:rPr>
        <w:t xml:space="preserve">կարգը սահմանվում է Հանձնաժողովի </w:t>
      </w:r>
      <w:r w:rsidR="00FB033C" w:rsidRPr="001138C4">
        <w:rPr>
          <w:rFonts w:ascii="GHEA Grapalat" w:hAnsi="GHEA Grapalat" w:cs="Calibri"/>
          <w:color w:val="000000"/>
          <w:sz w:val="24"/>
          <w:szCs w:val="24"/>
          <w:lang w:val="hy-AM"/>
        </w:rPr>
        <w:t>ենթաօրենսդրական նորմատիվ իրավական ակտով</w:t>
      </w:r>
      <w:r w:rsidR="00FF1D20" w:rsidRPr="001138C4">
        <w:rPr>
          <w:rFonts w:ascii="GHEA Grapalat" w:hAnsi="GHEA Grapalat" w:cs="Calibri"/>
          <w:color w:val="000000"/>
          <w:sz w:val="24"/>
          <w:szCs w:val="24"/>
          <w:lang w:val="hy-AM"/>
        </w:rPr>
        <w:t>:</w:t>
      </w:r>
    </w:p>
    <w:p w14:paraId="5E50E8D7" w14:textId="77777777" w:rsidR="00FF1D20" w:rsidRPr="001138C4" w:rsidRDefault="00E5757D"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hAnsi="GHEA Grapalat" w:cs="Calibri"/>
          <w:color w:val="000000"/>
          <w:sz w:val="24"/>
          <w:szCs w:val="24"/>
          <w:lang w:val="hy-AM"/>
        </w:rPr>
        <w:t xml:space="preserve">6. </w:t>
      </w:r>
      <w:r w:rsidR="00FF1D20" w:rsidRPr="001138C4">
        <w:rPr>
          <w:rFonts w:ascii="GHEA Grapalat" w:eastAsia="Times New Roman" w:hAnsi="GHEA Grapalat" w:cs="Calibri"/>
          <w:color w:val="000000"/>
          <w:sz w:val="24"/>
          <w:szCs w:val="24"/>
          <w:lang w:val="hy-AM"/>
        </w:rPr>
        <w:t>Հաղորդումը կարող է ներկայացվել Հանձնաժողովի կողմից սահմանված ձևով</w:t>
      </w:r>
      <w:r w:rsidR="00FF1D20" w:rsidRPr="001138C4">
        <w:rPr>
          <w:rFonts w:ascii="GHEA Grapalat" w:hAnsi="GHEA Grapalat" w:cs="Calibri"/>
          <w:color w:val="000000"/>
          <w:sz w:val="24"/>
          <w:szCs w:val="24"/>
          <w:lang w:val="hy-AM"/>
        </w:rPr>
        <w:t>:</w:t>
      </w:r>
    </w:p>
    <w:p w14:paraId="61016D6D" w14:textId="77777777" w:rsidR="00E5757D" w:rsidRPr="001138C4" w:rsidRDefault="00E5757D" w:rsidP="00580692">
      <w:pPr>
        <w:shd w:val="clear" w:color="auto" w:fill="FFFFFF"/>
        <w:spacing w:after="0" w:line="276" w:lineRule="auto"/>
        <w:ind w:firstLine="375"/>
        <w:jc w:val="both"/>
        <w:rPr>
          <w:rFonts w:ascii="GHEA Grapalat" w:hAnsi="GHEA Grapalat" w:cs="Calibri"/>
          <w:color w:val="000000"/>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FF1D20" w:rsidRPr="00580692" w14:paraId="1D70820C" w14:textId="77777777" w:rsidTr="002D549D">
        <w:trPr>
          <w:tblCellSpacing w:w="0" w:type="dxa"/>
        </w:trPr>
        <w:tc>
          <w:tcPr>
            <w:tcW w:w="1520" w:type="dxa"/>
            <w:shd w:val="clear" w:color="auto" w:fill="FFFFFF"/>
            <w:hideMark/>
          </w:tcPr>
          <w:p w14:paraId="0ECFC8F7" w14:textId="77777777"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74.</w:t>
            </w:r>
          </w:p>
        </w:tc>
        <w:tc>
          <w:tcPr>
            <w:tcW w:w="7750" w:type="dxa"/>
            <w:shd w:val="clear" w:color="auto" w:fill="FFFFFF"/>
            <w:hideMark/>
          </w:tcPr>
          <w:p w14:paraId="545D6174" w14:textId="3C406FD1"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Պետական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մարմնի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կամ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դրա</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պաշտոնատար</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անձի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հաղորդումը </w:t>
            </w:r>
          </w:p>
        </w:tc>
      </w:tr>
    </w:tbl>
    <w:p w14:paraId="0039D736" w14:textId="77777777" w:rsidR="00FF1D20" w:rsidRPr="00580692" w:rsidRDefault="00FF1D20" w:rsidP="00580692">
      <w:pPr>
        <w:pStyle w:val="Normal1"/>
        <w:spacing w:after="0"/>
        <w:ind w:right="-720" w:firstLine="720"/>
        <w:jc w:val="both"/>
        <w:rPr>
          <w:rFonts w:ascii="GHEA Grapalat" w:hAnsi="GHEA Grapalat" w:cs="GHEA Grapalat"/>
          <w:color w:val="auto"/>
          <w:sz w:val="24"/>
          <w:szCs w:val="24"/>
          <w:lang w:val="hy-AM"/>
        </w:rPr>
      </w:pPr>
    </w:p>
    <w:p w14:paraId="4601E5B8" w14:textId="6FC14C16" w:rsidR="00FF1D20" w:rsidRPr="001138C4" w:rsidRDefault="00FF1D20"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580692">
        <w:rPr>
          <w:rFonts w:ascii="GHEA Grapalat" w:hAnsi="GHEA Grapalat" w:cs="GHEA Grapalat"/>
          <w:sz w:val="24"/>
          <w:szCs w:val="24"/>
          <w:lang w:val="hy-AM"/>
        </w:rPr>
        <w:t>1</w:t>
      </w:r>
      <w:r w:rsidRPr="001138C4">
        <w:rPr>
          <w:rFonts w:ascii="GHEA Grapalat" w:eastAsia="Times New Roman" w:hAnsi="GHEA Grapalat" w:cs="Calibri"/>
          <w:color w:val="000000"/>
          <w:sz w:val="24"/>
          <w:szCs w:val="24"/>
          <w:lang w:val="hy-AM"/>
        </w:rPr>
        <w:t xml:space="preserve">. Պետական մարմնի հաղորդումը  պետք է պարունակի այն ներկայացրած պետական կամ տեղական ինքնակառավարման մարմնի անվանումը և հասցեն կամ </w:t>
      </w:r>
      <w:r w:rsidRPr="001138C4">
        <w:rPr>
          <w:rFonts w:ascii="GHEA Grapalat" w:eastAsia="Times New Roman" w:hAnsi="GHEA Grapalat" w:cs="Calibri"/>
          <w:color w:val="000000"/>
          <w:sz w:val="24"/>
          <w:szCs w:val="24"/>
          <w:lang w:val="hy-AM"/>
        </w:rPr>
        <w:lastRenderedPageBreak/>
        <w:t xml:space="preserve">համապատասխան պաշտոնատար անձի անունը, ազգանունը, պաշտոնը, սույն օրենքի առերևույթ խախտման և այն կատարողի մասին տեղեկություններ, ինչպես նաև բացահայտում է համապատասխան մարմնի կամ պաշտոնատար անձի այն գործունեությունը, որի իրականացման ընթացքում նրան հայտնի է դարձել սույն օրենքի առերևույթ խախտման փաստը: Հաղորդմանը կարող են կցվել այն հաստատող նյութեր, այդ թվում՝ լուսանկարներ, տեսագրություններ, ձայնագրություններ և այլն։ </w:t>
      </w:r>
    </w:p>
    <w:p w14:paraId="51D6990A" w14:textId="0DFAE279" w:rsidR="00FF1D20" w:rsidRPr="001138C4" w:rsidRDefault="00FF1D20"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Քրեական գործ</w:t>
      </w:r>
      <w:r w:rsidR="00F22886" w:rsidRPr="001138C4">
        <w:rPr>
          <w:rFonts w:ascii="GHEA Grapalat" w:eastAsia="Times New Roman" w:hAnsi="GHEA Grapalat" w:cs="Calibri"/>
          <w:color w:val="000000"/>
          <w:sz w:val="24"/>
          <w:szCs w:val="24"/>
          <w:lang w:val="hy-AM"/>
        </w:rPr>
        <w:t xml:space="preserve">ի հարուցումը մերժելու </w:t>
      </w:r>
      <w:r w:rsidRPr="001138C4">
        <w:rPr>
          <w:rFonts w:ascii="GHEA Grapalat" w:eastAsia="Times New Roman" w:hAnsi="GHEA Grapalat" w:cs="Calibri"/>
          <w:color w:val="000000"/>
          <w:sz w:val="24"/>
          <w:szCs w:val="24"/>
          <w:lang w:val="hy-AM"/>
        </w:rPr>
        <w:t>կամ քրեական վարույթը կարճելու մասին որոշում կայացնելու դեպքում, երբ անձի գործողություններում առերևույթ առկա են տնտեսական մրցակցության բնագավառում իրավախախտման հատկանիշներ, քրեական վարույթ իրականացնող մարմինը նման որոշում կայացնելուց ոչ ուշ, քան եռօրյա ժամկետում՝ այդ որոշումն անհրաժեշտ նյութերի հետ միասին ուղարկում է Հանձնաժողով:</w:t>
      </w:r>
    </w:p>
    <w:p w14:paraId="30B9EAA7" w14:textId="77777777" w:rsidR="00FF1D20" w:rsidRPr="00580692" w:rsidRDefault="00FF1D20" w:rsidP="00580692">
      <w:pPr>
        <w:pStyle w:val="Normal1"/>
        <w:spacing w:after="0"/>
        <w:ind w:right="-720" w:firstLine="720"/>
        <w:jc w:val="both"/>
        <w:rPr>
          <w:rFonts w:ascii="GHEA Grapalat" w:hAnsi="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FF1D20" w:rsidRPr="00580692" w14:paraId="1DA471A0" w14:textId="77777777" w:rsidTr="002D549D">
        <w:trPr>
          <w:tblCellSpacing w:w="0" w:type="dxa"/>
        </w:trPr>
        <w:tc>
          <w:tcPr>
            <w:tcW w:w="1520" w:type="dxa"/>
            <w:shd w:val="clear" w:color="auto" w:fill="FFFFFF"/>
            <w:hideMark/>
          </w:tcPr>
          <w:p w14:paraId="676BD039" w14:textId="77777777"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75.</w:t>
            </w:r>
          </w:p>
        </w:tc>
        <w:tc>
          <w:tcPr>
            <w:tcW w:w="7750" w:type="dxa"/>
            <w:shd w:val="clear" w:color="auto" w:fill="FFFFFF"/>
            <w:hideMark/>
          </w:tcPr>
          <w:p w14:paraId="2E200675" w14:textId="77777777"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eastAsiaTheme="minorEastAsia" w:hAnsi="GHEA Grapalat" w:cs="Sylfaen"/>
                <w:b/>
                <w:sz w:val="24"/>
                <w:szCs w:val="24"/>
                <w:lang w:val="hy-AM" w:eastAsia="ko-KR"/>
              </w:rPr>
              <w:t>վ</w:t>
            </w:r>
            <w:r w:rsidRPr="00580692">
              <w:rPr>
                <w:rFonts w:ascii="GHEA Grapalat" w:hAnsi="GHEA Grapalat" w:cs="Sylfaen"/>
                <w:b/>
                <w:sz w:val="24"/>
                <w:szCs w:val="24"/>
                <w:lang w:val="hy-AM"/>
              </w:rPr>
              <w:t>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հարուցման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առիթների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քննարկումը</w:t>
            </w:r>
            <w:r w:rsidRPr="00580692">
              <w:rPr>
                <w:rFonts w:ascii="GHEA Grapalat" w:hAnsi="GHEA Grapalat" w:cs="GHEA Grapalat"/>
                <w:b/>
                <w:sz w:val="24"/>
                <w:szCs w:val="24"/>
                <w:lang w:val="hy-AM"/>
              </w:rPr>
              <w:t xml:space="preserve"> </w:t>
            </w:r>
          </w:p>
        </w:tc>
      </w:tr>
    </w:tbl>
    <w:p w14:paraId="48A7C6AA" w14:textId="77777777" w:rsidR="00FF1D20" w:rsidRPr="00580692" w:rsidRDefault="00FF1D20" w:rsidP="00580692">
      <w:pPr>
        <w:pStyle w:val="Normal1"/>
        <w:spacing w:after="0"/>
        <w:ind w:right="-720" w:firstLine="720"/>
        <w:jc w:val="both"/>
        <w:rPr>
          <w:rFonts w:ascii="GHEA Grapalat" w:hAnsi="GHEA Grapalat"/>
          <w:color w:val="auto"/>
          <w:sz w:val="24"/>
          <w:szCs w:val="24"/>
          <w:lang w:val="hy-AM"/>
        </w:rPr>
      </w:pPr>
    </w:p>
    <w:p w14:paraId="677D42CB" w14:textId="3319DD41"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Տնտեսական մրցակցության բնագավառում իրավախախտման վերաբերյալ վարույթի հարուցման առիթները Հանձնաժողովում քննարկվում են մեկամյսա ժամկետում: Հանձնաժողովի</w:t>
      </w:r>
      <w:r w:rsidR="002F67B2" w:rsidRPr="001138C4">
        <w:rPr>
          <w:rFonts w:ascii="GHEA Grapalat" w:hAnsi="GHEA Grapalat" w:cs="GHEA Grapalat"/>
          <w:sz w:val="24"/>
          <w:szCs w:val="24"/>
          <w:lang w:val="hy-AM"/>
        </w:rPr>
        <w:t xml:space="preserve"> պատճառաբանված</w:t>
      </w:r>
      <w:r w:rsidRPr="00580692">
        <w:rPr>
          <w:rFonts w:ascii="GHEA Grapalat" w:hAnsi="GHEA Grapalat" w:cs="GHEA Grapalat"/>
          <w:sz w:val="24"/>
          <w:szCs w:val="24"/>
          <w:lang w:val="hy-AM"/>
        </w:rPr>
        <w:t xml:space="preserve"> որոշմամբ այդ ժամկետը կարող է երկարաձգվել մեկ ամսով:</w:t>
      </w:r>
    </w:p>
    <w:p w14:paraId="4B785A2F" w14:textId="08AED1FB"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Մինչ տնտեսական մրցակցության բնագավառում իրավախախտման վերաբերյալ վարույթի հարուցման առիթների քննարկման արդյունքում որոշման ընդունումը Հանձնաժողովը սույն օրենքի առերևույթ խախտման փաստի հավաստիությունը ստուգելու նպատակով կարող է կատարել ուսումնասիրություններ, </w:t>
      </w:r>
      <w:r w:rsidR="00F22886" w:rsidRPr="001138C4">
        <w:rPr>
          <w:rFonts w:ascii="GHEA Grapalat" w:hAnsi="GHEA Grapalat" w:cs="GHEA Grapalat"/>
          <w:sz w:val="24"/>
          <w:szCs w:val="24"/>
          <w:lang w:val="hy-AM"/>
        </w:rPr>
        <w:t>ստուգումներ</w:t>
      </w:r>
      <w:r w:rsidRPr="00580692">
        <w:rPr>
          <w:rFonts w:ascii="GHEA Grapalat" w:hAnsi="GHEA Grapalat" w:cs="GHEA Grapalat"/>
          <w:sz w:val="24"/>
          <w:szCs w:val="24"/>
          <w:lang w:val="hy-AM"/>
        </w:rPr>
        <w:t xml:space="preserve">, դիտանցումներ, հսկիչ գնումներ, </w:t>
      </w:r>
      <w:r w:rsidR="00F22886" w:rsidRPr="00580692">
        <w:rPr>
          <w:rFonts w:ascii="GHEA Grapalat" w:hAnsi="GHEA Grapalat" w:cs="GHEA Grapalat"/>
          <w:sz w:val="24"/>
          <w:szCs w:val="24"/>
          <w:lang w:val="hy-AM"/>
        </w:rPr>
        <w:t>մշտադիտարկումներ</w:t>
      </w:r>
      <w:r w:rsidR="00F22886" w:rsidRPr="001138C4">
        <w:rPr>
          <w:rFonts w:ascii="GHEA Grapalat" w:hAnsi="GHEA Grapalat" w:cs="GHEA Grapalat"/>
          <w:sz w:val="24"/>
          <w:szCs w:val="24"/>
          <w:lang w:val="hy-AM"/>
        </w:rPr>
        <w:t>,</w:t>
      </w:r>
      <w:r w:rsidR="00F22886" w:rsidRPr="00580692">
        <w:rPr>
          <w:rFonts w:ascii="GHEA Grapalat" w:hAnsi="GHEA Grapalat" w:cs="GHEA Grapalat"/>
          <w:sz w:val="24"/>
          <w:szCs w:val="24"/>
          <w:lang w:val="hy-AM"/>
        </w:rPr>
        <w:t xml:space="preserve"> </w:t>
      </w:r>
      <w:r w:rsidRPr="00580692">
        <w:rPr>
          <w:rFonts w:ascii="GHEA Grapalat" w:hAnsi="GHEA Grapalat" w:cs="GHEA Grapalat"/>
          <w:sz w:val="24"/>
          <w:szCs w:val="24"/>
          <w:lang w:val="hy-AM"/>
        </w:rPr>
        <w:t>պահանջել և ստանալ տեղեկություններ, ինչպես նաև հաղորդում ներկայացրած անձի մասնակցությամբ հրավիրել նիստ:</w:t>
      </w:r>
    </w:p>
    <w:p w14:paraId="6328A140"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Տնտեսական մրցակցության բնագավառում իրավախախտման վերաբերյալ վարույթի հարուցման առիթների քննարկման արդյունքում Հանձնաժողովը ընդունում է որոշում.</w:t>
      </w:r>
    </w:p>
    <w:p w14:paraId="28BF0ED6"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տնտեսական մրցակցության բնագավառում իրավախախտման վերաբերյալ վարույթ հարուցելու մասին.</w:t>
      </w:r>
    </w:p>
    <w:p w14:paraId="44A8E183"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lastRenderedPageBreak/>
        <w:t>2) տնտեսական մրցակցության բնագավառում իրավախախտման վերաբերյալ վարույթի հարուցումը մերժելու մասին.</w:t>
      </w:r>
    </w:p>
    <w:p w14:paraId="1DE03A28"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հաղորդումը վերահասցեագրելու մասին.</w:t>
      </w:r>
    </w:p>
    <w:p w14:paraId="3E23C2A9"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4) հաղորդումը վերադարձնելու մասին:</w:t>
      </w:r>
    </w:p>
    <w:p w14:paraId="7CEF94B9"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4. Սույն հոդվածի 3-րդ մասում նախատեսված մի քանի որոշում կայացնելու հիմքերի առկայության դեպքում Հանձնաժողովը դրանք կայացնում է առանձին՝ դրանցից յուրաքանչյուրի մասով կատարելով սույն գլխով նախատեսված գործողությունները:</w:t>
      </w:r>
    </w:p>
    <w:p w14:paraId="0E297A6A"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5. Ներկայացված հաղորդումները սույն օրենքի պահանջներին չհամապատասխանելու դեպքում ենթակա չեն քննարկման, ինչի մասին Հանձնաժողովի նախագահի գրությամբ հաղորդում ներկայացրած անձինք տեղեկացվում են:</w:t>
      </w:r>
    </w:p>
    <w:p w14:paraId="6849FC10" w14:textId="77777777" w:rsidR="005463CA" w:rsidRPr="001138C4" w:rsidRDefault="005463CA"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0A8E" w:rsidRPr="00580692" w14:paraId="157399F1" w14:textId="77777777" w:rsidTr="002D549D">
        <w:trPr>
          <w:tblCellSpacing w:w="0" w:type="dxa"/>
        </w:trPr>
        <w:tc>
          <w:tcPr>
            <w:tcW w:w="1520" w:type="dxa"/>
            <w:shd w:val="clear" w:color="auto" w:fill="FFFFFF"/>
            <w:hideMark/>
          </w:tcPr>
          <w:p w14:paraId="7957DD8E"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76.</w:t>
            </w:r>
          </w:p>
        </w:tc>
        <w:tc>
          <w:tcPr>
            <w:tcW w:w="7750" w:type="dxa"/>
            <w:shd w:val="clear" w:color="auto" w:fill="FFFFFF"/>
            <w:hideMark/>
          </w:tcPr>
          <w:p w14:paraId="3ADB986E"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հարուցման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մերժումը </w:t>
            </w:r>
          </w:p>
        </w:tc>
      </w:tr>
    </w:tbl>
    <w:p w14:paraId="0EE56E32" w14:textId="77777777" w:rsidR="001E0A8E" w:rsidRPr="00580692" w:rsidRDefault="001E0A8E" w:rsidP="00580692">
      <w:pPr>
        <w:pStyle w:val="Normal1"/>
        <w:spacing w:after="0"/>
        <w:ind w:right="-720" w:firstLine="720"/>
        <w:jc w:val="both"/>
        <w:rPr>
          <w:rFonts w:ascii="GHEA Grapalat" w:hAnsi="GHEA Grapalat" w:cs="Sylfaen"/>
          <w:b/>
          <w:color w:val="auto"/>
          <w:sz w:val="24"/>
          <w:szCs w:val="24"/>
          <w:lang w:val="hy-AM"/>
        </w:rPr>
      </w:pPr>
    </w:p>
    <w:p w14:paraId="12C13E1F"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1. Տնտեսական մրցակցության բնագավառում իրավախախտման վերաբերյալ վարույթի հարուցումը ենթակա է մերժման, եթե </w:t>
      </w:r>
    </w:p>
    <w:p w14:paraId="1A78E974" w14:textId="36C7F2FC"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1) բացակայում է խախտման դեպքը. </w:t>
      </w:r>
    </w:p>
    <w:p w14:paraId="2BA0D7D7" w14:textId="118F6DE6"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w:t>
      </w:r>
      <w:r w:rsidR="00F22886" w:rsidRPr="001138C4">
        <w:rPr>
          <w:rFonts w:ascii="GHEA Grapalat" w:hAnsi="GHEA Grapalat" w:cs="GHEA Grapalat"/>
          <w:sz w:val="24"/>
          <w:szCs w:val="24"/>
          <w:lang w:val="hy-AM"/>
        </w:rPr>
        <w:t>առկա է պատասխանատվությունիզ ազատելու հիմք</w:t>
      </w:r>
      <w:r w:rsidRPr="00580692">
        <w:rPr>
          <w:rFonts w:ascii="GHEA Grapalat" w:hAnsi="GHEA Grapalat" w:cs="GHEA Grapalat"/>
          <w:sz w:val="24"/>
          <w:szCs w:val="24"/>
          <w:lang w:val="hy-AM"/>
        </w:rPr>
        <w:t>.</w:t>
      </w:r>
    </w:p>
    <w:p w14:paraId="54851EA2"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3) նույն արարքի վերաբերյալ առկա է Հանձնաժողովի կողմից հարուցված կամ կարճված վարույթ. </w:t>
      </w:r>
    </w:p>
    <w:p w14:paraId="11F50A4A"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4) առկա է նույն արարքի համար վարույթով պատասխանողի նկատմամբ պատասխանատվության միջոց կիրառելու կամ պատասխանատվության միջոցի կիրառումից ազատելու մասին Հանձնաժողովի որոշում. </w:t>
      </w:r>
    </w:p>
    <w:p w14:paraId="00987FC5"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5) վարույթով պատասխանողը մահացել է.</w:t>
      </w:r>
    </w:p>
    <w:p w14:paraId="756A5598"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6) վարույթով պատասխանողը լուծարվել է. </w:t>
      </w:r>
    </w:p>
    <w:p w14:paraId="0B62AECB"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7) ուժը կորցրել է տվյալ խախտման համար պատասխանատվություն սահմանող օրենքի նորմը:</w:t>
      </w:r>
    </w:p>
    <w:p w14:paraId="63D86973"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Վարույթի հարուցումը մերժելու մասին որոշումը ընդունման օրվանից եռօրյա ժամկետում ուղարկվում է վարույթով պատասխանողին և հաղորդում ներկայացրած անձին: </w:t>
      </w:r>
    </w:p>
    <w:p w14:paraId="00525A77"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Վարույթի հարուցումը մերժելու մասին որոշումը այն ստանալու օրվանից երկու ամսվա ընթացքում կարող է բողոքարկվել հաղորդում ներկայացրած անձի կողմից:</w:t>
      </w:r>
    </w:p>
    <w:p w14:paraId="72653A1B" w14:textId="77777777" w:rsidR="001E0A8E" w:rsidRPr="00580692" w:rsidRDefault="001E0A8E" w:rsidP="00580692">
      <w:pPr>
        <w:pStyle w:val="Normal1"/>
        <w:spacing w:after="0"/>
        <w:ind w:right="-720" w:firstLine="720"/>
        <w:jc w:val="both"/>
        <w:rPr>
          <w:rFonts w:ascii="GHEA Grapalat" w:hAnsi="GHEA Grapalat" w:cs="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0A8E" w:rsidRPr="00580692" w14:paraId="6EF92EAE" w14:textId="77777777" w:rsidTr="002D549D">
        <w:trPr>
          <w:tblCellSpacing w:w="0" w:type="dxa"/>
        </w:trPr>
        <w:tc>
          <w:tcPr>
            <w:tcW w:w="1520" w:type="dxa"/>
            <w:shd w:val="clear" w:color="auto" w:fill="FFFFFF"/>
            <w:hideMark/>
          </w:tcPr>
          <w:p w14:paraId="30730477"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77.</w:t>
            </w:r>
          </w:p>
        </w:tc>
        <w:tc>
          <w:tcPr>
            <w:tcW w:w="7750" w:type="dxa"/>
            <w:shd w:val="clear" w:color="auto" w:fill="FFFFFF"/>
            <w:hideMark/>
          </w:tcPr>
          <w:p w14:paraId="477F053F"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Հաղորդման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վերահասցեագրումը </w:t>
            </w:r>
          </w:p>
        </w:tc>
      </w:tr>
    </w:tbl>
    <w:p w14:paraId="6880BF85"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p>
    <w:p w14:paraId="2E404A54"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Իրավախախտման վերաբերյալ հաղորդումը վերահասցեագրվում է, եթե քննարկման արդյունքում պարզ է դառնում, որ վարույթի հարուցման առիթներում առկա հարցերը լրիվ կամ մասնակի մտնում են այլ վարչական կամ քրեական հետապնդման մարմնի իրավասության մեջ:</w:t>
      </w:r>
    </w:p>
    <w:p w14:paraId="73703967"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Հաղորդումը վերահասցեագրելու մասին որոշումը ընդունման օրվանից եռօրյա ժամկետում հաղորդման և կից փաստաթղթերի հետ ուղարկվում է իրավասու մարմին, իսկ հաղորդում ներկայացրած անձին նույն ժամկետում ուղարկվում է միայն որոշումը: </w:t>
      </w:r>
    </w:p>
    <w:p w14:paraId="335709CC" w14:textId="77777777" w:rsidR="001E0A8E" w:rsidRPr="00580692" w:rsidRDefault="001E0A8E" w:rsidP="00580692">
      <w:pPr>
        <w:pStyle w:val="Normal1"/>
        <w:spacing w:after="0"/>
        <w:ind w:right="-720" w:firstLine="720"/>
        <w:jc w:val="both"/>
        <w:rPr>
          <w:rFonts w:ascii="GHEA Grapalat" w:hAnsi="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F92A06" w:rsidRPr="00580692" w14:paraId="60186C01" w14:textId="77777777" w:rsidTr="002D549D">
        <w:trPr>
          <w:tblCellSpacing w:w="0" w:type="dxa"/>
        </w:trPr>
        <w:tc>
          <w:tcPr>
            <w:tcW w:w="1520" w:type="dxa"/>
            <w:shd w:val="clear" w:color="auto" w:fill="FFFFFF"/>
            <w:hideMark/>
          </w:tcPr>
          <w:p w14:paraId="2D1FA7CF" w14:textId="77777777" w:rsidR="00F92A06" w:rsidRPr="00580692" w:rsidRDefault="00F92A06"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78.</w:t>
            </w:r>
          </w:p>
        </w:tc>
        <w:tc>
          <w:tcPr>
            <w:tcW w:w="7750" w:type="dxa"/>
            <w:shd w:val="clear" w:color="auto" w:fill="FFFFFF"/>
            <w:hideMark/>
          </w:tcPr>
          <w:p w14:paraId="32757BBA" w14:textId="77777777" w:rsidR="00F92A06" w:rsidRPr="00580692" w:rsidRDefault="00F92A06"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Հաղորդման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վերադարձնումը </w:t>
            </w:r>
          </w:p>
        </w:tc>
      </w:tr>
    </w:tbl>
    <w:p w14:paraId="23F44F9C" w14:textId="77777777" w:rsidR="00F92A06" w:rsidRPr="00580692" w:rsidRDefault="00F92A06" w:rsidP="00580692">
      <w:pPr>
        <w:pStyle w:val="Normal1"/>
        <w:spacing w:after="0"/>
        <w:ind w:right="-720" w:firstLine="720"/>
        <w:jc w:val="both"/>
        <w:rPr>
          <w:rFonts w:ascii="GHEA Grapalat" w:hAnsi="GHEA Grapalat" w:cs="Sylfaen"/>
          <w:b/>
          <w:color w:val="auto"/>
          <w:sz w:val="24"/>
          <w:szCs w:val="24"/>
          <w:lang w:val="hy-AM"/>
        </w:rPr>
      </w:pPr>
    </w:p>
    <w:p w14:paraId="6E9EE711"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Տնտեսական մրցակցության բնագավառում իրավախախտման վերաբերյալ հաղորդումը վերադարձվում է, եթե այն դուրս է ինչպես Հանձնաժողովի, այնպես էլ այլ մարմինների իրավասությունից:</w:t>
      </w:r>
    </w:p>
    <w:p w14:paraId="61135762"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2. Հաղորդումը վերադարձնելու որոշումը ընդունման օրվանից եռօրյա ժամկետում հաղորդման և կից փաստաթղթերի հետ ուղարկվում է հաղորդում ներկայացրած անձին:</w:t>
      </w:r>
    </w:p>
    <w:p w14:paraId="3E0C2D22"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Հաղորդումը վերադարձնելու մասին որոշումը այն ստանալու օրվանից երկու ամսվա ընթացքում կարող է բողոքարկվել հաղորդում ներկայացրած անձի կողմից:</w:t>
      </w:r>
    </w:p>
    <w:p w14:paraId="742C45B8" w14:textId="77777777" w:rsidR="001E0A8E" w:rsidRPr="001138C4" w:rsidRDefault="001E0A8E"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A25F72" w:rsidRPr="00580692" w14:paraId="0A6BFCA1" w14:textId="77777777" w:rsidTr="002D549D">
        <w:trPr>
          <w:tblCellSpacing w:w="0" w:type="dxa"/>
        </w:trPr>
        <w:tc>
          <w:tcPr>
            <w:tcW w:w="1520" w:type="dxa"/>
            <w:shd w:val="clear" w:color="auto" w:fill="FFFFFF"/>
            <w:hideMark/>
          </w:tcPr>
          <w:p w14:paraId="617B91E9" w14:textId="77777777" w:rsidR="00A25F72" w:rsidRPr="00580692" w:rsidRDefault="00A25F72"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w:t>
            </w:r>
            <w:r w:rsidR="00C5740E" w:rsidRPr="00580692">
              <w:rPr>
                <w:rFonts w:ascii="GHEA Grapalat" w:eastAsia="Times New Roman" w:hAnsi="GHEA Grapalat" w:cs="Times New Roman"/>
                <w:b/>
                <w:bCs/>
                <w:color w:val="000000"/>
                <w:sz w:val="24"/>
                <w:szCs w:val="24"/>
              </w:rPr>
              <w:t>9</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5C999167" w14:textId="77777777" w:rsidR="00A25F72" w:rsidRPr="00580692" w:rsidRDefault="00A25F72"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հարուցումը</w:t>
            </w:r>
            <w:r w:rsidRPr="00580692">
              <w:rPr>
                <w:rFonts w:ascii="GHEA Grapalat" w:hAnsi="GHEA Grapalat" w:cs="Sylfaen"/>
                <w:b/>
                <w:sz w:val="24"/>
                <w:szCs w:val="24"/>
                <w:lang w:val="hy-AM"/>
              </w:rPr>
              <w:t xml:space="preserve"> </w:t>
            </w:r>
          </w:p>
        </w:tc>
      </w:tr>
    </w:tbl>
    <w:p w14:paraId="6BC768A7" w14:textId="77777777" w:rsidR="00A25F72" w:rsidRPr="00580692" w:rsidRDefault="00A25F72" w:rsidP="00580692">
      <w:pPr>
        <w:pStyle w:val="Normal1"/>
        <w:spacing w:after="0"/>
        <w:ind w:right="-720" w:firstLine="720"/>
        <w:jc w:val="both"/>
        <w:rPr>
          <w:rFonts w:ascii="GHEA Grapalat" w:hAnsi="GHEA Grapalat" w:cs="Sylfaen"/>
          <w:color w:val="auto"/>
          <w:sz w:val="24"/>
          <w:szCs w:val="24"/>
          <w:lang w:val="en-GB"/>
        </w:rPr>
      </w:pPr>
    </w:p>
    <w:p w14:paraId="5C06C966"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Վարույթի հարուցումը մերժելու, հաղորդումը վերահասցեագրելու կամ վերադարձնելու հիմքերի բացակայության դեպքում Հանձնաժողովը որոշում է կայացնում տնտեսական մրցակցության բնագավառում իրավախախտման վերաբերյալ վարույթ հարուցելու մասին, որում նշվում են</w:t>
      </w:r>
    </w:p>
    <w:p w14:paraId="0B693C47"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վարույթ իրականացնող մարմնի անվանումը.</w:t>
      </w:r>
    </w:p>
    <w:p w14:paraId="5F3A2AA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2) վարույթ հարուցելու առիթը,</w:t>
      </w:r>
    </w:p>
    <w:p w14:paraId="558472E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խախտման նկարագրությունը,</w:t>
      </w:r>
    </w:p>
    <w:p w14:paraId="553A2239" w14:textId="275466E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4) սույն օրենքի այն դրույթը, որը պատասխանատվություն է նախատեսում տվյալ խախտման համար, </w:t>
      </w:r>
    </w:p>
    <w:p w14:paraId="323FD806"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lastRenderedPageBreak/>
        <w:t>5) վարույթով պատասխանողի անունը, ազգանունը (անվանումը),</w:t>
      </w:r>
    </w:p>
    <w:p w14:paraId="564F268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6) որոշումը ստորագրելու ժամանակը (տարեթիվը, ամիսը, օրը), </w:t>
      </w:r>
    </w:p>
    <w:p w14:paraId="3587279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7) որոշումը ստորագրող պաշտոնատար անձի պաշտոնը, անվան սկզբնատառը, ազգանունը. </w:t>
      </w:r>
    </w:p>
    <w:p w14:paraId="1D07D947"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2. Վարույթ հարուցելու մասին որոշումը կարող է պարունակել գործի քննության ժամանակի և վայրի, ինչպես նաև տեղեկություններ տրամադրելու պահանջի մասին դրույթներ:</w:t>
      </w:r>
    </w:p>
    <w:p w14:paraId="51273C74"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3. Վարույթ հարուցելու մասին որոշումը ընդունման օրվանից եռօրյա ժամկետում ուղարկվում է վարույթով պատասխանողին և հաղորդում ներկայացրած անձին: </w:t>
      </w:r>
    </w:p>
    <w:p w14:paraId="694708CD" w14:textId="77777777" w:rsidR="00A25F72" w:rsidRPr="00580692" w:rsidRDefault="00A25F72"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C5740E" w:rsidRPr="00580692" w14:paraId="5EF4EDBB" w14:textId="77777777" w:rsidTr="002D549D">
        <w:trPr>
          <w:tblCellSpacing w:w="0" w:type="dxa"/>
        </w:trPr>
        <w:tc>
          <w:tcPr>
            <w:tcW w:w="1520" w:type="dxa"/>
            <w:shd w:val="clear" w:color="auto" w:fill="FFFFFF"/>
            <w:hideMark/>
          </w:tcPr>
          <w:p w14:paraId="6529986E" w14:textId="77777777" w:rsidR="00C5740E" w:rsidRPr="00580692" w:rsidRDefault="00C5740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80.</w:t>
            </w:r>
          </w:p>
        </w:tc>
        <w:tc>
          <w:tcPr>
            <w:tcW w:w="7750" w:type="dxa"/>
            <w:shd w:val="clear" w:color="auto" w:fill="FFFFFF"/>
            <w:hideMark/>
          </w:tcPr>
          <w:p w14:paraId="07C9ACC0" w14:textId="77777777" w:rsidR="00C5740E" w:rsidRPr="00580692" w:rsidRDefault="00C5740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վարույթների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միացումը</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և</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առանձնացումը </w:t>
            </w:r>
          </w:p>
        </w:tc>
      </w:tr>
    </w:tbl>
    <w:p w14:paraId="755110AC" w14:textId="77777777" w:rsidR="00C5740E" w:rsidRPr="00580692" w:rsidRDefault="00C5740E" w:rsidP="00580692">
      <w:pPr>
        <w:pStyle w:val="Normal1"/>
        <w:spacing w:after="0"/>
        <w:ind w:right="-720" w:firstLine="720"/>
        <w:jc w:val="both"/>
        <w:rPr>
          <w:rFonts w:ascii="GHEA Grapalat" w:eastAsiaTheme="minorEastAsia" w:hAnsi="GHEA Grapalat" w:cs="Sylfaen"/>
          <w:b/>
          <w:color w:val="auto"/>
          <w:sz w:val="24"/>
          <w:szCs w:val="24"/>
          <w:lang w:val="hy-AM" w:eastAsia="ko-KR"/>
        </w:rPr>
      </w:pPr>
    </w:p>
    <w:p w14:paraId="41F98C59" w14:textId="77777777" w:rsidR="00A25F72" w:rsidRPr="00580692" w:rsidRDefault="00C5740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 xml:space="preserve">1. Հանձնաժողովը իր որոշմամբ կարող է մեկ վարույթի շրջանակներում միացնել միևնույն սուբյեկտի կողմից կատարված մեկից ավելի խախտումների կամ մի քանի սուբյեկտների կողմից կատարված նույն կամ համասեռ խախտումների վերաբերյալ վարույթները, եթե այդ վարույթների միջև առկա է փոխադարձ կապ ու դրանց համատեղ իրականացումը կարող է ապահովել վարույթի առավել արագ և արդյունավետ լուծումը: </w:t>
      </w:r>
    </w:p>
    <w:p w14:paraId="1D8A0189" w14:textId="77777777" w:rsidR="00A25F72" w:rsidRPr="00580692" w:rsidRDefault="00C5740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 xml:space="preserve">2. Մեկից ավելի անձանց կողմից կատարված մեկ կամ մեկից ավելի խախտումների վերաբերյալ կամ նույն սուբյեկտի կողմից կատարված մեկից ավելի խախտումների վերաբերյալ հարուցված խախտման վերաբերյալ վարույթն Հանձնաժողովի որոշմամբ կարող է առանձնացվել, եթե դրա առանձին իրականացումը կարող է ապահովել վարույթի առավել արագ և արդյունավետ լուծումը: </w:t>
      </w:r>
    </w:p>
    <w:p w14:paraId="52699805" w14:textId="77777777" w:rsidR="00A25F72" w:rsidRPr="00580692" w:rsidRDefault="00C5740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3. Տնտեսական մրցակցության բնագավառում իրավախախտման վերաբերյալ վարույթները միացնելու կամ առանձնացնելու մասին որոշումների պատճենները ընդունման օրվանից եռօրյա ժամկետում ուղարկվում են վարույթի մասնակիցներին:</w:t>
      </w:r>
    </w:p>
    <w:p w14:paraId="37F9DAF3" w14:textId="77777777" w:rsidR="00A25F72" w:rsidRPr="00580692" w:rsidRDefault="00A25F72" w:rsidP="00580692">
      <w:pPr>
        <w:pStyle w:val="Normal1"/>
        <w:spacing w:after="0"/>
        <w:ind w:right="-720" w:firstLine="720"/>
        <w:jc w:val="both"/>
        <w:rPr>
          <w:rFonts w:ascii="GHEA Grapalat" w:eastAsiaTheme="minorEastAsia" w:hAnsi="GHEA Grapalat"/>
          <w:b/>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943D64" w:rsidRPr="00580692" w14:paraId="60486D06" w14:textId="77777777" w:rsidTr="002D549D">
        <w:trPr>
          <w:tblCellSpacing w:w="0" w:type="dxa"/>
        </w:trPr>
        <w:tc>
          <w:tcPr>
            <w:tcW w:w="1520" w:type="dxa"/>
            <w:shd w:val="clear" w:color="auto" w:fill="FFFFFF"/>
            <w:hideMark/>
          </w:tcPr>
          <w:p w14:paraId="07515BAC" w14:textId="77777777" w:rsidR="00943D64" w:rsidRPr="00580692" w:rsidRDefault="00943D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81.</w:t>
            </w:r>
          </w:p>
        </w:tc>
        <w:tc>
          <w:tcPr>
            <w:tcW w:w="7750" w:type="dxa"/>
            <w:shd w:val="clear" w:color="auto" w:fill="FFFFFF"/>
            <w:hideMark/>
          </w:tcPr>
          <w:p w14:paraId="57367C39" w14:textId="77777777" w:rsidR="00943D64" w:rsidRPr="00580692" w:rsidRDefault="00943D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heme="minorEastAsia" w:hAnsi="GHEA Grapalat" w:cs="Sylfaen"/>
                <w:b/>
                <w:sz w:val="24"/>
                <w:szCs w:val="24"/>
                <w:lang w:val="hy-AM" w:eastAsia="ko-KR"/>
              </w:rPr>
              <w:t>Վարույթով</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ոչ</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պատշաճ</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պատասխանողի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փոխարինումը</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և</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նոր</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պատասխանողի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ներգրավումը</w:t>
            </w:r>
            <w:r w:rsidRPr="00580692">
              <w:rPr>
                <w:rFonts w:ascii="GHEA Grapalat" w:hAnsi="GHEA Grapalat" w:cs="Sylfaen"/>
                <w:b/>
                <w:sz w:val="24"/>
                <w:szCs w:val="24"/>
                <w:lang w:val="hy-AM"/>
              </w:rPr>
              <w:t xml:space="preserve"> </w:t>
            </w:r>
          </w:p>
        </w:tc>
      </w:tr>
    </w:tbl>
    <w:p w14:paraId="558B629C" w14:textId="77777777" w:rsidR="00943D64" w:rsidRPr="00580692" w:rsidRDefault="00943D64"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p>
    <w:p w14:paraId="5F52D5EF" w14:textId="6550AAF0" w:rsidR="00A25F72"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 xml:space="preserve">1. Վարույթի իրականացման ընթացքում իրավախախտումը այլ սուբյեկտի կողմից կատարված լինելու մասին տեղեկություններ ձեռքբերվելու դեպքում Հանձնաժողովի որոշմամբ այդ անձը ներգրավվում է որպես վարույթով պատշաճ պատասխանող, իսկ </w:t>
      </w:r>
      <w:r w:rsidR="00A25F72" w:rsidRPr="00580692">
        <w:rPr>
          <w:rFonts w:ascii="GHEA Grapalat" w:eastAsiaTheme="minorHAnsi" w:hAnsi="GHEA Grapalat" w:cs="GHEA Grapalat"/>
          <w:color w:val="auto"/>
          <w:sz w:val="24"/>
          <w:szCs w:val="24"/>
          <w:lang w:val="hy-AM" w:eastAsia="en-US"/>
        </w:rPr>
        <w:lastRenderedPageBreak/>
        <w:t xml:space="preserve">վարույթով ոչ պատշաճ պատասխանողի նկատմամբ վարույթը առանձին որոշմամբ կամ վարույթը եզրափակող ակտով </w:t>
      </w:r>
      <w:r w:rsidR="00F22886" w:rsidRPr="001138C4">
        <w:rPr>
          <w:rFonts w:ascii="GHEA Grapalat" w:eastAsiaTheme="minorHAnsi" w:hAnsi="GHEA Grapalat" w:cs="GHEA Grapalat"/>
          <w:color w:val="auto"/>
          <w:sz w:val="24"/>
          <w:szCs w:val="24"/>
          <w:lang w:val="hy-AM" w:eastAsia="en-US"/>
        </w:rPr>
        <w:t>կարճվում</w:t>
      </w:r>
      <w:r w:rsidR="00A25F72" w:rsidRPr="00580692">
        <w:rPr>
          <w:rFonts w:ascii="GHEA Grapalat" w:eastAsiaTheme="minorHAnsi" w:hAnsi="GHEA Grapalat" w:cs="GHEA Grapalat"/>
          <w:color w:val="auto"/>
          <w:sz w:val="24"/>
          <w:szCs w:val="24"/>
          <w:lang w:val="hy-AM" w:eastAsia="en-US"/>
        </w:rPr>
        <w:t xml:space="preserve"> է:</w:t>
      </w:r>
    </w:p>
    <w:p w14:paraId="07E614CF" w14:textId="77777777" w:rsidR="00A25F72"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2. Վարույթի իրականացման ընթացքում իրավախախտումը նաև այլ սուբյեկտի կողմից կատարված լինելու մասին տեղեկություններ ձեռքբերվելու դեպքում Հանձնաժողովի որոշմամբ այդ սուբյեկտը ներգրավվում է որպես վարույթով նոր պատասխանող:</w:t>
      </w:r>
    </w:p>
    <w:p w14:paraId="20B8FAA7" w14:textId="77777777" w:rsidR="00A25F72" w:rsidRPr="00580692" w:rsidRDefault="00A25F72"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D0F2E" w:rsidRPr="00580692" w14:paraId="04BBDDA8" w14:textId="77777777" w:rsidTr="002D549D">
        <w:trPr>
          <w:tblCellSpacing w:w="0" w:type="dxa"/>
        </w:trPr>
        <w:tc>
          <w:tcPr>
            <w:tcW w:w="1520" w:type="dxa"/>
            <w:shd w:val="clear" w:color="auto" w:fill="FFFFFF"/>
            <w:hideMark/>
          </w:tcPr>
          <w:p w14:paraId="7374AE02" w14:textId="77777777" w:rsidR="007D0F2E" w:rsidRPr="00580692" w:rsidRDefault="007D0F2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82.</w:t>
            </w:r>
          </w:p>
        </w:tc>
        <w:tc>
          <w:tcPr>
            <w:tcW w:w="7750" w:type="dxa"/>
            <w:shd w:val="clear" w:color="auto" w:fill="FFFFFF"/>
            <w:hideMark/>
          </w:tcPr>
          <w:p w14:paraId="5E447EA8" w14:textId="77777777" w:rsidR="007D0F2E" w:rsidRPr="00580692" w:rsidRDefault="007D0F2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w:t>
            </w:r>
            <w:r w:rsidRPr="00580692">
              <w:rPr>
                <w:rFonts w:ascii="GHEA Grapalat" w:eastAsiaTheme="minorEastAsia" w:hAnsi="GHEA Grapalat" w:cs="Sylfaen"/>
                <w:b/>
                <w:sz w:val="24"/>
                <w:szCs w:val="24"/>
                <w:lang w:val="hy-AM" w:eastAsia="ko-KR"/>
              </w:rPr>
              <w:t>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իրականացման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ժամկետը</w:t>
            </w:r>
            <w:r w:rsidRPr="00580692">
              <w:rPr>
                <w:rFonts w:ascii="GHEA Grapalat" w:eastAsiaTheme="minorEastAsia" w:hAnsi="GHEA Grapalat" w:cs="Sylfaen"/>
                <w:b/>
                <w:sz w:val="24"/>
                <w:szCs w:val="24"/>
                <w:lang w:val="en-GB" w:eastAsia="ko-KR"/>
              </w:rPr>
              <w:t xml:space="preserve"> վարույթների միացման և նոր պատասխանողի ներգրավման դեպքում</w:t>
            </w:r>
            <w:r w:rsidRPr="00580692">
              <w:rPr>
                <w:rFonts w:ascii="GHEA Grapalat" w:eastAsiaTheme="minorEastAsia" w:hAnsi="GHEA Grapalat" w:cs="Sylfaen"/>
                <w:b/>
                <w:sz w:val="24"/>
                <w:szCs w:val="24"/>
                <w:lang w:val="hy-AM" w:eastAsia="ko-KR"/>
              </w:rPr>
              <w:t xml:space="preserve"> </w:t>
            </w:r>
          </w:p>
        </w:tc>
      </w:tr>
    </w:tbl>
    <w:p w14:paraId="36333BB7" w14:textId="77777777" w:rsidR="007D0F2E" w:rsidRPr="00580692" w:rsidRDefault="007D0F2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p>
    <w:p w14:paraId="6686B278" w14:textId="77777777" w:rsidR="007D0F2E"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1. Տնտեսական մրցակցության բնագավառում իրավախախտման վերաբերյալ վարույթների միացման դեպքում վարույթի իրականացման ժամկետ</w:t>
      </w:r>
      <w:r w:rsidR="007D0F2E" w:rsidRPr="00580692">
        <w:rPr>
          <w:rFonts w:ascii="GHEA Grapalat" w:eastAsiaTheme="minorHAnsi" w:hAnsi="GHEA Grapalat" w:cs="GHEA Grapalat"/>
          <w:color w:val="auto"/>
          <w:sz w:val="24"/>
          <w:szCs w:val="24"/>
          <w:lang w:val="hy-AM" w:eastAsia="en-US"/>
        </w:rPr>
        <w:t xml:space="preserve">ը հաշվարկվում է միացված վարույթներից առավել ուշ հարուցված վարույթի հարուցման օրվանից: </w:t>
      </w:r>
    </w:p>
    <w:p w14:paraId="5879A160" w14:textId="5BFA7BF1" w:rsidR="00A25F72"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7D0F2E" w:rsidRPr="00580692">
        <w:rPr>
          <w:rFonts w:ascii="GHEA Grapalat" w:eastAsiaTheme="minorHAnsi" w:hAnsi="GHEA Grapalat" w:cs="GHEA Grapalat"/>
          <w:color w:val="auto"/>
          <w:sz w:val="24"/>
          <w:szCs w:val="24"/>
          <w:lang w:val="hy-AM" w:eastAsia="en-US"/>
        </w:rPr>
        <w:t>2</w:t>
      </w:r>
      <w:r w:rsidR="00A25F72" w:rsidRPr="00580692">
        <w:rPr>
          <w:rFonts w:ascii="GHEA Grapalat" w:eastAsiaTheme="minorHAnsi" w:hAnsi="GHEA Grapalat" w:cs="GHEA Grapalat"/>
          <w:color w:val="auto"/>
          <w:sz w:val="24"/>
          <w:szCs w:val="24"/>
          <w:lang w:val="hy-AM" w:eastAsia="en-US"/>
        </w:rPr>
        <w:t xml:space="preserve">. Տնտեսական մրցակցության բնագավառում իրավախախտման վերաբերյալ վարույթին նոր սուբյեկտի ներգրավվումը ինքին չի հանգեցնում վարույթի ժամկետի </w:t>
      </w:r>
      <w:r w:rsidR="007D0F2E" w:rsidRPr="00580692">
        <w:rPr>
          <w:rFonts w:ascii="GHEA Grapalat" w:eastAsiaTheme="minorHAnsi" w:hAnsi="GHEA Grapalat" w:cs="GHEA Grapalat"/>
          <w:color w:val="auto"/>
          <w:sz w:val="24"/>
          <w:szCs w:val="24"/>
          <w:lang w:val="hy-AM" w:eastAsia="en-US"/>
        </w:rPr>
        <w:t xml:space="preserve">փոփոխության: </w:t>
      </w:r>
    </w:p>
    <w:p w14:paraId="3371C27D" w14:textId="77777777" w:rsidR="00F22886" w:rsidRPr="00580692" w:rsidRDefault="00F22886"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3D63CB" w:rsidRPr="00580692" w14:paraId="0EA25CA0" w14:textId="77777777" w:rsidTr="002D549D">
        <w:trPr>
          <w:tblCellSpacing w:w="0" w:type="dxa"/>
        </w:trPr>
        <w:tc>
          <w:tcPr>
            <w:tcW w:w="1520" w:type="dxa"/>
            <w:shd w:val="clear" w:color="auto" w:fill="FFFFFF"/>
            <w:hideMark/>
          </w:tcPr>
          <w:p w14:paraId="4D30BC69" w14:textId="77777777" w:rsidR="003D63CB" w:rsidRPr="00580692" w:rsidRDefault="003D63C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83.</w:t>
            </w:r>
          </w:p>
        </w:tc>
        <w:tc>
          <w:tcPr>
            <w:tcW w:w="7750" w:type="dxa"/>
            <w:shd w:val="clear" w:color="auto" w:fill="FFFFFF"/>
            <w:hideMark/>
          </w:tcPr>
          <w:p w14:paraId="61B8EE7F" w14:textId="77777777" w:rsidR="003D63CB" w:rsidRPr="00580692" w:rsidRDefault="003D63CB"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w:t>
            </w:r>
            <w:r w:rsidR="003F7C62" w:rsidRPr="00580692">
              <w:rPr>
                <w:rFonts w:ascii="GHEA Grapalat" w:eastAsiaTheme="minorEastAsia" w:hAnsi="GHEA Grapalat" w:cs="Sylfaen"/>
                <w:b/>
                <w:sz w:val="24"/>
                <w:szCs w:val="24"/>
                <w:lang w:val="hy-AM" w:eastAsia="ko-KR"/>
              </w:rPr>
              <w:t>արույթում բանավոր</w:t>
            </w:r>
            <w:r w:rsidR="00C93BEF" w:rsidRPr="00580692">
              <w:rPr>
                <w:rFonts w:ascii="GHEA Grapalat" w:eastAsiaTheme="minorEastAsia" w:hAnsi="GHEA Grapalat" w:cs="Sylfaen"/>
                <w:b/>
                <w:sz w:val="24"/>
                <w:szCs w:val="24"/>
                <w:lang w:val="en-GB" w:eastAsia="ko-KR"/>
              </w:rPr>
              <w:t xml:space="preserve"> լսումը</w:t>
            </w:r>
          </w:p>
        </w:tc>
      </w:tr>
    </w:tbl>
    <w:p w14:paraId="05C81B7A" w14:textId="77777777" w:rsidR="003D63CB" w:rsidRPr="00580692" w:rsidRDefault="003D63CB" w:rsidP="00580692">
      <w:pPr>
        <w:pStyle w:val="Normal1"/>
        <w:spacing w:after="0"/>
        <w:ind w:right="-720" w:firstLine="720"/>
        <w:jc w:val="both"/>
        <w:rPr>
          <w:rFonts w:ascii="GHEA Grapalat" w:eastAsiaTheme="minorEastAsia" w:hAnsi="GHEA Grapalat" w:cs="Sylfaen"/>
          <w:b/>
          <w:color w:val="auto"/>
          <w:sz w:val="24"/>
          <w:szCs w:val="24"/>
          <w:lang w:val="hy-AM" w:eastAsia="ko-KR"/>
        </w:rPr>
      </w:pPr>
    </w:p>
    <w:p w14:paraId="68D2D762" w14:textId="77777777" w:rsidR="00C93BEF"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1. </w:t>
      </w:r>
      <w:r w:rsidRPr="00580692">
        <w:rPr>
          <w:rFonts w:ascii="GHEA Grapalat" w:eastAsiaTheme="minorHAnsi" w:hAnsi="GHEA Grapalat" w:cs="GHEA Grapalat"/>
          <w:color w:val="auto"/>
          <w:sz w:val="24"/>
          <w:szCs w:val="24"/>
          <w:lang w:val="hy-AM" w:eastAsia="en-US"/>
        </w:rPr>
        <w:t>Վարույթի մասնակիցներին բանավոր լսումը անհրաժեշտ համարելու դեպքում Հանձնաժողովը վարույթի մասնակիցներին հրավիրում է նիստին:</w:t>
      </w:r>
    </w:p>
    <w:p w14:paraId="7B9DB00D"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t xml:space="preserve">2. </w:t>
      </w:r>
      <w:r w:rsidR="003D63CB" w:rsidRPr="00580692">
        <w:rPr>
          <w:rFonts w:ascii="GHEA Grapalat" w:eastAsiaTheme="minorHAnsi" w:hAnsi="GHEA Grapalat" w:cs="GHEA Grapalat"/>
          <w:color w:val="auto"/>
          <w:sz w:val="24"/>
          <w:szCs w:val="24"/>
          <w:lang w:val="hy-AM" w:eastAsia="en-US"/>
        </w:rPr>
        <w:t>Բանավոր լսման համար հրավիրված նիստը կարող է անցկացվել վարույթին մասնակցող անձի բացակայությամբ, եթե՝</w:t>
      </w:r>
    </w:p>
    <w:p w14:paraId="6B77E0AD"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1) վարույթին մասնակցող անձը միջնորդել է այն քննել իր բացակայությամբ՝  ներկայացված փաստաթղթերի և նյութերի հիման վրա. </w:t>
      </w:r>
    </w:p>
    <w:p w14:paraId="70F333B9"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2) նիստի ժամանակի և վայրի մասին պատշաճ ծանուցված լինելով՝ վարույթին մասնակցող անձը չի ներկայացել և չի ներկայացրել նիստի հետաձգման մասին միջնորդություն կամ այդ միջնորդությունը մերժվել է: </w:t>
      </w:r>
    </w:p>
    <w:p w14:paraId="3D14292F"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3. Անհրաժեշտության դեպքում Հանձնաժողովը իր նախաձեռնությամբ կամ վարույթի մասնակցի միջնորդությամբ կարող է հետաձգել գործի քննությունը՝ ծանուցելով վարչական վարույթին մասնակցող անձանց:</w:t>
      </w:r>
    </w:p>
    <w:p w14:paraId="497CB5FB"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4. Հանձնաժողովի նիստին վկայի, փորձագետի կամ թարգմանչի չներկայանալու դեպքում Հանձնաժողովը, լսելով վարույթի մասնակիցների կարծիքները, նրանց </w:t>
      </w:r>
      <w:r w:rsidR="003D63CB" w:rsidRPr="00580692">
        <w:rPr>
          <w:rFonts w:ascii="GHEA Grapalat" w:eastAsiaTheme="minorHAnsi" w:hAnsi="GHEA Grapalat" w:cs="GHEA Grapalat"/>
          <w:color w:val="auto"/>
          <w:sz w:val="24"/>
          <w:szCs w:val="24"/>
          <w:lang w:val="hy-AM" w:eastAsia="en-US"/>
        </w:rPr>
        <w:lastRenderedPageBreak/>
        <w:t>բացակայությամբ վարույթը իրականացնելու հնարավորության մասին, որոշում է նիստը շարունակելու կամ հետաձգելու մասին:</w:t>
      </w:r>
    </w:p>
    <w:p w14:paraId="4C4CD0AF" w14:textId="7CE94FBB"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5. Բանավոր լսման նպատակով հրավիրված նիստի ընթացքում` </w:t>
      </w:r>
    </w:p>
    <w:p w14:paraId="39EEA73C"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1) հայտարարվում է, թե</w:t>
      </w:r>
      <w:r w:rsidR="003D63CB" w:rsidRPr="00580692">
        <w:rPr>
          <w:rFonts w:eastAsiaTheme="minorHAnsi"/>
          <w:color w:val="auto"/>
          <w:sz w:val="24"/>
          <w:szCs w:val="24"/>
          <w:lang w:val="hy-AM" w:eastAsia="en-US"/>
        </w:rPr>
        <w:t> </w:t>
      </w:r>
      <w:r w:rsidR="003D63CB" w:rsidRPr="00580692">
        <w:rPr>
          <w:rFonts w:ascii="GHEA Grapalat" w:eastAsiaTheme="minorHAnsi" w:hAnsi="GHEA Grapalat" w:cs="GHEA Grapalat"/>
          <w:color w:val="auto"/>
          <w:sz w:val="24"/>
          <w:szCs w:val="24"/>
          <w:lang w:val="hy-AM" w:eastAsia="en-US"/>
        </w:rPr>
        <w:t xml:space="preserve">ինչ գործ է քննվում և ով է վարույթով պատասխանողը. </w:t>
      </w:r>
    </w:p>
    <w:p w14:paraId="13928496"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2) պարզվում է վարույթի մասնակիցների և գործի քննությանը կանչված այլ անձանց ներկայության կամ բացակայության փաստը, պարզվում նրանց բացակայության պատճառները և որոշվում է նիստը նրանց բացակայությամբ անցկացնելու կամ նիստը հետաձգելու հարցը.</w:t>
      </w:r>
    </w:p>
    <w:p w14:paraId="76F53585"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3) ստուգվում են վարույթի մասնակիցների, նրանց ներկայացուցիչների և այլ անձանց ինքնությունը, ներկայացուցիչների լիազորությունները հավաստող փաստաթղթերը. </w:t>
      </w:r>
    </w:p>
    <w:p w14:paraId="38133703"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4) քննարկվում և լուծվում են վարույթի մասնակիցների ներկայացրած միջնորդությունները.</w:t>
      </w:r>
    </w:p>
    <w:p w14:paraId="54324621"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5) լսվում են վարույթի մասնակիցները և այլ անձինք.</w:t>
      </w:r>
    </w:p>
    <w:p w14:paraId="27B94A3D" w14:textId="22A0C1FA" w:rsidR="003D63CB" w:rsidRPr="001138C4"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6) վարույթի մասնակիցները և այլ անձինք պատասխանում են Հանձնաժողովի նախագահի և անդամների</w:t>
      </w:r>
      <w:r w:rsidR="00F22886" w:rsidRPr="001138C4">
        <w:rPr>
          <w:rFonts w:ascii="GHEA Grapalat" w:eastAsiaTheme="minorHAnsi" w:hAnsi="GHEA Grapalat" w:cs="GHEA Grapalat"/>
          <w:color w:val="auto"/>
          <w:sz w:val="24"/>
          <w:szCs w:val="24"/>
          <w:lang w:val="hy-AM" w:eastAsia="en-US"/>
        </w:rPr>
        <w:t xml:space="preserve">, իսկ նախագահողի համաձայնությամբ՝ նաև Հանձնաժողովի աշխատակիցների </w:t>
      </w:r>
      <w:r w:rsidR="00F22886" w:rsidRPr="00580692">
        <w:rPr>
          <w:rFonts w:ascii="GHEA Grapalat" w:eastAsiaTheme="minorHAnsi" w:hAnsi="GHEA Grapalat" w:cs="GHEA Grapalat"/>
          <w:color w:val="auto"/>
          <w:sz w:val="24"/>
          <w:szCs w:val="24"/>
          <w:lang w:val="hy-AM" w:eastAsia="en-US"/>
        </w:rPr>
        <w:t>հարցերին</w:t>
      </w:r>
      <w:r w:rsidR="00F22886" w:rsidRPr="001138C4">
        <w:rPr>
          <w:rFonts w:ascii="GHEA Grapalat" w:eastAsiaTheme="minorHAnsi" w:hAnsi="GHEA Grapalat" w:cs="GHEA Grapalat"/>
          <w:color w:val="auto"/>
          <w:sz w:val="24"/>
          <w:szCs w:val="24"/>
          <w:lang w:val="hy-AM" w:eastAsia="en-US"/>
        </w:rPr>
        <w:t>.</w:t>
      </w:r>
    </w:p>
    <w:p w14:paraId="0A61CF5E"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7) անհրաժեշտության դեպքում իրականացվում են հարցի արդյունավետ քննությանն ուղղված այլ գործողություններ։ </w:t>
      </w:r>
    </w:p>
    <w:p w14:paraId="655D0E61" w14:textId="34B6450A"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F22886" w:rsidRPr="001138C4">
        <w:rPr>
          <w:rFonts w:ascii="GHEA Grapalat" w:eastAsiaTheme="minorHAnsi" w:hAnsi="GHEA Grapalat" w:cs="GHEA Grapalat"/>
          <w:color w:val="auto"/>
          <w:sz w:val="24"/>
          <w:szCs w:val="24"/>
          <w:lang w:val="hy-AM" w:eastAsia="en-US"/>
        </w:rPr>
        <w:t>6</w:t>
      </w:r>
      <w:r w:rsidR="003D63CB" w:rsidRPr="00580692">
        <w:rPr>
          <w:rFonts w:ascii="GHEA Grapalat" w:eastAsiaTheme="minorHAnsi" w:hAnsi="GHEA Grapalat" w:cs="GHEA Grapalat"/>
          <w:color w:val="auto"/>
          <w:sz w:val="24"/>
          <w:szCs w:val="24"/>
          <w:lang w:val="hy-AM" w:eastAsia="en-US"/>
        </w:rPr>
        <w:t xml:space="preserve">. Տնտեսական մրցակցության բնագավառում իրավախախտման վերաբերյալ վարույթի իրականացման արդյունքում այլ մարմինների իրավասությանը վերապահված հարցեր բացահայտվելու դեպքում Հանձնաժողովի որոշմամբ կամ Հանձնաժողովի </w:t>
      </w:r>
      <w:r w:rsidRPr="00580692">
        <w:rPr>
          <w:rFonts w:ascii="GHEA Grapalat" w:eastAsiaTheme="minorHAnsi" w:hAnsi="GHEA Grapalat" w:cs="GHEA Grapalat"/>
          <w:color w:val="auto"/>
          <w:sz w:val="24"/>
          <w:szCs w:val="24"/>
          <w:lang w:val="hy-AM" w:eastAsia="en-US"/>
        </w:rPr>
        <w:t xml:space="preserve">նախագահի </w:t>
      </w:r>
      <w:r w:rsidR="003D63CB" w:rsidRPr="00580692">
        <w:rPr>
          <w:rFonts w:ascii="GHEA Grapalat" w:eastAsiaTheme="minorHAnsi" w:hAnsi="GHEA Grapalat" w:cs="GHEA Grapalat"/>
          <w:color w:val="auto"/>
          <w:sz w:val="24"/>
          <w:szCs w:val="24"/>
          <w:lang w:val="hy-AM" w:eastAsia="en-US"/>
        </w:rPr>
        <w:t xml:space="preserve">գրությամբ այդ մասին հայտնվում է համապատասխան մարմին: </w:t>
      </w:r>
    </w:p>
    <w:p w14:paraId="3DFD9926" w14:textId="77777777" w:rsidR="00A25F72" w:rsidRPr="001138C4" w:rsidRDefault="00A25F72"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081F6C" w:rsidRPr="00580692" w14:paraId="51CA4FC6" w14:textId="77777777" w:rsidTr="002D549D">
        <w:trPr>
          <w:tblCellSpacing w:w="0" w:type="dxa"/>
        </w:trPr>
        <w:tc>
          <w:tcPr>
            <w:tcW w:w="1520" w:type="dxa"/>
            <w:shd w:val="clear" w:color="auto" w:fill="FFFFFF"/>
            <w:hideMark/>
          </w:tcPr>
          <w:p w14:paraId="44E90E96" w14:textId="77777777" w:rsidR="00081F6C" w:rsidRPr="00580692" w:rsidRDefault="00081F6C"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84.</w:t>
            </w:r>
          </w:p>
        </w:tc>
        <w:tc>
          <w:tcPr>
            <w:tcW w:w="7750" w:type="dxa"/>
            <w:shd w:val="clear" w:color="auto" w:fill="FFFFFF"/>
            <w:hideMark/>
          </w:tcPr>
          <w:p w14:paraId="3BE16AC8" w14:textId="77777777" w:rsidR="00081F6C" w:rsidRPr="00580692" w:rsidRDefault="00081F6C"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արագացված</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վարույթը </w:t>
            </w:r>
          </w:p>
        </w:tc>
      </w:tr>
    </w:tbl>
    <w:p w14:paraId="596345F4" w14:textId="77777777" w:rsidR="00081F6C" w:rsidRPr="00580692" w:rsidRDefault="00081F6C" w:rsidP="00580692">
      <w:pPr>
        <w:pStyle w:val="Normal2"/>
        <w:spacing w:after="0"/>
        <w:ind w:right="-720" w:firstLine="720"/>
        <w:jc w:val="both"/>
        <w:rPr>
          <w:rFonts w:ascii="GHEA Grapalat" w:hAnsi="GHEA Grapalat" w:cs="Sylfaen"/>
          <w:b/>
          <w:color w:val="auto"/>
          <w:sz w:val="24"/>
          <w:szCs w:val="24"/>
          <w:lang w:val="hy-AM"/>
        </w:rPr>
      </w:pPr>
    </w:p>
    <w:p w14:paraId="507F987A"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1. Տնտեսական մրցակցության բնագավառում իրավախախտման վերաբերյալ վարույթ հարուցելու մասին որոշումը ստանալու օրվանից երկշաբաթյա ժամկետում վարույթով պատասխանողի կողմից վերագրվող իրավախախտման փաստը ընդունելու և իրավախախտման հետևանքները վերացրած լինելու դեպքում վարույթով պատասխանողը կարող է արագացված վարույթ կիրառելու մասին միջնորդություն ներկայացնել Հանձնաժողով: </w:t>
      </w:r>
    </w:p>
    <w:p w14:paraId="4A095D4E"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lastRenderedPageBreak/>
        <w:t>2. Արագացված վարույթ կիրառելու մասին միջնորդություն ներկայացնելու դեպքում վարույթով պատասխանողը չի կարող հետագայում հերքել իր կողմից իրավախախտում կատարելու փաստը:</w:t>
      </w:r>
    </w:p>
    <w:p w14:paraId="644D6322"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3. Արագացված վարույթ կիրառելու մասին միջնորդությունը Հանձնաժողովը բավարարում կամ մերժում է միջնորդությունը ստանալու օրվանից տասը օրվա ընթացքում: </w:t>
      </w:r>
    </w:p>
    <w:p w14:paraId="07E0FB7A"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4. Արագացված վարույթ կիրառելու մասին որոշում կայացվելու դեպքում գործի ըստ էության քննության ուղղված գործողություններ չեն իրականացվում և գնահատվում են միայն պատասխանատվությունը մեղմացնող և ծանրացնող հանգամանքները:</w:t>
      </w:r>
    </w:p>
    <w:p w14:paraId="5D1C2EEA"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5. Հանձնաժողովը վարույթի արդյունքում որոշումը կայացնում է արագացված վարույթ կիրառելու մասին որոշման ընդունման օրվանից մեկամսյա ժամկետում առանց նիստ հրավիրելու:</w:t>
      </w:r>
    </w:p>
    <w:p w14:paraId="1D40BEAC"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6. Արագացված վարույթի կիրառման մասին պատասխանատվության միջոց կիրառելիս պատասխանատվության միջոցը չի կարող գերազանցել տվյալ իրավախախտման համար նախատեսված ամենախիստ պատասխանատվության միջոցի մեկ երկրորդը:</w:t>
      </w:r>
    </w:p>
    <w:p w14:paraId="57DF8308" w14:textId="77777777" w:rsidR="00081F6C" w:rsidRPr="001138C4" w:rsidRDefault="00081F6C"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B6714" w:rsidRPr="00580692" w14:paraId="307DC3B8" w14:textId="77777777" w:rsidTr="002D549D">
        <w:trPr>
          <w:tblCellSpacing w:w="0" w:type="dxa"/>
        </w:trPr>
        <w:tc>
          <w:tcPr>
            <w:tcW w:w="1520" w:type="dxa"/>
            <w:shd w:val="clear" w:color="auto" w:fill="FFFFFF"/>
            <w:hideMark/>
          </w:tcPr>
          <w:p w14:paraId="34B2ACBD" w14:textId="77777777" w:rsidR="002B6714" w:rsidRPr="00580692" w:rsidRDefault="002B671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85.</w:t>
            </w:r>
          </w:p>
        </w:tc>
        <w:tc>
          <w:tcPr>
            <w:tcW w:w="7750" w:type="dxa"/>
            <w:shd w:val="clear" w:color="auto" w:fill="FFFFFF"/>
            <w:hideMark/>
          </w:tcPr>
          <w:p w14:paraId="4599988A" w14:textId="77777777" w:rsidR="002B6714" w:rsidRPr="00580692" w:rsidRDefault="002B6714"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կարճումը </w:t>
            </w:r>
          </w:p>
        </w:tc>
      </w:tr>
    </w:tbl>
    <w:p w14:paraId="63CA3EA9" w14:textId="77777777" w:rsidR="002B6714" w:rsidRPr="00580692" w:rsidRDefault="002B6714" w:rsidP="00580692">
      <w:pPr>
        <w:pStyle w:val="Normal1"/>
        <w:spacing w:after="0"/>
        <w:ind w:right="-720" w:firstLine="720"/>
        <w:jc w:val="both"/>
        <w:rPr>
          <w:rFonts w:ascii="GHEA Grapalat" w:hAnsi="GHEA Grapalat" w:cs="Sylfaen"/>
          <w:b/>
          <w:color w:val="auto"/>
          <w:sz w:val="24"/>
          <w:szCs w:val="24"/>
          <w:lang w:val="hy-AM"/>
        </w:rPr>
      </w:pPr>
    </w:p>
    <w:p w14:paraId="60D2CAE9" w14:textId="77777777" w:rsidR="002B6714" w:rsidRPr="00580692" w:rsidRDefault="002B6714" w:rsidP="00580692">
      <w:pPr>
        <w:pStyle w:val="Normal1"/>
        <w:spacing w:after="0"/>
        <w:ind w:right="-720" w:firstLine="720"/>
        <w:jc w:val="both"/>
        <w:rPr>
          <w:rFonts w:ascii="GHEA Grapalat" w:hAnsi="GHEA Grapalat" w:cs="GHEA Grapalat"/>
          <w:b/>
          <w:color w:val="auto"/>
          <w:sz w:val="24"/>
          <w:szCs w:val="24"/>
          <w:lang w:val="hy-AM"/>
        </w:rPr>
      </w:pPr>
    </w:p>
    <w:p w14:paraId="11BF2D9B" w14:textId="77777777" w:rsidR="002B6714" w:rsidRPr="00580692" w:rsidRDefault="002B6714" w:rsidP="00580692">
      <w:pPr>
        <w:pStyle w:val="Normal1"/>
        <w:spacing w:after="0"/>
        <w:ind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1. </w:t>
      </w:r>
      <w:r w:rsidRPr="00580692">
        <w:rPr>
          <w:rFonts w:ascii="GHEA Grapalat" w:hAnsi="GHEA Grapalat" w:cs="Sylfaen"/>
          <w:color w:val="auto"/>
          <w:sz w:val="24"/>
          <w:szCs w:val="24"/>
          <w:lang w:val="hy-AM"/>
        </w:rPr>
        <w:t>Տնտեսական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մրցակցության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բնագավառում</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իրավախախտման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վերաբերյալ</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վարույթը</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ենթակա</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է</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կարճման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եթե</w:t>
      </w:r>
      <w:r w:rsidRPr="00580692">
        <w:rPr>
          <w:rFonts w:ascii="GHEA Grapalat" w:hAnsi="GHEA Grapalat" w:cs="GHEA Grapalat"/>
          <w:color w:val="auto"/>
          <w:sz w:val="24"/>
          <w:szCs w:val="24"/>
          <w:lang w:val="hy-AM"/>
        </w:rPr>
        <w:t xml:space="preserve"> </w:t>
      </w:r>
    </w:p>
    <w:p w14:paraId="6E45486E" w14:textId="77777777" w:rsidR="002B6714" w:rsidRPr="00580692" w:rsidRDefault="002B6714"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hy-AM" w:eastAsia="ko-KR"/>
        </w:rPr>
        <w:t xml:space="preserve">1) </w:t>
      </w:r>
      <w:r w:rsidRPr="00580692">
        <w:rPr>
          <w:rFonts w:ascii="GHEA Grapalat" w:eastAsiaTheme="minorEastAsia" w:hAnsi="GHEA Grapalat" w:cs="Sylfaen"/>
          <w:color w:val="auto"/>
          <w:sz w:val="24"/>
          <w:szCs w:val="24"/>
          <w:lang w:val="hy-AM" w:eastAsia="ko-KR"/>
        </w:rPr>
        <w:t>վարույթի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իրականացման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արդյունքում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հնարավոր</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չի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եղել</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պարզել</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խախտում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կատարած</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սուբյեկտին</w:t>
      </w:r>
      <w:r w:rsidRPr="00580692">
        <w:rPr>
          <w:rFonts w:ascii="GHEA Grapalat" w:eastAsiaTheme="minorEastAsia" w:hAnsi="GHEA Grapalat"/>
          <w:color w:val="auto"/>
          <w:sz w:val="24"/>
          <w:szCs w:val="24"/>
          <w:lang w:val="hy-AM" w:eastAsia="ko-KR"/>
        </w:rPr>
        <w:t>.</w:t>
      </w:r>
    </w:p>
    <w:p w14:paraId="72F89BD8" w14:textId="77777777" w:rsidR="002B6714" w:rsidRPr="001138C4" w:rsidRDefault="002B6714" w:rsidP="00580692">
      <w:pPr>
        <w:pStyle w:val="Normal1"/>
        <w:spacing w:after="0"/>
        <w:ind w:right="-720" w:firstLine="720"/>
        <w:jc w:val="both"/>
        <w:rPr>
          <w:rFonts w:ascii="GHEA Grapalat" w:eastAsiaTheme="minorEastAsia" w:hAnsi="GHEA Grapalat" w:cs="Sylfaen"/>
          <w:color w:val="auto"/>
          <w:sz w:val="24"/>
          <w:szCs w:val="24"/>
          <w:lang w:val="hy-AM" w:eastAsia="ko-KR"/>
        </w:rPr>
      </w:pPr>
      <w:r w:rsidRPr="00580692">
        <w:rPr>
          <w:rFonts w:ascii="GHEA Grapalat" w:eastAsiaTheme="minorEastAsia" w:hAnsi="GHEA Grapalat"/>
          <w:color w:val="auto"/>
          <w:sz w:val="24"/>
          <w:szCs w:val="24"/>
          <w:lang w:val="hy-AM" w:eastAsia="ko-KR"/>
        </w:rPr>
        <w:t xml:space="preserve">2) </w:t>
      </w:r>
      <w:r w:rsidRPr="00580692">
        <w:rPr>
          <w:rFonts w:ascii="GHEA Grapalat" w:eastAsiaTheme="minorEastAsia" w:hAnsi="GHEA Grapalat" w:cs="Sylfaen"/>
          <w:color w:val="auto"/>
          <w:sz w:val="24"/>
          <w:szCs w:val="24"/>
          <w:lang w:val="hy-AM" w:eastAsia="ko-KR"/>
        </w:rPr>
        <w:t>առկա</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վարույթի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հարուցումը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մերժելու</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որևէ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հիմք</w:t>
      </w:r>
      <w:r w:rsidRPr="001138C4">
        <w:rPr>
          <w:rFonts w:ascii="GHEA Grapalat" w:eastAsiaTheme="minorEastAsia" w:hAnsi="GHEA Grapalat" w:cs="Sylfaen"/>
          <w:color w:val="auto"/>
          <w:sz w:val="24"/>
          <w:szCs w:val="24"/>
          <w:lang w:val="hy-AM" w:eastAsia="ko-KR"/>
        </w:rPr>
        <w:t>.</w:t>
      </w:r>
    </w:p>
    <w:p w14:paraId="467F9F49" w14:textId="77777777" w:rsidR="002B6714" w:rsidRPr="00580692" w:rsidRDefault="002B6714" w:rsidP="00580692">
      <w:pPr>
        <w:pStyle w:val="Normal1"/>
        <w:spacing w:after="0"/>
        <w:ind w:right="-720" w:firstLine="720"/>
        <w:jc w:val="both"/>
        <w:rPr>
          <w:rFonts w:ascii="GHEA Grapalat" w:eastAsiaTheme="minorEastAsia" w:hAnsi="GHEA Grapalat"/>
          <w:color w:val="auto"/>
          <w:sz w:val="24"/>
          <w:szCs w:val="24"/>
          <w:lang w:val="hy-AM" w:eastAsia="ko-KR"/>
        </w:rPr>
      </w:pPr>
      <w:r w:rsidRPr="001138C4">
        <w:rPr>
          <w:rFonts w:ascii="GHEA Grapalat" w:eastAsiaTheme="minorEastAsia" w:hAnsi="GHEA Grapalat" w:cs="Sylfaen"/>
          <w:color w:val="auto"/>
          <w:sz w:val="24"/>
          <w:szCs w:val="24"/>
          <w:lang w:val="hy-AM" w:eastAsia="ko-KR"/>
        </w:rPr>
        <w:t>3 առկա է վարույթը կարճելու օրենքով նախատեսված այլ հիմքեր</w:t>
      </w:r>
      <w:r w:rsidRPr="00580692">
        <w:rPr>
          <w:rFonts w:ascii="GHEA Grapalat" w:eastAsiaTheme="minorEastAsia" w:hAnsi="GHEA Grapalat"/>
          <w:color w:val="auto"/>
          <w:sz w:val="24"/>
          <w:szCs w:val="24"/>
          <w:lang w:val="hy-AM" w:eastAsia="ko-KR"/>
        </w:rPr>
        <w:t xml:space="preserve">: </w:t>
      </w:r>
    </w:p>
    <w:p w14:paraId="290E8A10" w14:textId="77777777" w:rsidR="002B6714" w:rsidRPr="001138C4" w:rsidRDefault="002B6714"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549D" w:rsidRPr="00580692" w14:paraId="439C157A" w14:textId="77777777" w:rsidTr="002D549D">
        <w:trPr>
          <w:tblCellSpacing w:w="0" w:type="dxa"/>
        </w:trPr>
        <w:tc>
          <w:tcPr>
            <w:tcW w:w="1520" w:type="dxa"/>
            <w:shd w:val="clear" w:color="auto" w:fill="FFFFFF"/>
            <w:hideMark/>
          </w:tcPr>
          <w:p w14:paraId="2DD359C9" w14:textId="77777777" w:rsidR="002D549D" w:rsidRPr="00580692" w:rsidRDefault="002D54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86.</w:t>
            </w:r>
          </w:p>
        </w:tc>
        <w:tc>
          <w:tcPr>
            <w:tcW w:w="7750" w:type="dxa"/>
            <w:shd w:val="clear" w:color="auto" w:fill="FFFFFF"/>
            <w:hideMark/>
          </w:tcPr>
          <w:p w14:paraId="202842EC" w14:textId="77777777" w:rsidR="002D549D" w:rsidRPr="00580692" w:rsidRDefault="002D549D"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արդյունքում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ընդունվող</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որոշումները</w:t>
            </w:r>
            <w:r w:rsidRPr="00580692">
              <w:rPr>
                <w:rFonts w:ascii="GHEA Grapalat" w:hAnsi="GHEA Grapalat" w:cs="GHEA Grapalat"/>
                <w:b/>
                <w:sz w:val="24"/>
                <w:szCs w:val="24"/>
                <w:lang w:val="hy-AM"/>
              </w:rPr>
              <w:t xml:space="preserve"> </w:t>
            </w:r>
          </w:p>
        </w:tc>
      </w:tr>
    </w:tbl>
    <w:p w14:paraId="55F0B692" w14:textId="77777777" w:rsidR="002D549D" w:rsidRPr="00580692" w:rsidRDefault="002D549D" w:rsidP="00580692">
      <w:pPr>
        <w:pStyle w:val="Normal1"/>
        <w:spacing w:after="0"/>
        <w:ind w:right="-720" w:firstLine="720"/>
        <w:jc w:val="both"/>
        <w:rPr>
          <w:rFonts w:ascii="GHEA Grapalat" w:hAnsi="GHEA Grapalat" w:cs="Sylfaen"/>
          <w:b/>
          <w:color w:val="auto"/>
          <w:sz w:val="24"/>
          <w:szCs w:val="24"/>
          <w:lang w:val="hy-AM"/>
        </w:rPr>
      </w:pPr>
    </w:p>
    <w:p w14:paraId="0E98E34C"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1. Տնտեսական մրցակցության բնագավառում իրավախախտման վերաբերյալ վարույթի արդյունքում վարչական Հանձնաժողովը ընդունում է հետևյալ որոշումներից մեկը` </w:t>
      </w:r>
    </w:p>
    <w:p w14:paraId="1A548F70"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 պատասխանատվության միջոց կիրառելու մասին.</w:t>
      </w:r>
    </w:p>
    <w:p w14:paraId="390F7156"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պատասխանատվության միջոցի կիրառումից ազատելու մասին.</w:t>
      </w:r>
    </w:p>
    <w:p w14:paraId="4854D5AE" w14:textId="554D8C4A"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lastRenderedPageBreak/>
        <w:t xml:space="preserve">3) իրավախախտման վերաբերյալ վարույթը կարճելու մասին. </w:t>
      </w:r>
    </w:p>
    <w:p w14:paraId="79964D4C"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Հանձնաժողովի կողմից պատասխանատվության միջոց կիրառելու մասին որոշում ընդունելու դեպքում Հանձնաժողովը կարող է վարույթով պատասխանողի գույքի վրա կիրառված տուգանքի չափով նույն կամ մինչև այդ որոշման անբողոքարկելի դառնալը ընդունված առանձին որոշմամբ կիրառել արգելանք, եթե նման որոշում չկայացնելը կարող է անհնարին դարձնել կամ դժվարացնել Հանձնաժողովի պատասխանատվության միջոց կիրառելու մասին որոշման կատարումը:</w:t>
      </w:r>
    </w:p>
    <w:p w14:paraId="16205BB1"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3. Պատասխանատվության միջոց կիրառելու մասին որոշումը արգելանքը կիրառելու մասով կամ առանձին ընդունված արգելանք կիրառելու մասին որոշումը ուժի մեջ է մտնում ընդունման պահից և ենթակա է անհապաղ հարկադիր կատարման Հարկադիր կատարումն ապահովող ծառայության կողմից:</w:t>
      </w:r>
    </w:p>
    <w:p w14:paraId="726A4B2C"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4. Արգելանք դնելու մասին որոշումը ընդունման պահից անհապաղ ուղարկվում է հարկադիր կատարման՝ անբողոքարկելի վարչական ակտը հարկադիր կատարման ուղարկելու համար սահմանված կարգով:</w:t>
      </w:r>
    </w:p>
    <w:p w14:paraId="72D2C7D3"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5. Արգելանք դնելու մասին որոշումը կարող է բողոքարկվել: Որոշման բողոքարկումը չի կասեցնում դրա կատարումը:</w:t>
      </w:r>
    </w:p>
    <w:p w14:paraId="1B48D8C6" w14:textId="77777777" w:rsidR="002D549D" w:rsidRPr="00580692" w:rsidRDefault="002D549D"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549D" w:rsidRPr="00580692" w14:paraId="571CE089" w14:textId="77777777" w:rsidTr="002D549D">
        <w:trPr>
          <w:tblCellSpacing w:w="0" w:type="dxa"/>
        </w:trPr>
        <w:tc>
          <w:tcPr>
            <w:tcW w:w="1520" w:type="dxa"/>
            <w:shd w:val="clear" w:color="auto" w:fill="FFFFFF"/>
            <w:hideMark/>
          </w:tcPr>
          <w:p w14:paraId="54B0E5CA" w14:textId="77777777" w:rsidR="002D549D" w:rsidRPr="00580692" w:rsidRDefault="002D54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87.</w:t>
            </w:r>
          </w:p>
        </w:tc>
        <w:tc>
          <w:tcPr>
            <w:tcW w:w="7750" w:type="dxa"/>
            <w:shd w:val="clear" w:color="auto" w:fill="FFFFFF"/>
            <w:hideMark/>
          </w:tcPr>
          <w:p w14:paraId="216C69A0" w14:textId="77777777" w:rsidR="002D549D" w:rsidRPr="00580692" w:rsidRDefault="00857D9B"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eastAsiaTheme="minorEastAsia" w:hAnsi="GHEA Grapalat" w:cs="Sylfaen"/>
                <w:b/>
                <w:sz w:val="24"/>
                <w:szCs w:val="24"/>
                <w:lang w:val="hy-AM" w:eastAsia="ko-KR"/>
              </w:rPr>
              <w:t>Տնտեսական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մրցակցության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բնագավառում</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իրավախախտման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վերսկսումը</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դատական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ակտի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հիման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վրա</w:t>
            </w:r>
          </w:p>
        </w:tc>
      </w:tr>
    </w:tbl>
    <w:p w14:paraId="09DED791" w14:textId="77777777" w:rsidR="002D549D" w:rsidRPr="00580692" w:rsidRDefault="002D549D" w:rsidP="00580692">
      <w:pPr>
        <w:pStyle w:val="Normal1"/>
        <w:spacing w:after="0"/>
        <w:ind w:right="-720" w:firstLine="720"/>
        <w:jc w:val="both"/>
        <w:rPr>
          <w:rFonts w:ascii="GHEA Grapalat" w:hAnsi="GHEA Grapalat"/>
          <w:color w:val="auto"/>
          <w:sz w:val="24"/>
          <w:szCs w:val="24"/>
          <w:shd w:val="clear" w:color="auto" w:fill="FFFFFF"/>
          <w:lang w:val="hy-AM"/>
        </w:rPr>
      </w:pPr>
    </w:p>
    <w:p w14:paraId="45008974"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 Այն դեպքում, երբ Հանձնաժողովի որոշման բողոքարկման արդյունքում դատարանը հանգում է հետևության, որ Հանձնաժողովը հայեցողական լիազորություններն իրականացրել է ոչ իրավաչափորեն, ապա Հանձնաժողովը դատական ակտի օրինական ուժի մեջ մտնելու օրվանից մեկամսյա ժամկետում որոշում է ընդունում տնտեսական մրցակցության բնագավառում իրավախախտման վերաբերյալ վարույթը վերսկսելու մասին:</w:t>
      </w:r>
    </w:p>
    <w:p w14:paraId="40A5EE53"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Վերսկսված վարույթը իրականացվում է սույն գլխի կանոնների պահպանմամբ՝ հաշվի առնելով դատական ակտում արտահայտված դատարանի իրավական դիրքորոշումները:</w:t>
      </w:r>
    </w:p>
    <w:p w14:paraId="38B4AF0F" w14:textId="77777777" w:rsidR="002D549D" w:rsidRPr="001138C4" w:rsidRDefault="002D549D" w:rsidP="00580692">
      <w:pPr>
        <w:pStyle w:val="Normal1"/>
        <w:spacing w:after="0"/>
        <w:ind w:right="-720" w:firstLine="720"/>
        <w:jc w:val="both"/>
        <w:rPr>
          <w:rFonts w:ascii="GHEA Grapalat" w:hAnsi="GHEA Grapalat" w:cs="Sylfaen"/>
          <w:color w:val="auto"/>
          <w:sz w:val="24"/>
          <w:szCs w:val="24"/>
          <w:lang w:val="hy-AM"/>
        </w:rPr>
      </w:pPr>
    </w:p>
    <w:p w14:paraId="06ACA22D" w14:textId="77777777" w:rsidR="00857D9B" w:rsidRPr="001138C4" w:rsidRDefault="00857D9B" w:rsidP="00580692">
      <w:pPr>
        <w:pStyle w:val="Normal1"/>
        <w:spacing w:after="0"/>
        <w:ind w:right="-720" w:firstLine="720"/>
        <w:jc w:val="both"/>
        <w:rPr>
          <w:rFonts w:ascii="GHEA Grapalat" w:hAnsi="GHEA Grapalat" w:cs="Sylfaen"/>
          <w:color w:val="auto"/>
          <w:sz w:val="24"/>
          <w:szCs w:val="24"/>
          <w:lang w:val="hy-AM"/>
        </w:rPr>
      </w:pPr>
    </w:p>
    <w:p w14:paraId="27D65604" w14:textId="77777777" w:rsidR="00857D9B" w:rsidRPr="001138C4" w:rsidRDefault="00857D9B" w:rsidP="00580692">
      <w:pPr>
        <w:spacing w:after="0" w:line="276" w:lineRule="auto"/>
        <w:ind w:right="-720"/>
        <w:jc w:val="center"/>
        <w:rPr>
          <w:rFonts w:ascii="GHEA Grapalat" w:hAnsi="GHEA Grapalat"/>
          <w:b/>
          <w:sz w:val="24"/>
          <w:szCs w:val="24"/>
          <w:lang w:val="hy-AM"/>
        </w:rPr>
      </w:pPr>
      <w:r w:rsidRPr="00580692">
        <w:rPr>
          <w:rFonts w:ascii="GHEA Grapalat" w:hAnsi="GHEA Grapalat"/>
          <w:b/>
          <w:sz w:val="24"/>
          <w:szCs w:val="24"/>
          <w:lang w:val="hy-AM"/>
        </w:rPr>
        <w:t>Գ</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Լ</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Ո</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Ւ</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Խ</w:t>
      </w:r>
      <w:r w:rsidR="006D7922" w:rsidRPr="001138C4">
        <w:rPr>
          <w:rFonts w:ascii="GHEA Grapalat" w:hAnsi="GHEA Grapalat"/>
          <w:b/>
          <w:sz w:val="24"/>
          <w:szCs w:val="24"/>
          <w:lang w:val="hy-AM"/>
        </w:rPr>
        <w:t xml:space="preserve"> </w:t>
      </w:r>
      <w:r w:rsidRPr="001138C4">
        <w:rPr>
          <w:rFonts w:ascii="GHEA Grapalat" w:hAnsi="GHEA Grapalat"/>
          <w:b/>
          <w:sz w:val="24"/>
          <w:szCs w:val="24"/>
          <w:lang w:val="hy-AM"/>
        </w:rPr>
        <w:t>1</w:t>
      </w:r>
      <w:r w:rsidR="006D7922" w:rsidRPr="001138C4">
        <w:rPr>
          <w:rFonts w:ascii="GHEA Grapalat" w:hAnsi="GHEA Grapalat"/>
          <w:b/>
          <w:sz w:val="24"/>
          <w:szCs w:val="24"/>
          <w:lang w:val="hy-AM"/>
        </w:rPr>
        <w:t xml:space="preserve"> </w:t>
      </w:r>
      <w:r w:rsidRPr="001138C4">
        <w:rPr>
          <w:rFonts w:ascii="GHEA Grapalat" w:hAnsi="GHEA Grapalat"/>
          <w:b/>
          <w:sz w:val="24"/>
          <w:szCs w:val="24"/>
          <w:lang w:val="hy-AM"/>
        </w:rPr>
        <w:t>7</w:t>
      </w:r>
    </w:p>
    <w:p w14:paraId="64AE9DBC" w14:textId="77777777" w:rsidR="00857D9B" w:rsidRPr="00580692" w:rsidRDefault="00857D9B" w:rsidP="00580692">
      <w:pPr>
        <w:spacing w:after="0" w:line="276" w:lineRule="auto"/>
        <w:ind w:right="-720"/>
        <w:jc w:val="center"/>
        <w:rPr>
          <w:rFonts w:ascii="GHEA Grapalat" w:hAnsi="GHEA Grapalat"/>
          <w:b/>
          <w:i/>
          <w:sz w:val="24"/>
          <w:szCs w:val="24"/>
          <w:lang w:val="hy-AM"/>
        </w:rPr>
      </w:pPr>
      <w:r w:rsidRPr="00580692">
        <w:rPr>
          <w:rFonts w:ascii="GHEA Grapalat" w:hAnsi="GHEA Grapalat"/>
          <w:b/>
          <w:i/>
          <w:sz w:val="24"/>
          <w:szCs w:val="24"/>
          <w:lang w:val="hy-AM"/>
        </w:rPr>
        <w:t>ՏՆՏԵՍԱԿԱՆ ՄՐՑԱԿՑՈՒԹՅԱՆ ԲՆԱԳԱՎԱՌՈՒՄ ԻՐԱՎԱԽԱԽՏՈՒՄՆԵՐԻ ՀԱՄԱՐ ՊԱՏԱՍԽԱՆԱՏՎՈՒԹՅՈՒՆԸ</w:t>
      </w:r>
    </w:p>
    <w:p w14:paraId="19E61DAD" w14:textId="77777777" w:rsidR="00857D9B" w:rsidRPr="001138C4" w:rsidRDefault="00857D9B" w:rsidP="00580692">
      <w:pPr>
        <w:pStyle w:val="Normal1"/>
        <w:spacing w:after="0"/>
        <w:ind w:right="-720" w:firstLine="720"/>
        <w:jc w:val="center"/>
        <w:rPr>
          <w:rFonts w:ascii="GHEA Grapalat" w:hAnsi="GHEA Grapalat" w:cs="Sylfaen"/>
          <w:color w:val="auto"/>
          <w:sz w:val="24"/>
          <w:szCs w:val="24"/>
          <w:lang w:val="hy-AM"/>
        </w:rPr>
      </w:pPr>
    </w:p>
    <w:p w14:paraId="1900F4DC" w14:textId="77777777" w:rsidR="00C504B2" w:rsidRPr="00580692" w:rsidRDefault="00C504B2" w:rsidP="00580692">
      <w:pPr>
        <w:spacing w:after="0" w:line="276" w:lineRule="auto"/>
        <w:ind w:right="-720" w:firstLine="720"/>
        <w:jc w:val="both"/>
        <w:rPr>
          <w:rFonts w:ascii="GHEA Grapalat" w:hAnsi="GHEA Grapalat"/>
          <w:b/>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4070B8F6" w14:textId="77777777" w:rsidTr="00C667CC">
        <w:trPr>
          <w:tblCellSpacing w:w="0" w:type="dxa"/>
        </w:trPr>
        <w:tc>
          <w:tcPr>
            <w:tcW w:w="1520" w:type="dxa"/>
            <w:shd w:val="clear" w:color="auto" w:fill="FFFFFF"/>
            <w:hideMark/>
          </w:tcPr>
          <w:p w14:paraId="7B9561FE" w14:textId="3A5CF2D0"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88.</w:t>
            </w:r>
          </w:p>
        </w:tc>
        <w:tc>
          <w:tcPr>
            <w:tcW w:w="7750" w:type="dxa"/>
            <w:shd w:val="clear" w:color="auto" w:fill="FFFFFF"/>
            <w:hideMark/>
          </w:tcPr>
          <w:p w14:paraId="2CDD4A1B" w14:textId="00F85C4C"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կիրառվող պատասխանատվության միջոցները</w:t>
            </w:r>
            <w:r w:rsidRPr="00580692">
              <w:rPr>
                <w:rFonts w:ascii="GHEA Grapalat" w:eastAsiaTheme="minorEastAsia" w:hAnsi="GHEA Grapalat" w:cs="Sylfaen"/>
                <w:b/>
                <w:sz w:val="24"/>
                <w:szCs w:val="24"/>
                <w:lang w:val="hy-AM" w:eastAsia="ko-KR"/>
              </w:rPr>
              <w:t xml:space="preserve"> </w:t>
            </w:r>
          </w:p>
        </w:tc>
      </w:tr>
    </w:tbl>
    <w:p w14:paraId="01C17FEC" w14:textId="77777777" w:rsidR="00753057" w:rsidRPr="00580692" w:rsidRDefault="00753057" w:rsidP="00580692">
      <w:pPr>
        <w:spacing w:after="0" w:line="276" w:lineRule="auto"/>
        <w:ind w:right="-720" w:firstLine="720"/>
        <w:jc w:val="both"/>
        <w:rPr>
          <w:rFonts w:ascii="GHEA Grapalat" w:hAnsi="GHEA Grapalat" w:cs="Sylfaen"/>
          <w:sz w:val="24"/>
          <w:szCs w:val="24"/>
          <w:lang w:val="hy-AM"/>
        </w:rPr>
      </w:pPr>
    </w:p>
    <w:p w14:paraId="267F90A1" w14:textId="567280BC"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 Տնտեսական մրցակցության բնագավառում իրավախախտման համար Հանձնաժողովը իրավասու է տնտեսվարող սուբյեկտներին, պետական մարմիններին և դրանց պաշտոնատար անձանց տալ նախազգուշացում կամ նշանակել տուգանք:</w:t>
      </w:r>
    </w:p>
    <w:p w14:paraId="06DC435D" w14:textId="77777777" w:rsidR="00C504B2" w:rsidRPr="00580692" w:rsidRDefault="00C504B2" w:rsidP="00580692">
      <w:pPr>
        <w:spacing w:after="0" w:line="276" w:lineRule="auto"/>
        <w:ind w:right="-720" w:firstLine="720"/>
        <w:jc w:val="both"/>
        <w:rPr>
          <w:rFonts w:ascii="GHEA Grapalat" w:hAnsi="GHEA Grapalat"/>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6B6B1826" w14:textId="77777777" w:rsidTr="00C667CC">
        <w:trPr>
          <w:tblCellSpacing w:w="0" w:type="dxa"/>
        </w:trPr>
        <w:tc>
          <w:tcPr>
            <w:tcW w:w="1520" w:type="dxa"/>
            <w:shd w:val="clear" w:color="auto" w:fill="FFFFFF"/>
            <w:hideMark/>
          </w:tcPr>
          <w:p w14:paraId="2F6D7C9C" w14:textId="090656E1"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89.</w:t>
            </w:r>
          </w:p>
        </w:tc>
        <w:tc>
          <w:tcPr>
            <w:tcW w:w="7750" w:type="dxa"/>
            <w:shd w:val="clear" w:color="auto" w:fill="FFFFFF"/>
            <w:hideMark/>
          </w:tcPr>
          <w:p w14:paraId="16523940" w14:textId="3006120A"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նշանակվող տուգանքների չափերը</w:t>
            </w:r>
            <w:r w:rsidRPr="00580692">
              <w:rPr>
                <w:rFonts w:ascii="GHEA Grapalat" w:eastAsiaTheme="minorEastAsia" w:hAnsi="GHEA Grapalat" w:cs="Sylfaen"/>
                <w:b/>
                <w:sz w:val="24"/>
                <w:szCs w:val="24"/>
                <w:lang w:val="hy-AM" w:eastAsia="ko-KR"/>
              </w:rPr>
              <w:t xml:space="preserve"> </w:t>
            </w:r>
          </w:p>
        </w:tc>
      </w:tr>
    </w:tbl>
    <w:p w14:paraId="6F4040F7"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64C274FE" w14:textId="2249409B"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1. Հակամրցակցային համաձայնություն կնքելու (կայացնելու, այդ համաձայնությանը մասնակցելու) համար նշանակվող տուգանքի չափը կազմում է հակամրցակցային համաձայնության մասնակից տնտեսվարող սուբյեկտի` այդ համաձայնությունը կնքելուն (կայացնելուն, դրան մասնակցելուն) նախորդող տարվա հասույթի մինչև 10 տոկոսը: </w:t>
      </w:r>
    </w:p>
    <w:p w14:paraId="130F2C63" w14:textId="77777777"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Տնտեսվարող սուբյեկտի կողմից տնտեսական գործունեության արգելված համակարգման համար նշանակվող տուգանքի չափը կազմում է իրավախախտում թույլ տված տնտեսվարող սուբյեկտի` իրավախախտմանը նախորդող տարվա հասույթի մինչև 10 տոկոսը:</w:t>
      </w:r>
    </w:p>
    <w:p w14:paraId="48268BF6" w14:textId="74C407BA"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3. Ֆիզիկական անձի կողմից տնտեսական գործունեության արգելված համակարգման համար նշանակվող տուգանքի չափը կազմում է մինչև </w:t>
      </w:r>
      <w:r w:rsidR="00264614" w:rsidRPr="001138C4">
        <w:rPr>
          <w:rFonts w:ascii="GHEA Grapalat" w:eastAsiaTheme="minorHAnsi" w:hAnsi="GHEA Grapalat" w:cs="GHEA Grapalat"/>
          <w:color w:val="auto"/>
          <w:sz w:val="24"/>
          <w:szCs w:val="24"/>
          <w:lang w:val="hy-AM" w:eastAsia="en-US"/>
        </w:rPr>
        <w:t>10</w:t>
      </w:r>
      <w:r w:rsidRPr="00580692">
        <w:rPr>
          <w:rFonts w:ascii="GHEA Grapalat" w:eastAsiaTheme="minorHAnsi" w:hAnsi="GHEA Grapalat" w:cs="GHEA Grapalat"/>
          <w:color w:val="auto"/>
          <w:sz w:val="24"/>
          <w:szCs w:val="24"/>
          <w:lang w:val="hy-AM" w:eastAsia="en-US"/>
        </w:rPr>
        <w:t xml:space="preserve"> միլիոն դրամ:</w:t>
      </w:r>
    </w:p>
    <w:p w14:paraId="09D4267A" w14:textId="77777777"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4. Գերիշխող դիրքի չարաշահման համար նշանակվող տուգանքի չափը կազմում է իրավախախտում թույլ տված տնտեսվարող սուբյեկտի՝ իրավախախտմանը նախորդող տարվա հասույթի մինչև 10 տոկոսը:</w:t>
      </w:r>
    </w:p>
    <w:p w14:paraId="3D095E9F" w14:textId="3892F862" w:rsidR="00264614" w:rsidRPr="001138C4"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5. </w:t>
      </w:r>
      <w:r w:rsidR="00264614" w:rsidRPr="001138C4">
        <w:rPr>
          <w:rFonts w:ascii="GHEA Grapalat" w:eastAsiaTheme="minorHAnsi" w:hAnsi="GHEA Grapalat" w:cs="GHEA Grapalat"/>
          <w:color w:val="auto"/>
          <w:sz w:val="24"/>
          <w:szCs w:val="24"/>
          <w:lang w:val="hy-AM" w:eastAsia="en-US"/>
        </w:rPr>
        <w:t xml:space="preserve">Բանակցային ուժեղ դիրքի չարաշահման համար </w:t>
      </w:r>
      <w:r w:rsidR="00264614" w:rsidRPr="00580692">
        <w:rPr>
          <w:rFonts w:ascii="GHEA Grapalat" w:eastAsiaTheme="minorHAnsi" w:hAnsi="GHEA Grapalat" w:cs="GHEA Grapalat"/>
          <w:color w:val="auto"/>
          <w:sz w:val="24"/>
          <w:szCs w:val="24"/>
          <w:lang w:val="hy-AM" w:eastAsia="en-US"/>
        </w:rPr>
        <w:t>նշանակվող տուգանքի չափը կազմում է իրավախախտում թույլ տված տնտեսվարող սուբյեկտի՝ իրավախախտմանը նախորդող տարվա հասույթի մինչև 10 տոկոսը</w:t>
      </w:r>
      <w:r w:rsidR="00264614" w:rsidRPr="001138C4">
        <w:rPr>
          <w:rFonts w:ascii="GHEA Grapalat" w:eastAsiaTheme="minorHAnsi" w:hAnsi="GHEA Grapalat" w:cs="GHEA Grapalat"/>
          <w:color w:val="auto"/>
          <w:sz w:val="24"/>
          <w:szCs w:val="24"/>
          <w:lang w:val="hy-AM" w:eastAsia="en-US"/>
        </w:rPr>
        <w:t>:</w:t>
      </w:r>
    </w:p>
    <w:p w14:paraId="2AD4BC16" w14:textId="39FF86FC"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 xml:space="preserve">6. </w:t>
      </w:r>
      <w:r w:rsidR="00C504B2" w:rsidRPr="00580692">
        <w:rPr>
          <w:rFonts w:ascii="GHEA Grapalat" w:eastAsiaTheme="minorHAnsi" w:hAnsi="GHEA Grapalat" w:cs="GHEA Grapalat"/>
          <w:color w:val="auto"/>
          <w:sz w:val="24"/>
          <w:szCs w:val="24"/>
          <w:lang w:val="hy-AM" w:eastAsia="en-US"/>
        </w:rPr>
        <w:t>Համակենտրոնացումը չհայտարարագրելու համար նշանակվող տուգանքի չափը կազմում է մինչև հինգ միլիոն դրամ:</w:t>
      </w:r>
    </w:p>
    <w:p w14:paraId="3E406073" w14:textId="2A85F87F"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7</w:t>
      </w:r>
      <w:r w:rsidR="00C504B2" w:rsidRPr="00580692">
        <w:rPr>
          <w:rFonts w:ascii="GHEA Grapalat" w:eastAsiaTheme="minorHAnsi" w:hAnsi="GHEA Grapalat" w:cs="GHEA Grapalat"/>
          <w:color w:val="auto"/>
          <w:sz w:val="24"/>
          <w:szCs w:val="24"/>
          <w:lang w:val="hy-AM" w:eastAsia="en-US"/>
        </w:rPr>
        <w:t>. Համակենտրոնացումը չհայտարարագրելու և Հանձնաժողովի որոշմամբ համակենտրոնացումը արգելված համարվելու համար նշանակվող տուգանքի չափը կազմում է տնտեսվարող սուբյեկտի` իրավախախտմանը նախորդող տարվա հասույթի մինչև 5 տոկոսը:</w:t>
      </w:r>
    </w:p>
    <w:p w14:paraId="46C0E80E" w14:textId="305B6245"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lastRenderedPageBreak/>
        <w:t>8</w:t>
      </w:r>
      <w:r w:rsidR="00C504B2" w:rsidRPr="00580692">
        <w:rPr>
          <w:rFonts w:ascii="GHEA Grapalat" w:eastAsiaTheme="minorHAnsi" w:hAnsi="GHEA Grapalat" w:cs="GHEA Grapalat"/>
          <w:color w:val="auto"/>
          <w:sz w:val="24"/>
          <w:szCs w:val="24"/>
          <w:lang w:val="hy-AM" w:eastAsia="en-US"/>
        </w:rPr>
        <w:t>. Հանձնաժողովի որոշմամբ արգելված համակենտրոնացումը գործողության մեջ դնելու համար նշանակվող տուգանքի չափը կազմում է տնտեսվարող սուբյեկտի` իրավախախտմանը նախորդող տարվա հասույթի մինչև 10 տոկոսը:</w:t>
      </w:r>
    </w:p>
    <w:p w14:paraId="7193377A" w14:textId="5EA9EF40"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9</w:t>
      </w:r>
      <w:r w:rsidR="00C504B2" w:rsidRPr="00580692">
        <w:rPr>
          <w:rFonts w:ascii="GHEA Grapalat" w:eastAsiaTheme="minorHAnsi" w:hAnsi="GHEA Grapalat" w:cs="GHEA Grapalat"/>
          <w:color w:val="auto"/>
          <w:sz w:val="24"/>
          <w:szCs w:val="24"/>
          <w:lang w:val="hy-AM" w:eastAsia="en-US"/>
        </w:rPr>
        <w:t>. Անբարեխիղճ մրցակցության համար նշանակվող տուգանքի չափը կազմում է տնտեսվարող սուբյեկտի՝ տվյալ իրավախախտմանը նախորդող տարվա հասույթի մինչև հինգ տոկոսը:</w:t>
      </w:r>
    </w:p>
    <w:p w14:paraId="37C42DB8" w14:textId="66A18F46"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10</w:t>
      </w:r>
      <w:r w:rsidR="00C504B2" w:rsidRPr="00580692">
        <w:rPr>
          <w:rFonts w:ascii="GHEA Grapalat" w:eastAsiaTheme="minorHAnsi" w:hAnsi="GHEA Grapalat" w:cs="GHEA Grapalat"/>
          <w:color w:val="auto"/>
          <w:sz w:val="24"/>
          <w:szCs w:val="24"/>
          <w:lang w:val="hy-AM" w:eastAsia="en-US"/>
        </w:rPr>
        <w:t>. Տնտեսվարող սուբյեկտի կողմից Հանձնաժողովի նախագահի գրությամբ կամ Հանձնաժողովի որոշմամբ կամ օրենսդրությամբ սահմանված փաստաթղթեր կամ այլ տեղեկատվություն սահմանված ժամկետում չներկայացնելու կամ ոչ հավաստի կամ ոչ ամբողջական տեղեկություններ ներկայացնելու համար նշանակվող տուգանքի չափը կազմում է մինչև հինգ միլիոն դրամ:</w:t>
      </w:r>
    </w:p>
    <w:p w14:paraId="7C1AC2FB" w14:textId="396FAC01"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1</w:t>
      </w:r>
      <w:r w:rsidRPr="00580692">
        <w:rPr>
          <w:rFonts w:ascii="GHEA Grapalat" w:eastAsiaTheme="minorHAnsi" w:hAnsi="GHEA Grapalat" w:cs="GHEA Grapalat"/>
          <w:color w:val="auto"/>
          <w:sz w:val="24"/>
          <w:szCs w:val="24"/>
          <w:lang w:val="hy-AM" w:eastAsia="en-US"/>
        </w:rPr>
        <w:t>. Վարույթով պատասխանող տնտեսվարող սուբյեկտի կողմից Հանձնաժողովի նախագահի գրությամբ կամ Հանձնաժողովի որոշմամբ կամ օրենսդրությամբ սահմանված փաստաթղթեր կամ այլ տեղեկատվություն սահմանված ժամկետում չներկայացնելու կամ ոչ հավաստի կամ ոչ ամբողջական տեղեկություններ ներկայացնելու համար նշանակվող տուգանքի չափը կազմում է մինչև վարույթով քննարկվող իրավախախտման</w:t>
      </w:r>
      <w:r w:rsidR="00264614" w:rsidRPr="001138C4">
        <w:rPr>
          <w:rFonts w:ascii="GHEA Grapalat" w:eastAsiaTheme="minorHAnsi" w:hAnsi="GHEA Grapalat" w:cs="GHEA Grapalat"/>
          <w:color w:val="auto"/>
          <w:sz w:val="24"/>
          <w:szCs w:val="24"/>
          <w:lang w:val="hy-AM" w:eastAsia="en-US"/>
        </w:rPr>
        <w:t>, մի քանի խախտումների դեպքում դրանց</w:t>
      </w:r>
      <w:r w:rsidRPr="00580692">
        <w:rPr>
          <w:rFonts w:ascii="GHEA Grapalat" w:eastAsiaTheme="minorHAnsi" w:hAnsi="GHEA Grapalat" w:cs="GHEA Grapalat"/>
          <w:color w:val="auto"/>
          <w:sz w:val="24"/>
          <w:szCs w:val="24"/>
          <w:lang w:val="hy-AM" w:eastAsia="en-US"/>
        </w:rPr>
        <w:t xml:space="preserve"> համար սահմանված </w:t>
      </w:r>
      <w:r w:rsidR="00264614" w:rsidRPr="001138C4">
        <w:rPr>
          <w:rFonts w:ascii="GHEA Grapalat" w:eastAsiaTheme="minorHAnsi" w:hAnsi="GHEA Grapalat" w:cs="GHEA Grapalat"/>
          <w:color w:val="auto"/>
          <w:sz w:val="24"/>
          <w:szCs w:val="24"/>
          <w:lang w:val="hy-AM" w:eastAsia="en-US"/>
        </w:rPr>
        <w:t xml:space="preserve">առավել խիստ </w:t>
      </w:r>
      <w:r w:rsidRPr="00580692">
        <w:rPr>
          <w:rFonts w:ascii="GHEA Grapalat" w:eastAsiaTheme="minorHAnsi" w:hAnsi="GHEA Grapalat" w:cs="GHEA Grapalat"/>
          <w:color w:val="auto"/>
          <w:sz w:val="24"/>
          <w:szCs w:val="24"/>
          <w:lang w:val="hy-AM" w:eastAsia="en-US"/>
        </w:rPr>
        <w:t>տուգանքի չափը:</w:t>
      </w:r>
    </w:p>
    <w:p w14:paraId="29B720E7" w14:textId="158C5D96"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2</w:t>
      </w:r>
      <w:r w:rsidRPr="00580692">
        <w:rPr>
          <w:rFonts w:ascii="GHEA Grapalat" w:eastAsiaTheme="minorHAnsi" w:hAnsi="GHEA Grapalat" w:cs="GHEA Grapalat"/>
          <w:color w:val="auto"/>
          <w:sz w:val="24"/>
          <w:szCs w:val="24"/>
          <w:lang w:val="hy-AM" w:eastAsia="en-US"/>
        </w:rPr>
        <w:t>. Հանձնաժողովի լիազորությունների իրականացմանը կամ Հանձնաժողովի անդամին կամ աշխատակցին օրենսդրությամբ վերապահված իրավունքների կամ պարտականությունների կատարմանը խոչընդոտելու համար նշանակվող տուգանքի չափը կազմում է մինչև հինգ միլիոն դրամ:</w:t>
      </w:r>
    </w:p>
    <w:p w14:paraId="204EE951" w14:textId="63C7161E" w:rsidR="00264614" w:rsidRPr="001138C4"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 xml:space="preserve">13. </w:t>
      </w:r>
      <w:r w:rsidRPr="00580692">
        <w:rPr>
          <w:rFonts w:ascii="GHEA Grapalat" w:eastAsiaTheme="minorHAnsi" w:hAnsi="GHEA Grapalat" w:cs="GHEA Grapalat"/>
          <w:color w:val="auto"/>
          <w:sz w:val="24"/>
          <w:szCs w:val="24"/>
          <w:lang w:val="hy-AM" w:eastAsia="en-US"/>
        </w:rPr>
        <w:t>Վարույթով պատասխանող տնտեսվարող սուբյեկտի կողմից</w:t>
      </w:r>
      <w:r w:rsidRPr="001138C4">
        <w:rPr>
          <w:rFonts w:ascii="GHEA Grapalat" w:eastAsiaTheme="minorHAnsi" w:hAnsi="GHEA Grapalat" w:cs="GHEA Grapalat"/>
          <w:color w:val="auto"/>
          <w:sz w:val="24"/>
          <w:szCs w:val="24"/>
          <w:lang w:val="hy-AM" w:eastAsia="en-US"/>
        </w:rPr>
        <w:t xml:space="preserve"> </w:t>
      </w:r>
      <w:r w:rsidRPr="00580692">
        <w:rPr>
          <w:rFonts w:ascii="GHEA Grapalat" w:eastAsiaTheme="minorHAnsi" w:hAnsi="GHEA Grapalat" w:cs="GHEA Grapalat"/>
          <w:color w:val="auto"/>
          <w:sz w:val="24"/>
          <w:szCs w:val="24"/>
          <w:lang w:val="hy-AM" w:eastAsia="en-US"/>
        </w:rPr>
        <w:t>Հանձնաժողովի լիազորությունների իրականացմանը կամ Հանձնաժողովի անդամին կամ աշխատակցին օրենսդրությամբ վերապահված իրավունքների կամ պարտականությունների կատարմանը խոչընդոտելու համար նշանակվող տուգանքի չափը կազմում է</w:t>
      </w:r>
      <w:r w:rsidRPr="001138C4">
        <w:rPr>
          <w:rFonts w:ascii="GHEA Grapalat" w:eastAsiaTheme="minorHAnsi" w:hAnsi="GHEA Grapalat" w:cs="GHEA Grapalat"/>
          <w:color w:val="auto"/>
          <w:sz w:val="24"/>
          <w:szCs w:val="24"/>
          <w:lang w:val="hy-AM" w:eastAsia="en-US"/>
        </w:rPr>
        <w:t xml:space="preserve"> </w:t>
      </w:r>
      <w:r w:rsidRPr="00580692">
        <w:rPr>
          <w:rFonts w:ascii="GHEA Grapalat" w:eastAsiaTheme="minorHAnsi" w:hAnsi="GHEA Grapalat" w:cs="GHEA Grapalat"/>
          <w:color w:val="auto"/>
          <w:sz w:val="24"/>
          <w:szCs w:val="24"/>
          <w:lang w:val="hy-AM" w:eastAsia="en-US"/>
        </w:rPr>
        <w:t>մինչև վարույթով քննարկվող իրավախախտման</w:t>
      </w:r>
      <w:r w:rsidRPr="001138C4">
        <w:rPr>
          <w:rFonts w:ascii="GHEA Grapalat" w:eastAsiaTheme="minorHAnsi" w:hAnsi="GHEA Grapalat" w:cs="GHEA Grapalat"/>
          <w:color w:val="auto"/>
          <w:sz w:val="24"/>
          <w:szCs w:val="24"/>
          <w:lang w:val="hy-AM" w:eastAsia="en-US"/>
        </w:rPr>
        <w:t>, մի քանի խախտումների դեպքում դրանց</w:t>
      </w:r>
      <w:r w:rsidRPr="00580692">
        <w:rPr>
          <w:rFonts w:ascii="GHEA Grapalat" w:eastAsiaTheme="minorHAnsi" w:hAnsi="GHEA Grapalat" w:cs="GHEA Grapalat"/>
          <w:color w:val="auto"/>
          <w:sz w:val="24"/>
          <w:szCs w:val="24"/>
          <w:lang w:val="hy-AM" w:eastAsia="en-US"/>
        </w:rPr>
        <w:t xml:space="preserve"> համար սահմանված </w:t>
      </w:r>
      <w:r w:rsidRPr="001138C4">
        <w:rPr>
          <w:rFonts w:ascii="GHEA Grapalat" w:eastAsiaTheme="minorHAnsi" w:hAnsi="GHEA Grapalat" w:cs="GHEA Grapalat"/>
          <w:color w:val="auto"/>
          <w:sz w:val="24"/>
          <w:szCs w:val="24"/>
          <w:lang w:val="hy-AM" w:eastAsia="en-US"/>
        </w:rPr>
        <w:t xml:space="preserve">առավել խիստ </w:t>
      </w:r>
      <w:r w:rsidRPr="00580692">
        <w:rPr>
          <w:rFonts w:ascii="GHEA Grapalat" w:eastAsiaTheme="minorHAnsi" w:hAnsi="GHEA Grapalat" w:cs="GHEA Grapalat"/>
          <w:color w:val="auto"/>
          <w:sz w:val="24"/>
          <w:szCs w:val="24"/>
          <w:lang w:val="hy-AM" w:eastAsia="en-US"/>
        </w:rPr>
        <w:t>տուգանքի չափը:</w:t>
      </w:r>
    </w:p>
    <w:p w14:paraId="7176125C" w14:textId="35F11C1E"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4</w:t>
      </w:r>
      <w:r w:rsidRPr="00580692">
        <w:rPr>
          <w:rFonts w:ascii="GHEA Grapalat" w:eastAsiaTheme="minorHAnsi" w:hAnsi="GHEA Grapalat" w:cs="GHEA Grapalat"/>
          <w:color w:val="auto"/>
          <w:sz w:val="24"/>
          <w:szCs w:val="24"/>
          <w:lang w:val="hy-AM" w:eastAsia="en-US"/>
        </w:rPr>
        <w:t>. Տնտեսվարող սուբյեկտի կողմից Հանձնաժողովի որոշմամբ ամրագրված խախտումները սահմանված ժամկետում չշտկելու, որոշմամբ նախատեսված պայմանները, պարտավորությունները կամ հանձնարարությունները սահմանված ժամկետում չկատարելու համար նշանակվող տուգանքի չափը կազմում է մինչև հինգ միլիոն դրամ:</w:t>
      </w:r>
    </w:p>
    <w:p w14:paraId="59AB4875" w14:textId="4086D1F7"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5</w:t>
      </w:r>
      <w:r w:rsidRPr="00580692">
        <w:rPr>
          <w:rFonts w:ascii="GHEA Grapalat" w:eastAsiaTheme="minorHAnsi" w:hAnsi="GHEA Grapalat" w:cs="GHEA Grapalat"/>
          <w:color w:val="auto"/>
          <w:sz w:val="24"/>
          <w:szCs w:val="24"/>
          <w:lang w:val="hy-AM" w:eastAsia="en-US"/>
        </w:rPr>
        <w:t xml:space="preserve">. Նախորդ տարում 12 ամսից պակաս գործունեություն իրականացրած լինելու դեպքում սույն մասով նախատեսված իրավախախտման համար նշանակվող տուգանքի չափը կազմում է իրավախախտմանը նախորդող, բայց ոչ ավելի, քան 12 ամսվա </w:t>
      </w:r>
      <w:r w:rsidRPr="00580692">
        <w:rPr>
          <w:rFonts w:ascii="GHEA Grapalat" w:eastAsiaTheme="minorHAnsi" w:hAnsi="GHEA Grapalat" w:cs="GHEA Grapalat"/>
          <w:color w:val="auto"/>
          <w:sz w:val="24"/>
          <w:szCs w:val="24"/>
          <w:lang w:val="hy-AM" w:eastAsia="en-US"/>
        </w:rPr>
        <w:lastRenderedPageBreak/>
        <w:t>գործունեության ժամանակահատվածի հասույթի նկատմամբ սույն հոդվածում նախատեսված տոկոսը:</w:t>
      </w:r>
    </w:p>
    <w:p w14:paraId="1B07A638" w14:textId="03C08F50"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6</w:t>
      </w:r>
      <w:r w:rsidRPr="00580692">
        <w:rPr>
          <w:rFonts w:ascii="GHEA Grapalat" w:eastAsiaTheme="minorHAnsi" w:hAnsi="GHEA Grapalat" w:cs="GHEA Grapalat"/>
          <w:color w:val="auto"/>
          <w:sz w:val="24"/>
          <w:szCs w:val="24"/>
          <w:lang w:val="hy-AM" w:eastAsia="en-US"/>
        </w:rPr>
        <w:t>. Անկախ սույն հոդվածում սահմանված տուգանքի առավելագույն չափից՝ Հանձնաժողովի կողմից նշանակվող տուգանքի չափը չպետք է նվազ լինի իրավախախտման արդյունքում տնտեսվարող սուբյեկտի ստացած շահույթի կրկնապատիկից</w:t>
      </w:r>
      <w:r w:rsidR="00264614" w:rsidRPr="001138C4">
        <w:rPr>
          <w:rFonts w:ascii="GHEA Grapalat" w:eastAsiaTheme="minorHAnsi" w:hAnsi="GHEA Grapalat" w:cs="GHEA Grapalat"/>
          <w:color w:val="auto"/>
          <w:sz w:val="24"/>
          <w:szCs w:val="24"/>
          <w:lang w:val="hy-AM" w:eastAsia="en-US"/>
        </w:rPr>
        <w:t>, եթե գործում առկա է տնտեսվարող սուբյեկտի շահույթի մասին տեղեկություն</w:t>
      </w:r>
      <w:r w:rsidRPr="00580692">
        <w:rPr>
          <w:rFonts w:ascii="GHEA Grapalat" w:eastAsiaTheme="minorHAnsi" w:hAnsi="GHEA Grapalat" w:cs="GHEA Grapalat"/>
          <w:color w:val="auto"/>
          <w:sz w:val="24"/>
          <w:szCs w:val="24"/>
          <w:lang w:val="hy-AM" w:eastAsia="en-US"/>
        </w:rPr>
        <w:t>:</w:t>
      </w:r>
    </w:p>
    <w:p w14:paraId="0F80738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2CC895CA" w14:textId="77777777" w:rsidTr="00C667CC">
        <w:trPr>
          <w:tblCellSpacing w:w="0" w:type="dxa"/>
        </w:trPr>
        <w:tc>
          <w:tcPr>
            <w:tcW w:w="1520" w:type="dxa"/>
            <w:shd w:val="clear" w:color="auto" w:fill="FFFFFF"/>
            <w:hideMark/>
          </w:tcPr>
          <w:p w14:paraId="56DB4E9D" w14:textId="7E3636B5"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90.</w:t>
            </w:r>
          </w:p>
        </w:tc>
        <w:tc>
          <w:tcPr>
            <w:tcW w:w="7750" w:type="dxa"/>
            <w:shd w:val="clear" w:color="auto" w:fill="FFFFFF"/>
            <w:hideMark/>
          </w:tcPr>
          <w:p w14:paraId="3663C6A6" w14:textId="2C598A73"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պատասխանատվության միջոցների կիրառումը</w:t>
            </w:r>
            <w:r w:rsidRPr="00580692">
              <w:rPr>
                <w:rFonts w:ascii="GHEA Grapalat" w:eastAsiaTheme="minorEastAsia" w:hAnsi="GHEA Grapalat" w:cs="Sylfaen"/>
                <w:b/>
                <w:sz w:val="24"/>
                <w:szCs w:val="24"/>
                <w:lang w:val="hy-AM" w:eastAsia="ko-KR"/>
              </w:rPr>
              <w:t xml:space="preserve"> </w:t>
            </w:r>
          </w:p>
        </w:tc>
      </w:tr>
    </w:tbl>
    <w:p w14:paraId="5B5293F9"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32D43AC0"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Պատասխանատվության միջոց կիրառելիս Հանձնաժողովը հաշվի է առնում տվյալ իրավախախտման բնույթը, տևողությունը, իրավախախտման հնարավոր կամ փաստացի ազդեցությունը շուկայում մրցակցային իրավիճակի կամ սպառողների շահերի վրա, տնտեսվարող սուբյեկտի կողմից տվյալ խախտման կրկնակիությունը, եթե նախորդ խախտման համար պատասխանատվության միջոց կիրառելու օրվանից չի անցել հինգ տարի, տնտեսվարող սուբյեկտի մեղքի տեսակը, տնտեսվարող սուբյեկտի կողմից իրավախախտում կատարելու շարժառիթները և հանգամանքները, տնտեսվարող սուբյեկտի կողմից իրավախախտում կատարելու փաստն ընդունելու կամ Հանձնաժողովի հետ համագործակցելու հանգամանքը, պատասխանատվությունից ազատելու հիմքերը, տնտեսվարող սուբյեկտի վրա նշանակվող տուգանքի հնարավոր ազդեցությունը, տվյալ տնտեսվարող սուբյեկտի գործունեության ոլորտը և տնտեսվարող սուբյեկտի պատմությունը:</w:t>
      </w:r>
    </w:p>
    <w:p w14:paraId="12DE9DD0"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Հակամրցակցային համաձայնության համար տուգանք նշանակելիս Հանձնաժողովը հաշվի է առնում նաև սույն օրենքի 5-րդ հոդվածի 2-րդ մասով նախատեսված հակամրցակցային համաձայնության տեսակը (հորիզոնական, ուղղահայաց, խառը), ինչպես նաև պատասխանատվությունից ազատելու կամ տուգանքի չափը նվազեցնելու հիմքերը:</w:t>
      </w:r>
    </w:p>
    <w:p w14:paraId="0158E1AC" w14:textId="76B5358B"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3. Պատասխանատվության միջոցի </w:t>
      </w:r>
      <w:r w:rsidR="00054D01" w:rsidRPr="001138C4">
        <w:rPr>
          <w:rFonts w:ascii="GHEA Grapalat" w:hAnsi="GHEA Grapalat"/>
          <w:lang w:val="hy-AM"/>
        </w:rPr>
        <w:t>կիրառման չափորոշիչների և կարգի մանրամասները</w:t>
      </w:r>
      <w:r w:rsidR="00054D01" w:rsidRPr="00580692">
        <w:rPr>
          <w:rFonts w:ascii="GHEA Grapalat" w:hAnsi="GHEA Grapalat"/>
          <w:lang w:val="hy-AM"/>
        </w:rPr>
        <w:t xml:space="preserve"> </w:t>
      </w:r>
      <w:r w:rsidRPr="00580692">
        <w:rPr>
          <w:rFonts w:ascii="GHEA Grapalat" w:hAnsi="GHEA Grapalat"/>
          <w:lang w:val="hy-AM"/>
        </w:rPr>
        <w:t>սահմանվում է Հանձնաժողովի ենթաօրենսդրական նորմատիվ իրավական ակտով:</w:t>
      </w:r>
    </w:p>
    <w:p w14:paraId="49D6444C"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27050D4E" w14:textId="77777777" w:rsidTr="00C667CC">
        <w:trPr>
          <w:tblCellSpacing w:w="0" w:type="dxa"/>
        </w:trPr>
        <w:tc>
          <w:tcPr>
            <w:tcW w:w="1520" w:type="dxa"/>
            <w:shd w:val="clear" w:color="auto" w:fill="FFFFFF"/>
            <w:hideMark/>
          </w:tcPr>
          <w:p w14:paraId="738D46E1" w14:textId="6F0616B9"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91.</w:t>
            </w:r>
          </w:p>
        </w:tc>
        <w:tc>
          <w:tcPr>
            <w:tcW w:w="7750" w:type="dxa"/>
            <w:shd w:val="clear" w:color="auto" w:fill="FFFFFF"/>
            <w:hideMark/>
          </w:tcPr>
          <w:p w14:paraId="0DE50BDE" w14:textId="082947DE"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պատասխանատվությունից ազատելու ընդհանուր հիմքերը</w:t>
            </w:r>
            <w:r w:rsidRPr="00580692">
              <w:rPr>
                <w:rFonts w:ascii="GHEA Grapalat" w:eastAsiaTheme="minorEastAsia" w:hAnsi="GHEA Grapalat" w:cs="Sylfaen"/>
                <w:b/>
                <w:sz w:val="24"/>
                <w:szCs w:val="24"/>
                <w:lang w:val="hy-AM" w:eastAsia="ko-KR"/>
              </w:rPr>
              <w:t xml:space="preserve"> </w:t>
            </w:r>
          </w:p>
        </w:tc>
      </w:tr>
    </w:tbl>
    <w:p w14:paraId="79B3C624" w14:textId="77777777" w:rsidR="00753057" w:rsidRPr="00580692" w:rsidRDefault="00753057" w:rsidP="00580692">
      <w:pPr>
        <w:pStyle w:val="Normal1"/>
        <w:spacing w:after="0"/>
        <w:ind w:right="-720" w:firstLine="720"/>
        <w:jc w:val="both"/>
        <w:rPr>
          <w:rFonts w:ascii="GHEA Grapalat" w:hAnsi="GHEA Grapalat"/>
          <w:color w:val="auto"/>
          <w:sz w:val="24"/>
          <w:szCs w:val="24"/>
          <w:lang w:val="hy-AM"/>
        </w:rPr>
      </w:pPr>
    </w:p>
    <w:p w14:paraId="7218FE06" w14:textId="3CDE83A4" w:rsidR="00C504B2" w:rsidRPr="00580692" w:rsidRDefault="00C504B2" w:rsidP="00580692">
      <w:pPr>
        <w:pStyle w:val="Normal1"/>
        <w:spacing w:after="0"/>
        <w:ind w:right="-720" w:firstLine="720"/>
        <w:jc w:val="both"/>
        <w:rPr>
          <w:rFonts w:ascii="GHEA Grapalat" w:hAnsi="GHEA Grapalat" w:cs="GHEA Grapalat"/>
          <w:color w:val="auto"/>
          <w:sz w:val="24"/>
          <w:szCs w:val="24"/>
          <w:lang w:val="hy-AM"/>
        </w:rPr>
      </w:pPr>
      <w:r w:rsidRPr="00580692">
        <w:rPr>
          <w:rFonts w:ascii="GHEA Grapalat" w:hAnsi="GHEA Grapalat"/>
          <w:color w:val="auto"/>
          <w:sz w:val="24"/>
          <w:szCs w:val="24"/>
          <w:lang w:val="hy-AM"/>
        </w:rPr>
        <w:t xml:space="preserve">1. Տնտեսական մրցակցության բնագավառում իրավախախտման համար անձը ազատվում է պատասխանատվությունից, եթե վարույթ հարուցելու օրվա դրությամբ իրավախախտման կատարման օրվանից անցել է </w:t>
      </w:r>
      <w:r w:rsidR="00753057" w:rsidRPr="001138C4">
        <w:rPr>
          <w:rFonts w:ascii="GHEA Grapalat" w:hAnsi="GHEA Grapalat"/>
          <w:color w:val="auto"/>
          <w:sz w:val="24"/>
          <w:szCs w:val="24"/>
          <w:lang w:val="hy-AM"/>
        </w:rPr>
        <w:t>տասը</w:t>
      </w:r>
      <w:r w:rsidRPr="00580692">
        <w:rPr>
          <w:rFonts w:ascii="GHEA Grapalat" w:hAnsi="GHEA Grapalat"/>
          <w:color w:val="auto"/>
          <w:sz w:val="24"/>
          <w:szCs w:val="24"/>
          <w:lang w:val="hy-AM"/>
        </w:rPr>
        <w:t xml:space="preserve"> տարի:</w:t>
      </w:r>
    </w:p>
    <w:p w14:paraId="43D60EB6" w14:textId="77777777" w:rsidR="00C504B2" w:rsidRPr="00580692" w:rsidRDefault="00C504B2" w:rsidP="00580692">
      <w:pPr>
        <w:pStyle w:val="Normal1"/>
        <w:tabs>
          <w:tab w:val="left" w:pos="720"/>
        </w:tabs>
        <w:spacing w:after="0"/>
        <w:ind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2. Հանձնաժողովը կարող է անձին ազատել պատասխանատվությունից, եթե նրա վարքագիծը </w:t>
      </w:r>
      <w:r w:rsidRPr="00580692">
        <w:rPr>
          <w:rFonts w:ascii="GHEA Grapalat" w:hAnsi="GHEA Grapalat"/>
          <w:color w:val="auto"/>
          <w:sz w:val="24"/>
          <w:szCs w:val="24"/>
          <w:shd w:val="clear" w:color="auto" w:fill="FFFFFF"/>
          <w:lang w:val="hy-AM"/>
        </w:rPr>
        <w:t>թեև ձևականորեն պարունակում է սույն օրենքով նախատեսված որևէ արարքի հատկանիշներ, սակայն իր նվազ կարևորության պատճառով հասարակական վտանգավորություն չի ներկայացնում, այսինքն` որևէ անձի կամ պետությանը էական վնաս չի պատճառել և չէր կարող պատճառել:</w:t>
      </w:r>
    </w:p>
    <w:p w14:paraId="05FF3091"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64ADA774" w14:textId="77777777" w:rsidTr="00C667CC">
        <w:trPr>
          <w:tblCellSpacing w:w="0" w:type="dxa"/>
        </w:trPr>
        <w:tc>
          <w:tcPr>
            <w:tcW w:w="1520" w:type="dxa"/>
            <w:shd w:val="clear" w:color="auto" w:fill="FFFFFF"/>
            <w:hideMark/>
          </w:tcPr>
          <w:p w14:paraId="7233FDBC" w14:textId="200F6DA4"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92.</w:t>
            </w:r>
          </w:p>
        </w:tc>
        <w:tc>
          <w:tcPr>
            <w:tcW w:w="7750" w:type="dxa"/>
            <w:shd w:val="clear" w:color="auto" w:fill="FFFFFF"/>
            <w:hideMark/>
          </w:tcPr>
          <w:p w14:paraId="4F9A11E7" w14:textId="27F6595A"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shd w:val="clear" w:color="auto" w:fill="FFFFFF"/>
                <w:lang w:val="hy-AM"/>
              </w:rPr>
              <w:t>Հակամրցակցային համաձայնության մասնակից տնտեսվարող սուբյեկտին պատասխանատվությունից ազատումը</w:t>
            </w:r>
            <w:r w:rsidRPr="00580692">
              <w:rPr>
                <w:rFonts w:ascii="GHEA Grapalat" w:eastAsiaTheme="minorEastAsia" w:hAnsi="GHEA Grapalat" w:cs="Sylfaen"/>
                <w:b/>
                <w:sz w:val="24"/>
                <w:szCs w:val="24"/>
                <w:lang w:val="hy-AM" w:eastAsia="ko-KR"/>
              </w:rPr>
              <w:t xml:space="preserve"> </w:t>
            </w:r>
          </w:p>
        </w:tc>
      </w:tr>
    </w:tbl>
    <w:p w14:paraId="1A0E6F8D"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7D09031B"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Հանձնաժողովը կարող է որոշում ընդունել հակամրցակցային համաձայնության մասնակից տնտեսվարող սուբյեկտի նկատմամբ պատասխանատվության միջոց չկիրառելու մասին, եթե տնտեսվարող սուբյեկտը, մինչև տվյալ համաձայնության առնչությամբ Հանձնաժողովի կողմից վարչական վարույթի հարուցման մասին որոշման կայացումը կամ ստուգում կատարելու մասին Հանձնաժողովի նախագահի հրամանի ընդունումը իր նախաձեռնությամբ առաջինն է դիմում Հանձնաժողով և կամովին պարտավորվում դադարեցնել այդ հակամրցակցային համաձայնությանն իր մասնակցությունը (բացառությամբ այն դեպքերի, երբ Հանձնաժողովի կարծիքով դա անհրաժեշտ է հակամրցակցային համաձայնության բացահայտման համար) և հետագայում բացառել այն` միաժամանակ ներկայացնելով տվյալ հակամրցակցային համաձայնությանը վերաբերող այնպիսի ապացույց(ներ), որը (որոնք), ըստ Հանձնաժողովի, բավարար հիմք է(են) տվյալ հակամրցակցային համաձայնության վերաբերյալ վարչական վարույթ հարուցելու և (կամ) ստուգում կատարելու համար:</w:t>
      </w:r>
    </w:p>
    <w:p w14:paraId="5DC922C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Տնտեսվարող սուբյեկտը լիովին ազատվում է հակամրցակցային համաձայնություն կնքելու (կայացնելու, այդ համաձայնությանը մասնակցելու) համար նախատեսված պատասխանատվությունից, եթե Հանձնաժողովին տրամադրում է իր տնօրինության տակ եղած կամ իրեն հայտնի հետևյալ ապացույցները`</w:t>
      </w:r>
    </w:p>
    <w:p w14:paraId="08485C27"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հակամրցակցային համաձայնությանը մասնակցող (մասնակցած) բոլոր տնտեսվարող սուբյեկտների անվանումները և այլ տեղեկություններ.</w:t>
      </w:r>
    </w:p>
    <w:p w14:paraId="5B04038E"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2) հակամրցակցային համաձայնության մանրամասն նկարագրությունը, ներառյալ` դրա նպատակը, դրսևորման եղանակը, համաձայնության առարկա հանդիսացող </w:t>
      </w:r>
      <w:r w:rsidRPr="00580692">
        <w:rPr>
          <w:rFonts w:ascii="GHEA Grapalat" w:hAnsi="GHEA Grapalat"/>
          <w:lang w:val="hy-AM"/>
        </w:rPr>
        <w:lastRenderedPageBreak/>
        <w:t>ապրանքը, հակամրցակցային համաձայնության կնքման (կայացման) ամսաթիվը, տևողությունը, վայրը, այլ տվյալներ.</w:t>
      </w:r>
    </w:p>
    <w:p w14:paraId="4409520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3) բոլոր այն անձանց անունները, պաշտոնները, հասցեները, որոնք ներգրավված են, ներգրավված են եղել կամ կարող են ներգրավված լինել հակամրցակցային համաձայնության կնքման (կայացման) գործընթացում.</w:t>
      </w:r>
    </w:p>
    <w:p w14:paraId="349D930B"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4) հակամրցակցային համաձայնությանն առնչվող` դիմողի տրամադրության տակ եղած այլ ապացույցներ:</w:t>
      </w:r>
    </w:p>
    <w:p w14:paraId="1C1ECA11"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3. Հանձնաժողով դիմած տնտեսվարող սուբյեկտը չի կարող ազատվել սույն հոդվածով սահմանված պատասխանատվությունից, եթե նա չի կատարել հետևյալ պայմանները կամ դրանցից որևէ մեկը`</w:t>
      </w:r>
    </w:p>
    <w:p w14:paraId="643AA313"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տնտեսվարող սուբյեկտը դիմում ներկայացնելուց անմիջապես հետո չի դադարեցնում իր մասնակցությունը հակամրցակցային համաձայնությանը, բացառությամբ այն դեպքերի, երբ Հանձնաժողովի կարծիքով դա անհրաժեշտ է հակամրցակցային համաձայնության բացահայտման համար.</w:t>
      </w:r>
    </w:p>
    <w:p w14:paraId="388EF2E2"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տեղեկատվություն ներկայացնելու պահից սկսած մինչև վարչական վարույթի ավարտը տնտեսվարող սուբյեկտը չի համագործակցում Հանձնաժողովի հետ` առանց վերապահումների և շարունակական հիմունքով: Այդ համագործակցությունը ենթադրում է, որ`</w:t>
      </w:r>
    </w:p>
    <w:p w14:paraId="5F089FEA"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ա. տնտեսվարող սուբյեկտը ենթադրյալ հակամրցակցային համաձայնության վերաբերյալ ողջ անհրաժեշտ տեղեկատվությունը և ապացույցները, որոնք հայտնվում են իր տնօրինության տակ կամ հայտնի են դառնում իրեն, անհապաղ ներկայացնում է Հանձնաժողով,</w:t>
      </w:r>
    </w:p>
    <w:p w14:paraId="68EBCFB6"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բ. սահմանված ժամկետում պատասխանում է Հանձնաժողովի բոլոր հարցումներին, որոնք կարող են նպաստել ենթադրյալ հակամրցակցային համաձայնությանը վերաբերող փաստերի արձանագրմանը,</w:t>
      </w:r>
    </w:p>
    <w:p w14:paraId="398C750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գ. ապահովում է հակամրցակցային համաձայնության մասնակից տնտեսվարող սուբյեկտների գործող կամ հնարավորության դեպքում նախկին տնօրենների և աշխատակիցների բացատրություններ ներկայացնելու հնարավորությունը,</w:t>
      </w:r>
    </w:p>
    <w:p w14:paraId="5C7337D5"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դ. չի ոչնչացնում, կեղծում կամ թաքցնում հակամրցակցային համաձայնությանը վերաբերող տեղեկություններն ու ապացույցները և</w:t>
      </w:r>
    </w:p>
    <w:p w14:paraId="4B31C47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ե. չի բացահայտում ենթադրյալ հակամրցակցային համաձայնության վերաբերյալ հայտարարության, դիմումի, տեղեկատվության կամ ապացույցների ներկայացման փաստը և բովանդակությունը մինչև Հանձնաժողովի կողմից ընդունված հակամրցակցային </w:t>
      </w:r>
      <w:r w:rsidRPr="00580692">
        <w:rPr>
          <w:rFonts w:ascii="GHEA Grapalat" w:hAnsi="GHEA Grapalat"/>
          <w:lang w:val="hy-AM"/>
        </w:rPr>
        <w:lastRenderedPageBreak/>
        <w:t>համաձայնության հնարավոր փաստի վերաբերյալ վարչական վարույթ հարուցելու մասին որոշման ուժի մեջ մտնելը կամ Հանձնաժողովի համաձայնությամբ այլ դեպքերում:</w:t>
      </w:r>
    </w:p>
    <w:p w14:paraId="4F4BCEA5"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4. Հակամրցակցային համաձայնության մասնակից միաժամանակ երկու և (կամ) ավելի տնտեսվարող սուբյեկտների կողմից ներկայացված դիմումը Հանձնաժողովը թողնում է առանց քննության:</w:t>
      </w:r>
    </w:p>
    <w:p w14:paraId="2A43649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5. Հակամրցակցային համաձայնության մասնակից տնտեսվարող սուբյեկտի՝  պատասխանատվության միջոցի կիրառումից ազատման դիմումների ներկայացման և քննության կարգը սահմանվում է Հանձնաժողովի ենթաօրենսդրական նորմատիվ իրավական ակտով:</w:t>
      </w:r>
    </w:p>
    <w:p w14:paraId="76779840"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2EB8473B" w14:textId="77777777" w:rsidTr="00C667CC">
        <w:trPr>
          <w:tblCellSpacing w:w="0" w:type="dxa"/>
        </w:trPr>
        <w:tc>
          <w:tcPr>
            <w:tcW w:w="1520" w:type="dxa"/>
            <w:shd w:val="clear" w:color="auto" w:fill="FFFFFF"/>
            <w:hideMark/>
          </w:tcPr>
          <w:p w14:paraId="5C653301" w14:textId="446370A0"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93.</w:t>
            </w:r>
          </w:p>
        </w:tc>
        <w:tc>
          <w:tcPr>
            <w:tcW w:w="7750" w:type="dxa"/>
            <w:shd w:val="clear" w:color="auto" w:fill="FFFFFF"/>
            <w:hideMark/>
          </w:tcPr>
          <w:p w14:paraId="316299F0" w14:textId="073CEA04"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Հակամրցակցային համաձայնության մասնակից տնտեսվարող սուբյեկտի նկատմամբ կիրառվելիք տուգանքի չափը նվազեցնելու հիմքը</w:t>
            </w:r>
            <w:r w:rsidRPr="00580692">
              <w:rPr>
                <w:rFonts w:ascii="GHEA Grapalat" w:eastAsiaTheme="minorEastAsia" w:hAnsi="GHEA Grapalat" w:cs="Sylfaen"/>
                <w:b/>
                <w:sz w:val="24"/>
                <w:szCs w:val="24"/>
                <w:lang w:val="hy-AM" w:eastAsia="ko-KR"/>
              </w:rPr>
              <w:t xml:space="preserve"> </w:t>
            </w:r>
          </w:p>
        </w:tc>
      </w:tr>
    </w:tbl>
    <w:p w14:paraId="6D5DC09B"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0068EE85" w14:textId="29824C7A"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1. Հակամրցակցային համաձայնությանն իր մասնակցությունը բացահայտող տնտեսվարող սուբյեկտը, երբ չի բավարարվում սույն օրենքի </w:t>
      </w:r>
      <w:r w:rsidR="00753057" w:rsidRPr="001138C4">
        <w:rPr>
          <w:rFonts w:ascii="GHEA Grapalat" w:hAnsi="GHEA Grapalat"/>
          <w:lang w:val="hy-AM"/>
        </w:rPr>
        <w:t>92-րդ</w:t>
      </w:r>
      <w:r w:rsidRPr="00580692">
        <w:rPr>
          <w:rFonts w:ascii="GHEA Grapalat" w:hAnsi="GHEA Grapalat"/>
          <w:lang w:val="hy-AM"/>
        </w:rPr>
        <w:t xml:space="preserve"> հոդվածի պայմանները, կարող է դիմում ներկայացնել տուգանքի չափի նվազեցման մասին:</w:t>
      </w:r>
    </w:p>
    <w:p w14:paraId="54931684"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Տուգանքի չափի նվազեցման համար տնտեսվարող սուբյեկտը պետք է ապացույց ներկայացնի Հանձնաժողով սույն օրենքի 5-րդ հոդվածով նախատեսված իրավախախտման հնարավոր փաստի վերաբերյալ, որը էական նշանակություն կունենա իրավախախտումն ապացուցելու համար:</w:t>
      </w:r>
    </w:p>
    <w:p w14:paraId="29D3BA9F" w14:textId="2FAD0BD6"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3. Սույն հոդվածով սահմանված կարգով հակամրցակցային համաձայնության մասին առաջինը հայտնած և այդ համաձայնության բացահայտման համար էական նշանակություն ունեցող ապացույցներ ներկայացրած տնտեսվարող սուբյեկտի նկատմամբ տուգանքի չափը կազմում է սույն օրենքի </w:t>
      </w:r>
      <w:r w:rsidR="005E7C24" w:rsidRPr="00580692">
        <w:rPr>
          <w:rFonts w:ascii="GHEA Grapalat" w:hAnsi="GHEA Grapalat"/>
          <w:lang w:val="en-GB"/>
        </w:rPr>
        <w:t>89-</w:t>
      </w:r>
      <w:r w:rsidRPr="00580692">
        <w:rPr>
          <w:rFonts w:ascii="GHEA Grapalat" w:hAnsi="GHEA Grapalat"/>
          <w:lang w:val="hy-AM"/>
        </w:rPr>
        <w:t xml:space="preserve">րդ հոդվածի </w:t>
      </w:r>
      <w:r w:rsidR="001C6764" w:rsidRPr="00580692">
        <w:rPr>
          <w:rFonts w:ascii="GHEA Grapalat" w:hAnsi="GHEA Grapalat"/>
          <w:lang w:val="en-GB"/>
        </w:rPr>
        <w:t>1-ին</w:t>
      </w:r>
      <w:r w:rsidRPr="00580692">
        <w:rPr>
          <w:rFonts w:ascii="GHEA Grapalat" w:hAnsi="GHEA Grapalat"/>
          <w:lang w:val="hy-AM"/>
        </w:rPr>
        <w:t xml:space="preserve"> մասով սահմանված տուգանքի մինչև 50 տոկոսը: Էական նշանակություն ունեցող ապացույց ներկայացրած երկրորդ տնտեսվարող սուբյեկտի նկատմամբ տուգանքի չափը կազմում է սույն օրենքի </w:t>
      </w:r>
      <w:r w:rsidR="005E7C24" w:rsidRPr="00580692">
        <w:rPr>
          <w:rFonts w:ascii="GHEA Grapalat" w:hAnsi="GHEA Grapalat"/>
          <w:lang w:val="en-GB"/>
        </w:rPr>
        <w:t>89-</w:t>
      </w:r>
      <w:r w:rsidRPr="00580692">
        <w:rPr>
          <w:rFonts w:ascii="GHEA Grapalat" w:hAnsi="GHEA Grapalat"/>
          <w:lang w:val="hy-AM"/>
        </w:rPr>
        <w:t xml:space="preserve">րդ հոդվածի </w:t>
      </w:r>
      <w:r w:rsidR="001C6764" w:rsidRPr="00580692">
        <w:rPr>
          <w:rFonts w:ascii="GHEA Grapalat" w:hAnsi="GHEA Grapalat"/>
          <w:lang w:val="en-GB"/>
        </w:rPr>
        <w:t xml:space="preserve">1-ին </w:t>
      </w:r>
      <w:r w:rsidRPr="00580692">
        <w:rPr>
          <w:rFonts w:ascii="GHEA Grapalat" w:hAnsi="GHEA Grapalat"/>
          <w:lang w:val="hy-AM"/>
        </w:rPr>
        <w:t xml:space="preserve">մասով սահմանված տուգանքի մինչև 70 տոկոսը: Էական նշանակություն ունեցող ապացույց ներկայացրած երրորդ տնտեսվարող սուբյեկտի նկատմամբ տուգանքի չափը կազմում է սույն օրենքի </w:t>
      </w:r>
      <w:r w:rsidR="005E7C24" w:rsidRPr="00580692">
        <w:rPr>
          <w:rFonts w:ascii="GHEA Grapalat" w:hAnsi="GHEA Grapalat"/>
          <w:lang w:val="en-GB"/>
        </w:rPr>
        <w:t>89-</w:t>
      </w:r>
      <w:r w:rsidRPr="00580692">
        <w:rPr>
          <w:rFonts w:ascii="GHEA Grapalat" w:hAnsi="GHEA Grapalat"/>
          <w:lang w:val="hy-AM"/>
        </w:rPr>
        <w:t xml:space="preserve">րդ հոդվածի </w:t>
      </w:r>
      <w:r w:rsidR="001C6764" w:rsidRPr="00580692">
        <w:rPr>
          <w:rFonts w:ascii="GHEA Grapalat" w:hAnsi="GHEA Grapalat"/>
          <w:lang w:val="en-GB"/>
        </w:rPr>
        <w:t>1-ին</w:t>
      </w:r>
      <w:r w:rsidRPr="00580692">
        <w:rPr>
          <w:rFonts w:ascii="GHEA Grapalat" w:hAnsi="GHEA Grapalat"/>
          <w:lang w:val="hy-AM"/>
        </w:rPr>
        <w:t xml:space="preserve"> մասով սահմանված տուգանքի մինչև 85 տոկոսը:</w:t>
      </w:r>
    </w:p>
    <w:p w14:paraId="3AAB2082" w14:textId="380B828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4. Եթե տուգանքի չափի նվազեցման մասին դիմում ներկայացնելու պահին տնտեսվարող սուբյեկտը մեկ այլ հակամրցակցային համաձայնության մասնակից է և հայտնում է նաև այդ հակամրցակցային համաձայնության մասին, ապա այդ տնտեսվարող </w:t>
      </w:r>
      <w:r w:rsidRPr="00580692">
        <w:rPr>
          <w:rFonts w:ascii="GHEA Grapalat" w:hAnsi="GHEA Grapalat"/>
          <w:lang w:val="hy-AM"/>
        </w:rPr>
        <w:lastRenderedPageBreak/>
        <w:t xml:space="preserve">սուբյեկտը կարող է դիմում ներկայացնել Հանձնաժողով՝ տուգանքի վճարումից ամբողջովին ազատում ստանալու համար` սույն օրենքի </w:t>
      </w:r>
      <w:r w:rsidR="005E7C24" w:rsidRPr="00580692">
        <w:rPr>
          <w:rFonts w:ascii="GHEA Grapalat" w:hAnsi="GHEA Grapalat"/>
          <w:lang w:val="en-GB"/>
        </w:rPr>
        <w:t>92-րդ</w:t>
      </w:r>
      <w:r w:rsidRPr="00580692">
        <w:rPr>
          <w:rFonts w:ascii="GHEA Grapalat" w:hAnsi="GHEA Grapalat"/>
          <w:lang w:val="hy-AM"/>
        </w:rPr>
        <w:t xml:space="preserve"> հոդվածով սահմանված կարգով:</w:t>
      </w:r>
    </w:p>
    <w:p w14:paraId="520ADE4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66480F" w:rsidRPr="00580692" w14:paraId="1A58E3AE" w14:textId="77777777" w:rsidTr="00C667CC">
        <w:trPr>
          <w:tblCellSpacing w:w="0" w:type="dxa"/>
        </w:trPr>
        <w:tc>
          <w:tcPr>
            <w:tcW w:w="1520" w:type="dxa"/>
            <w:shd w:val="clear" w:color="auto" w:fill="FFFFFF"/>
            <w:hideMark/>
          </w:tcPr>
          <w:p w14:paraId="4638FAB4" w14:textId="0EB6481C" w:rsidR="0066480F" w:rsidRPr="00580692" w:rsidRDefault="0066480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94.</w:t>
            </w:r>
          </w:p>
        </w:tc>
        <w:tc>
          <w:tcPr>
            <w:tcW w:w="7750" w:type="dxa"/>
            <w:shd w:val="clear" w:color="auto" w:fill="FFFFFF"/>
            <w:hideMark/>
          </w:tcPr>
          <w:p w14:paraId="12F69FB0" w14:textId="3517D2B4" w:rsidR="0066480F" w:rsidRPr="00580692" w:rsidRDefault="0066480F"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Տնտեսական մրցակցության բնագավառում իրավախախտման հետևանքով պատճառված վնասի հատուցումը </w:t>
            </w:r>
          </w:p>
        </w:tc>
      </w:tr>
    </w:tbl>
    <w:p w14:paraId="1B664140" w14:textId="77777777" w:rsidR="0066480F" w:rsidRPr="00580692" w:rsidRDefault="0066480F"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106DC577" w14:textId="46BB52DA" w:rsidR="00C504B2" w:rsidRPr="00580692" w:rsidRDefault="00C504B2"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1. Տնտեսական մրցակցության բնագավառում իրավախախտման հետևանքով տնտեսվարող սուբյեկտներին կամ անձանց վնաս պատճառվելու դեպքում դրանք ենթակա են օրենսդրությամբ սահմանված կարգով խախտում կատարած տնտեսվարող սուբյեկտի, պետական մարմնի կամ պաշտոնատար անձի կողմից հատուցման:  </w:t>
      </w:r>
    </w:p>
    <w:p w14:paraId="5E3D0F4A" w14:textId="09C09EAA"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3D939B54" w14:textId="77777777" w:rsidR="0066480F" w:rsidRPr="00580692" w:rsidRDefault="0066480F"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67807866" w14:textId="5D5981E3" w:rsidR="00C504B2" w:rsidRPr="00580692" w:rsidRDefault="00C504B2" w:rsidP="00580692">
      <w:pPr>
        <w:pStyle w:val="NormalWeb"/>
        <w:shd w:val="clear" w:color="auto" w:fill="FFFFFF"/>
        <w:spacing w:before="0" w:beforeAutospacing="0" w:after="0" w:afterAutospacing="0" w:line="276" w:lineRule="auto"/>
        <w:ind w:right="-720"/>
        <w:jc w:val="center"/>
        <w:rPr>
          <w:rFonts w:ascii="GHEA Grapalat" w:hAnsi="GHEA Grapalat"/>
          <w:b/>
          <w:lang w:val="en-GB"/>
        </w:rPr>
      </w:pPr>
      <w:r w:rsidRPr="00580692">
        <w:rPr>
          <w:rFonts w:ascii="GHEA Grapalat" w:hAnsi="GHEA Grapalat"/>
          <w:b/>
          <w:lang w:val="hy-AM"/>
        </w:rPr>
        <w:t>Գ</w:t>
      </w:r>
      <w:r w:rsidR="0066480F" w:rsidRPr="00580692">
        <w:rPr>
          <w:rFonts w:ascii="GHEA Grapalat" w:hAnsi="GHEA Grapalat"/>
          <w:b/>
          <w:lang w:val="en-GB"/>
        </w:rPr>
        <w:t xml:space="preserve"> </w:t>
      </w:r>
      <w:r w:rsidRPr="00580692">
        <w:rPr>
          <w:rFonts w:ascii="GHEA Grapalat" w:hAnsi="GHEA Grapalat"/>
          <w:b/>
          <w:lang w:val="hy-AM"/>
        </w:rPr>
        <w:t>Լ</w:t>
      </w:r>
      <w:r w:rsidR="0066480F" w:rsidRPr="00580692">
        <w:rPr>
          <w:rFonts w:ascii="GHEA Grapalat" w:hAnsi="GHEA Grapalat"/>
          <w:b/>
          <w:lang w:val="en-GB"/>
        </w:rPr>
        <w:t xml:space="preserve"> </w:t>
      </w:r>
      <w:r w:rsidRPr="00580692">
        <w:rPr>
          <w:rFonts w:ascii="GHEA Grapalat" w:hAnsi="GHEA Grapalat"/>
          <w:b/>
          <w:lang w:val="hy-AM"/>
        </w:rPr>
        <w:t>Ո</w:t>
      </w:r>
      <w:r w:rsidR="0066480F" w:rsidRPr="00580692">
        <w:rPr>
          <w:rFonts w:ascii="GHEA Grapalat" w:hAnsi="GHEA Grapalat"/>
          <w:b/>
          <w:lang w:val="en-GB"/>
        </w:rPr>
        <w:t xml:space="preserve"> </w:t>
      </w:r>
      <w:r w:rsidRPr="00580692">
        <w:rPr>
          <w:rFonts w:ascii="GHEA Grapalat" w:hAnsi="GHEA Grapalat"/>
          <w:b/>
          <w:lang w:val="hy-AM"/>
        </w:rPr>
        <w:t>Ւ</w:t>
      </w:r>
      <w:r w:rsidR="0066480F" w:rsidRPr="00580692">
        <w:rPr>
          <w:rFonts w:ascii="GHEA Grapalat" w:hAnsi="GHEA Grapalat"/>
          <w:b/>
          <w:lang w:val="en-GB"/>
        </w:rPr>
        <w:t xml:space="preserve"> </w:t>
      </w:r>
      <w:r w:rsidRPr="00580692">
        <w:rPr>
          <w:rFonts w:ascii="GHEA Grapalat" w:hAnsi="GHEA Grapalat"/>
          <w:b/>
          <w:lang w:val="hy-AM"/>
        </w:rPr>
        <w:t xml:space="preserve">Խ </w:t>
      </w:r>
      <w:r w:rsidR="0066480F" w:rsidRPr="00580692">
        <w:rPr>
          <w:rFonts w:ascii="GHEA Grapalat" w:hAnsi="GHEA Grapalat"/>
          <w:b/>
          <w:lang w:val="en-GB"/>
        </w:rPr>
        <w:t>1 8</w:t>
      </w:r>
    </w:p>
    <w:p w14:paraId="4697DE2F" w14:textId="535472BB" w:rsidR="00C504B2" w:rsidRPr="00580692" w:rsidRDefault="00C504B2" w:rsidP="00580692">
      <w:pPr>
        <w:pStyle w:val="NormalWeb"/>
        <w:shd w:val="clear" w:color="auto" w:fill="FFFFFF"/>
        <w:spacing w:before="0" w:beforeAutospacing="0" w:after="0" w:afterAutospacing="0" w:line="276" w:lineRule="auto"/>
        <w:ind w:right="-720"/>
        <w:jc w:val="center"/>
        <w:rPr>
          <w:rFonts w:ascii="GHEA Grapalat" w:hAnsi="GHEA Grapalat"/>
          <w:b/>
          <w:i/>
          <w:lang w:val="hy-AM"/>
        </w:rPr>
      </w:pPr>
      <w:r w:rsidRPr="00580692">
        <w:rPr>
          <w:rFonts w:ascii="GHEA Grapalat" w:hAnsi="GHEA Grapalat"/>
          <w:b/>
          <w:i/>
          <w:lang w:val="hy-AM"/>
        </w:rPr>
        <w:t>ՀԱՆՁՆԱԺՈՂՈՎԻ ՈՐՈՇՈՒՄՆԵՐԻ ԿԱՏԱՐՈՒՄԸ</w:t>
      </w:r>
    </w:p>
    <w:p w14:paraId="4B3397F3"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C6764" w:rsidRPr="00580692" w14:paraId="61EE0D94" w14:textId="77777777" w:rsidTr="00C667CC">
        <w:trPr>
          <w:tblCellSpacing w:w="0" w:type="dxa"/>
        </w:trPr>
        <w:tc>
          <w:tcPr>
            <w:tcW w:w="1520" w:type="dxa"/>
            <w:shd w:val="clear" w:color="auto" w:fill="FFFFFF"/>
            <w:hideMark/>
          </w:tcPr>
          <w:p w14:paraId="624F5231" w14:textId="59053D9F" w:rsidR="001C6764" w:rsidRPr="00580692" w:rsidRDefault="001C67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95.</w:t>
            </w:r>
          </w:p>
        </w:tc>
        <w:tc>
          <w:tcPr>
            <w:tcW w:w="7750" w:type="dxa"/>
            <w:shd w:val="clear" w:color="auto" w:fill="FFFFFF"/>
            <w:hideMark/>
          </w:tcPr>
          <w:p w14:paraId="1811120C" w14:textId="423D82D3" w:rsidR="001C6764" w:rsidRPr="00580692" w:rsidRDefault="001C6764"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Հանձնաժողովի որոշումների պարտադիրությունը </w:t>
            </w:r>
          </w:p>
        </w:tc>
      </w:tr>
    </w:tbl>
    <w:p w14:paraId="5513E3F4" w14:textId="77777777" w:rsidR="001C6764" w:rsidRPr="00580692" w:rsidRDefault="001C6764"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194D5994" w14:textId="765279B4"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Հանձնաժողովի որոշումները, դրանցում սահմանված պայմանները, նախատեսված պարտավորությունները և տրված հանձնարարությունները պարտադիր են դրանց հասցեատերերի համար և ենթակա են կատարման Հայաստանի Հանրապետության ամբողջ տարածքում:</w:t>
      </w:r>
    </w:p>
    <w:p w14:paraId="47724574"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C6764" w:rsidRPr="00580692" w14:paraId="4694B6DA" w14:textId="77777777" w:rsidTr="00C667CC">
        <w:trPr>
          <w:tblCellSpacing w:w="0" w:type="dxa"/>
        </w:trPr>
        <w:tc>
          <w:tcPr>
            <w:tcW w:w="1520" w:type="dxa"/>
            <w:shd w:val="clear" w:color="auto" w:fill="FFFFFF"/>
            <w:hideMark/>
          </w:tcPr>
          <w:p w14:paraId="2A06841D" w14:textId="40CFDBAD" w:rsidR="001C6764" w:rsidRPr="00580692" w:rsidRDefault="001C67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96.</w:t>
            </w:r>
          </w:p>
        </w:tc>
        <w:tc>
          <w:tcPr>
            <w:tcW w:w="7750" w:type="dxa"/>
            <w:shd w:val="clear" w:color="auto" w:fill="FFFFFF"/>
            <w:hideMark/>
          </w:tcPr>
          <w:p w14:paraId="57071A9C" w14:textId="326E1843" w:rsidR="001C6764" w:rsidRPr="00580692" w:rsidRDefault="001C6764"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Հանձնաժողովի որոշումների կատարումը </w:t>
            </w:r>
          </w:p>
        </w:tc>
      </w:tr>
    </w:tbl>
    <w:p w14:paraId="5D1E0198" w14:textId="77777777" w:rsidR="001C6764" w:rsidRPr="00580692" w:rsidRDefault="001C6764"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60A4E15B"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Հանձնաժողովի որոշմամբ սահմանված պայմանները, նախատեսված պարտավորությունները և տրված հանձնարարությունները որոշումը ուժի մեջ մտնելու օրվանից ենթակա են անհապաղ կատարման որոշման մեջ սահմանված ժամկետում և դրանց բողոքարկումը չի կասեցնում որոշման գործողությունը կամ կատարումը:</w:t>
      </w:r>
    </w:p>
    <w:p w14:paraId="4705D67B" w14:textId="340BC23A" w:rsidR="001C6764"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w:t>
      </w:r>
      <w:r w:rsidR="001C6764" w:rsidRPr="00580692">
        <w:rPr>
          <w:rFonts w:ascii="GHEA Grapalat" w:hAnsi="GHEA Grapalat"/>
          <w:lang w:val="en-GB"/>
        </w:rPr>
        <w:t xml:space="preserve"> Հանձնաժողովի որոշմամբ տրված հանձնարարությունները դրանցում սահմանված ժամկետում կամովին չկատարվելու դեպքում ենթակա են հարկադիր կատարման </w:t>
      </w:r>
      <w:r w:rsidR="001C6764" w:rsidRPr="00580692">
        <w:rPr>
          <w:rFonts w:ascii="GHEA Grapalat" w:hAnsi="GHEA Grapalat" w:cs="GHEA Grapalat"/>
          <w:lang w:val="hy-AM"/>
        </w:rPr>
        <w:t>«Դատական ակտերի հարկադիր կատարման մասին» օրենքով սահմանված կարգով</w:t>
      </w:r>
      <w:r w:rsidR="001C6764" w:rsidRPr="00580692">
        <w:rPr>
          <w:rFonts w:ascii="GHEA Grapalat" w:hAnsi="GHEA Grapalat" w:cs="GHEA Grapalat"/>
          <w:lang w:val="en-GB"/>
        </w:rPr>
        <w:t>:</w:t>
      </w:r>
      <w:r w:rsidRPr="00580692">
        <w:rPr>
          <w:rFonts w:ascii="GHEA Grapalat" w:hAnsi="GHEA Grapalat"/>
          <w:lang w:val="hy-AM"/>
        </w:rPr>
        <w:t xml:space="preserve"> </w:t>
      </w:r>
    </w:p>
    <w:p w14:paraId="3095EE05" w14:textId="394A2C31" w:rsidR="00264614" w:rsidRPr="00580692" w:rsidRDefault="001C6764" w:rsidP="00580692">
      <w:pPr>
        <w:pStyle w:val="NormalWeb"/>
        <w:shd w:val="clear" w:color="auto" w:fill="FFFFFF"/>
        <w:spacing w:before="0" w:beforeAutospacing="0" w:after="0" w:afterAutospacing="0" w:line="276" w:lineRule="auto"/>
        <w:ind w:right="-720" w:firstLine="720"/>
        <w:jc w:val="both"/>
        <w:rPr>
          <w:rFonts w:ascii="GHEA Grapalat" w:hAnsi="GHEA Grapalat"/>
          <w:lang w:val="en-GB"/>
        </w:rPr>
      </w:pPr>
      <w:r w:rsidRPr="00580692">
        <w:rPr>
          <w:rFonts w:ascii="GHEA Grapalat" w:hAnsi="GHEA Grapalat"/>
          <w:lang w:val="en-GB"/>
        </w:rPr>
        <w:t xml:space="preserve">3. </w:t>
      </w:r>
      <w:r w:rsidR="00C504B2" w:rsidRPr="00580692">
        <w:rPr>
          <w:rFonts w:ascii="GHEA Grapalat" w:hAnsi="GHEA Grapalat"/>
          <w:lang w:val="hy-AM"/>
        </w:rPr>
        <w:t xml:space="preserve">Հանձնաժողովի տուգանք նշանակելու որոշումը </w:t>
      </w:r>
      <w:r w:rsidR="00264614" w:rsidRPr="00580692">
        <w:rPr>
          <w:rFonts w:ascii="GHEA Grapalat" w:hAnsi="GHEA Grapalat"/>
          <w:lang w:val="en-GB"/>
        </w:rPr>
        <w:t>մինչև որոշման անբողոքարկելի դառնալը կատարվելու դեպքում համարվում է պատշաճ կատարված տուգանքի 75 տոկոսը վճարելու դեպքում:</w:t>
      </w:r>
    </w:p>
    <w:p w14:paraId="306653F9" w14:textId="1365C9F9" w:rsidR="00C504B2" w:rsidRPr="00580692" w:rsidRDefault="00264614"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en-GB"/>
        </w:rPr>
        <w:lastRenderedPageBreak/>
        <w:t xml:space="preserve">4. </w:t>
      </w:r>
      <w:r w:rsidRPr="00580692">
        <w:rPr>
          <w:rFonts w:ascii="GHEA Grapalat" w:hAnsi="GHEA Grapalat"/>
          <w:lang w:val="hy-AM"/>
        </w:rPr>
        <w:t xml:space="preserve">Հանձնաժողովի տուգանք նշանակելու որոշումը </w:t>
      </w:r>
      <w:r w:rsidR="00C504B2" w:rsidRPr="00580692">
        <w:rPr>
          <w:rFonts w:ascii="GHEA Grapalat" w:hAnsi="GHEA Grapalat" w:cs="GHEA Grapalat"/>
          <w:lang w:val="hy-AM"/>
        </w:rPr>
        <w:t xml:space="preserve">կամովին չկատարվելու դեպքում </w:t>
      </w:r>
      <w:r w:rsidR="001C6764" w:rsidRPr="00580692">
        <w:rPr>
          <w:rFonts w:ascii="GHEA Grapalat" w:hAnsi="GHEA Grapalat" w:cs="GHEA Grapalat"/>
          <w:lang w:val="en-GB"/>
        </w:rPr>
        <w:t xml:space="preserve">անբողոքարկելի դառնալուց հետո </w:t>
      </w:r>
      <w:r w:rsidR="00C504B2" w:rsidRPr="00580692">
        <w:rPr>
          <w:rFonts w:ascii="GHEA Grapalat" w:hAnsi="GHEA Grapalat" w:cs="GHEA Grapalat"/>
          <w:lang w:val="hy-AM"/>
        </w:rPr>
        <w:t>ենթակա է հարկադիր կատարման</w:t>
      </w:r>
      <w:r w:rsidR="001C6764" w:rsidRPr="00580692">
        <w:rPr>
          <w:rFonts w:ascii="GHEA Grapalat" w:hAnsi="GHEA Grapalat" w:cs="GHEA Grapalat"/>
          <w:lang w:val="en-GB"/>
        </w:rPr>
        <w:t xml:space="preserve"> </w:t>
      </w:r>
      <w:r w:rsidR="001C6764" w:rsidRPr="00580692">
        <w:rPr>
          <w:rFonts w:ascii="GHEA Grapalat" w:hAnsi="GHEA Grapalat" w:cs="GHEA Grapalat"/>
          <w:lang w:val="hy-AM"/>
        </w:rPr>
        <w:t>«Դատական ակտերի հարկադիր կատարման մասին» օրենքով սահմանված կարգով</w:t>
      </w:r>
      <w:r w:rsidR="00C504B2" w:rsidRPr="00580692">
        <w:rPr>
          <w:rFonts w:ascii="GHEA Grapalat" w:hAnsi="GHEA Grapalat"/>
          <w:lang w:val="hy-AM"/>
        </w:rPr>
        <w:t>:</w:t>
      </w:r>
    </w:p>
    <w:p w14:paraId="60B05138"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67C3" w:rsidRPr="00580692" w14:paraId="3F58A2B1" w14:textId="77777777" w:rsidTr="00C667CC">
        <w:trPr>
          <w:tblCellSpacing w:w="0" w:type="dxa"/>
        </w:trPr>
        <w:tc>
          <w:tcPr>
            <w:tcW w:w="1520" w:type="dxa"/>
            <w:shd w:val="clear" w:color="auto" w:fill="FFFFFF"/>
            <w:hideMark/>
          </w:tcPr>
          <w:p w14:paraId="16B60D2C" w14:textId="5B5F08C5" w:rsidR="002D67C3" w:rsidRPr="00580692" w:rsidRDefault="002D67C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97.</w:t>
            </w:r>
          </w:p>
        </w:tc>
        <w:tc>
          <w:tcPr>
            <w:tcW w:w="7750" w:type="dxa"/>
            <w:shd w:val="clear" w:color="auto" w:fill="FFFFFF"/>
            <w:hideMark/>
          </w:tcPr>
          <w:p w14:paraId="61240ECC" w14:textId="2099C306" w:rsidR="002D67C3" w:rsidRPr="00580692" w:rsidRDefault="002D67C3"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Պետական մարմինների և դրանց պաշտոնատար անձանց կողմից թույլ տրված խախտումների քննարկումը </w:t>
            </w:r>
          </w:p>
        </w:tc>
      </w:tr>
    </w:tbl>
    <w:p w14:paraId="6B0CAAE7" w14:textId="77777777" w:rsidR="002D67C3" w:rsidRPr="00580692" w:rsidRDefault="002D67C3"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21B713A8" w14:textId="291378C3"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1. Պետական մարմնի կամ դրա պաշտոնատար անձի կողմից սույն օրենքի խախտման համար պատասխանատվության միջոց կիրառելու մասին Հանձնաժողովի որոշումը ուղարկվում է տվյալ պետական մարմնին և առկայության դեպքում նրա վերադաս մարմնին և հիմք է մեղավոր անձանց կարգապահական պատասխանատվության հարցը քննարկելու համար:  </w:t>
      </w:r>
    </w:p>
    <w:p w14:paraId="0779E1E3"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 2. Քննարկման արդյունքների մասին համապատասխան մարմինը երկամսյա ժամկետում տեղեկացնում է Հանձնաժողովին:</w:t>
      </w:r>
    </w:p>
    <w:p w14:paraId="69DB6A60"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hy-AM" w:eastAsia="ko-KR"/>
        </w:rPr>
        <w:t xml:space="preserve"> </w:t>
      </w:r>
    </w:p>
    <w:p w14:paraId="218CC576" w14:textId="4D303D4C" w:rsidR="00C504B2" w:rsidRPr="00580692" w:rsidRDefault="00C504B2" w:rsidP="00580692">
      <w:pPr>
        <w:pStyle w:val="NormalWeb"/>
        <w:shd w:val="clear" w:color="auto" w:fill="FFFFFF"/>
        <w:spacing w:before="0" w:beforeAutospacing="0" w:after="0" w:afterAutospacing="0" w:line="276" w:lineRule="auto"/>
        <w:ind w:right="-720" w:firstLine="720"/>
        <w:jc w:val="center"/>
        <w:rPr>
          <w:rFonts w:ascii="GHEA Grapalat" w:hAnsi="GHEA Grapalat"/>
          <w:b/>
          <w:lang w:val="en-GB"/>
        </w:rPr>
      </w:pPr>
      <w:r w:rsidRPr="00580692">
        <w:rPr>
          <w:rFonts w:ascii="GHEA Grapalat" w:hAnsi="GHEA Grapalat"/>
          <w:b/>
          <w:lang w:val="hy-AM"/>
        </w:rPr>
        <w:t>Գ</w:t>
      </w:r>
      <w:r w:rsidR="002D67C3" w:rsidRPr="00580692">
        <w:rPr>
          <w:rFonts w:ascii="GHEA Grapalat" w:hAnsi="GHEA Grapalat"/>
          <w:b/>
          <w:lang w:val="en-GB"/>
        </w:rPr>
        <w:t xml:space="preserve"> </w:t>
      </w:r>
      <w:r w:rsidRPr="00580692">
        <w:rPr>
          <w:rFonts w:ascii="GHEA Grapalat" w:hAnsi="GHEA Grapalat"/>
          <w:b/>
          <w:lang w:val="hy-AM"/>
        </w:rPr>
        <w:t>Լ</w:t>
      </w:r>
      <w:r w:rsidR="002D67C3" w:rsidRPr="00580692">
        <w:rPr>
          <w:rFonts w:ascii="GHEA Grapalat" w:hAnsi="GHEA Grapalat"/>
          <w:b/>
          <w:lang w:val="en-GB"/>
        </w:rPr>
        <w:t xml:space="preserve"> </w:t>
      </w:r>
      <w:r w:rsidRPr="00580692">
        <w:rPr>
          <w:rFonts w:ascii="GHEA Grapalat" w:hAnsi="GHEA Grapalat"/>
          <w:b/>
          <w:lang w:val="hy-AM"/>
        </w:rPr>
        <w:t>Ո</w:t>
      </w:r>
      <w:r w:rsidR="002D67C3" w:rsidRPr="00580692">
        <w:rPr>
          <w:rFonts w:ascii="GHEA Grapalat" w:hAnsi="GHEA Grapalat"/>
          <w:b/>
          <w:lang w:val="en-GB"/>
        </w:rPr>
        <w:t xml:space="preserve"> </w:t>
      </w:r>
      <w:r w:rsidRPr="00580692">
        <w:rPr>
          <w:rFonts w:ascii="GHEA Grapalat" w:hAnsi="GHEA Grapalat"/>
          <w:b/>
          <w:lang w:val="hy-AM"/>
        </w:rPr>
        <w:t>Ւ</w:t>
      </w:r>
      <w:r w:rsidR="002D67C3" w:rsidRPr="00580692">
        <w:rPr>
          <w:rFonts w:ascii="GHEA Grapalat" w:hAnsi="GHEA Grapalat"/>
          <w:b/>
          <w:lang w:val="en-GB"/>
        </w:rPr>
        <w:t xml:space="preserve"> </w:t>
      </w:r>
      <w:r w:rsidRPr="00580692">
        <w:rPr>
          <w:rFonts w:ascii="GHEA Grapalat" w:hAnsi="GHEA Grapalat"/>
          <w:b/>
          <w:lang w:val="hy-AM"/>
        </w:rPr>
        <w:t xml:space="preserve">Խ </w:t>
      </w:r>
      <w:r w:rsidR="002D67C3" w:rsidRPr="00580692">
        <w:rPr>
          <w:rFonts w:ascii="GHEA Grapalat" w:hAnsi="GHEA Grapalat"/>
          <w:b/>
          <w:lang w:val="en-GB"/>
        </w:rPr>
        <w:t xml:space="preserve">1 </w:t>
      </w:r>
      <w:r w:rsidR="00580692">
        <w:rPr>
          <w:rFonts w:ascii="GHEA Grapalat" w:hAnsi="GHEA Grapalat"/>
          <w:b/>
          <w:lang w:val="en-GB"/>
        </w:rPr>
        <w:t>9</w:t>
      </w:r>
    </w:p>
    <w:p w14:paraId="307FF884" w14:textId="77777777" w:rsidR="00C504B2" w:rsidRPr="00580692" w:rsidRDefault="00C504B2" w:rsidP="00580692">
      <w:pPr>
        <w:pStyle w:val="NormalWeb"/>
        <w:shd w:val="clear" w:color="auto" w:fill="FFFFFF"/>
        <w:spacing w:before="0" w:beforeAutospacing="0" w:after="0" w:afterAutospacing="0" w:line="276" w:lineRule="auto"/>
        <w:ind w:right="-720" w:firstLine="720"/>
        <w:jc w:val="center"/>
        <w:rPr>
          <w:rFonts w:ascii="GHEA Grapalat" w:hAnsi="GHEA Grapalat"/>
          <w:b/>
          <w:i/>
          <w:lang w:val="hy-AM"/>
        </w:rPr>
      </w:pPr>
      <w:r w:rsidRPr="00580692">
        <w:rPr>
          <w:rFonts w:ascii="GHEA Grapalat" w:hAnsi="GHEA Grapalat"/>
          <w:b/>
          <w:i/>
          <w:lang w:val="hy-AM"/>
        </w:rPr>
        <w:t>ՈՐՈՇՈՒՄՆԵՐԻ ՎԵՐԱՆԱՅՈՒՄԸ</w:t>
      </w:r>
    </w:p>
    <w:p w14:paraId="386D9FB8"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67C3" w:rsidRPr="00580692" w14:paraId="16C4B496" w14:textId="77777777" w:rsidTr="00C667CC">
        <w:trPr>
          <w:tblCellSpacing w:w="0" w:type="dxa"/>
        </w:trPr>
        <w:tc>
          <w:tcPr>
            <w:tcW w:w="1520" w:type="dxa"/>
            <w:shd w:val="clear" w:color="auto" w:fill="FFFFFF"/>
            <w:hideMark/>
          </w:tcPr>
          <w:p w14:paraId="21B825D3" w14:textId="3ED95D79" w:rsidR="002D67C3" w:rsidRPr="00580692" w:rsidRDefault="002D67C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98.</w:t>
            </w:r>
          </w:p>
        </w:tc>
        <w:tc>
          <w:tcPr>
            <w:tcW w:w="7750" w:type="dxa"/>
            <w:shd w:val="clear" w:color="auto" w:fill="FFFFFF"/>
            <w:hideMark/>
          </w:tcPr>
          <w:p w14:paraId="308FC6A7" w14:textId="1209E12B" w:rsidR="002D67C3" w:rsidRPr="00580692" w:rsidRDefault="002D67C3"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eastAsia="Times New Roman" w:hAnsi="GHEA Grapalat" w:cs="Courier New"/>
                <w:b/>
                <w:sz w:val="24"/>
                <w:szCs w:val="24"/>
                <w:lang w:val="hy-AM"/>
              </w:rPr>
              <w:t xml:space="preserve">Հանձնաժողովի կողմից կայացրած </w:t>
            </w:r>
            <w:r w:rsidRPr="00580692">
              <w:rPr>
                <w:rStyle w:val="Strong"/>
                <w:rFonts w:ascii="GHEA Grapalat" w:hAnsi="GHEA Grapalat"/>
                <w:sz w:val="24"/>
                <w:szCs w:val="24"/>
                <w:shd w:val="clear" w:color="auto" w:fill="FFFFFF"/>
                <w:lang w:val="hy-AM"/>
              </w:rPr>
              <w:t>վարչական ակտերը  նոր ի հայտ եկած հանգամանքներով վերանայելը</w:t>
            </w:r>
            <w:r w:rsidRPr="00580692">
              <w:rPr>
                <w:rFonts w:ascii="GHEA Grapalat" w:hAnsi="GHEA Grapalat"/>
                <w:b/>
                <w:sz w:val="24"/>
                <w:szCs w:val="24"/>
                <w:lang w:val="hy-AM"/>
              </w:rPr>
              <w:t xml:space="preserve"> </w:t>
            </w:r>
          </w:p>
        </w:tc>
      </w:tr>
    </w:tbl>
    <w:p w14:paraId="1FCECF36" w14:textId="77777777" w:rsidR="002D67C3" w:rsidRPr="00580692" w:rsidRDefault="002D67C3" w:rsidP="00580692">
      <w:pPr>
        <w:shd w:val="clear" w:color="auto" w:fill="FFFFFF"/>
        <w:spacing w:after="0" w:line="276" w:lineRule="auto"/>
        <w:ind w:right="-720" w:firstLine="720"/>
        <w:jc w:val="both"/>
        <w:rPr>
          <w:rFonts w:ascii="GHEA Grapalat" w:eastAsia="Times New Roman" w:hAnsi="GHEA Grapalat" w:cs="Courier New"/>
          <w:b/>
          <w:sz w:val="24"/>
          <w:szCs w:val="24"/>
          <w:lang w:val="hy-AM"/>
        </w:rPr>
      </w:pPr>
    </w:p>
    <w:p w14:paraId="53E35A4F" w14:textId="77777777" w:rsidR="00C504B2" w:rsidRPr="00580692" w:rsidRDefault="00C504B2" w:rsidP="00580692">
      <w:pPr>
        <w:pStyle w:val="ListParagraph"/>
        <w:numPr>
          <w:ilvl w:val="0"/>
          <w:numId w:val="32"/>
        </w:numPr>
        <w:shd w:val="clear" w:color="auto" w:fill="FFFFFF"/>
        <w:tabs>
          <w:tab w:val="left" w:pos="900"/>
          <w:tab w:val="left" w:pos="990"/>
          <w:tab w:val="left" w:pos="108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Նոր ի հայտ եկած հանգամանքներով վերանայման են ենթակա Հանձնաժողովի կողմից կայացրած անբողոքարկելի դարձած վարչական ակտերը:</w:t>
      </w:r>
    </w:p>
    <w:p w14:paraId="540C6E00" w14:textId="77777777" w:rsidR="00C504B2" w:rsidRPr="00580692" w:rsidRDefault="00C504B2" w:rsidP="00580692">
      <w:pPr>
        <w:pStyle w:val="ListParagraph"/>
        <w:numPr>
          <w:ilvl w:val="0"/>
          <w:numId w:val="32"/>
        </w:numPr>
        <w:shd w:val="clear" w:color="auto" w:fill="FFFFFF"/>
        <w:tabs>
          <w:tab w:val="left" w:pos="810"/>
          <w:tab w:val="left" w:pos="900"/>
          <w:tab w:val="left" w:pos="990"/>
          <w:tab w:val="left" w:pos="1080"/>
          <w:tab w:val="left" w:pos="1170"/>
          <w:tab w:val="left" w:pos="135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 xml:space="preserve">  Նոր ի հայտ եկած հանգամանքներով վարչական ակտերը վերանայում է Հանձնաժողովը:</w:t>
      </w:r>
    </w:p>
    <w:p w14:paraId="7BE4E604" w14:textId="77777777" w:rsidR="00C504B2" w:rsidRPr="00580692" w:rsidRDefault="00C504B2" w:rsidP="00580692">
      <w:pPr>
        <w:pStyle w:val="ListParagraph"/>
        <w:numPr>
          <w:ilvl w:val="0"/>
          <w:numId w:val="32"/>
        </w:numPr>
        <w:shd w:val="clear" w:color="auto" w:fill="FFFFFF"/>
        <w:tabs>
          <w:tab w:val="left" w:pos="810"/>
          <w:tab w:val="left" w:pos="900"/>
          <w:tab w:val="left" w:pos="990"/>
          <w:tab w:val="left" w:pos="1080"/>
          <w:tab w:val="left" w:pos="1170"/>
          <w:tab w:val="left" w:pos="135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 xml:space="preserve">Նոր ի հայտ եկած հանգամանքով վարչական ակտի վերանայման առիթներն են՝ </w:t>
      </w:r>
    </w:p>
    <w:p w14:paraId="17591680" w14:textId="77777777" w:rsidR="00C504B2" w:rsidRPr="00580692" w:rsidRDefault="00C504B2" w:rsidP="00580692">
      <w:pPr>
        <w:pStyle w:val="Normal1"/>
        <w:tabs>
          <w:tab w:val="left" w:pos="810"/>
          <w:tab w:val="left" w:pos="1170"/>
          <w:tab w:val="left" w:pos="1350"/>
        </w:tabs>
        <w:spacing w:after="0"/>
        <w:ind w:right="-720" w:firstLine="720"/>
        <w:jc w:val="both"/>
        <w:rPr>
          <w:rFonts w:ascii="GHEA Grapalat" w:hAnsi="GHEA Grapalat"/>
          <w:color w:val="auto"/>
          <w:sz w:val="24"/>
          <w:szCs w:val="24"/>
          <w:lang w:val="hy-AM"/>
        </w:rPr>
      </w:pPr>
      <w:r w:rsidRPr="00580692">
        <w:rPr>
          <w:rFonts w:ascii="GHEA Grapalat" w:hAnsi="GHEA Grapalat" w:cs="GHEA Grapalat"/>
          <w:color w:val="auto"/>
          <w:sz w:val="24"/>
          <w:szCs w:val="24"/>
          <w:lang w:val="hy-AM"/>
        </w:rPr>
        <w:t>1) վարույթի մասնակիցների դիմումները.</w:t>
      </w:r>
    </w:p>
    <w:p w14:paraId="4FC0E778" w14:textId="77777777" w:rsidR="00C504B2" w:rsidRPr="00580692" w:rsidRDefault="00C504B2" w:rsidP="00580692">
      <w:pPr>
        <w:pStyle w:val="Normal1"/>
        <w:tabs>
          <w:tab w:val="left" w:pos="810"/>
          <w:tab w:val="left" w:pos="1170"/>
          <w:tab w:val="left" w:pos="1350"/>
        </w:tabs>
        <w:spacing w:after="0"/>
        <w:ind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2)  Հանձնաժողովի կողմից իր լիազորությունների իրականացման ընթացքում վարչական ակտի վերանայման հիմք հանդիսացող նոր ի հայտ եկած հանգամանքի հայտնաբերումը:</w:t>
      </w:r>
    </w:p>
    <w:p w14:paraId="367CBE8F" w14:textId="77777777" w:rsidR="00C504B2" w:rsidRPr="00580692" w:rsidRDefault="00C504B2" w:rsidP="00580692">
      <w:pPr>
        <w:pStyle w:val="ListParagraph"/>
        <w:numPr>
          <w:ilvl w:val="0"/>
          <w:numId w:val="32"/>
        </w:numPr>
        <w:shd w:val="clear" w:color="auto" w:fill="FFFFFF"/>
        <w:tabs>
          <w:tab w:val="left" w:pos="900"/>
          <w:tab w:val="left" w:pos="990"/>
          <w:tab w:val="left" w:pos="108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 xml:space="preserve">Նոր ի հայտ եկած հանգամանքները հիմք են վարչական ակտի վերանայման համար, եթե՝ </w:t>
      </w:r>
    </w:p>
    <w:p w14:paraId="6AA7573A"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shd w:val="clear" w:color="auto" w:fill="FFFFFF"/>
          <w:lang w:val="hy-AM"/>
        </w:rPr>
        <w:lastRenderedPageBreak/>
        <w:t xml:space="preserve"> </w:t>
      </w:r>
      <w:r w:rsidRPr="00580692">
        <w:rPr>
          <w:rFonts w:ascii="GHEA Grapalat" w:hAnsi="GHEA Grapalat"/>
          <w:lang w:val="hy-AM"/>
        </w:rPr>
        <w:t>1) այդ հանգամանքները գոյություն են ունեցել վարչական վարույթի ընթացքում, հայտնի չեն եղել և չէին կարող հայտնի լինել Հանձնաժողովին, և այդ հանգամանքները գործի լուծման համար ունեն էական նշանակություն.</w:t>
      </w:r>
    </w:p>
    <w:p w14:paraId="30CA3FC3" w14:textId="77777777" w:rsidR="00C504B2" w:rsidRPr="00580692" w:rsidRDefault="00C504B2"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2) </w:t>
      </w:r>
      <w:r w:rsidRPr="00580692">
        <w:rPr>
          <w:rFonts w:ascii="GHEA Grapalat" w:hAnsi="GHEA Grapalat"/>
          <w:sz w:val="24"/>
          <w:szCs w:val="24"/>
          <w:shd w:val="clear" w:color="auto" w:fill="FFFFFF"/>
          <w:lang w:val="hy-AM"/>
        </w:rPr>
        <w:t>դատարանի` օրինական ուժի մեջ մտած դատավճռով հաստատված` վկայի սուտ ցուցմունքները, փորձագետի ակնհայտ կեղծ եզրակացությունը, թարգմանչի ակնհայտ սխալ թարգմանությունը, կեղծված ապացույցները ընկած են եղել վարչական ակտի հիմքում.</w:t>
      </w:r>
    </w:p>
    <w:p w14:paraId="59FCE0B3" w14:textId="77777777" w:rsidR="00C504B2" w:rsidRPr="00580692" w:rsidRDefault="00C504B2"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դատարանի` օրինական ուժի մեջ մտած դատավճռով հաստատվել է, որ գործի քննության հետ կապված Հանձնաժողովի անդամը(անդամները), ում ձայնը որոշիչ ազդեցություն է ունենալ վարչական ակտի կայացման հարցում կատարել է հանցավոր արարք:</w:t>
      </w:r>
    </w:p>
    <w:p w14:paraId="55450A18" w14:textId="77777777" w:rsidR="00C504B2" w:rsidRPr="00580692" w:rsidRDefault="00C504B2" w:rsidP="00580692">
      <w:pPr>
        <w:pStyle w:val="Normal1"/>
        <w:numPr>
          <w:ilvl w:val="0"/>
          <w:numId w:val="32"/>
        </w:numPr>
        <w:tabs>
          <w:tab w:val="left" w:pos="990"/>
        </w:tabs>
        <w:spacing w:after="0"/>
        <w:ind w:left="0"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Հանձնաժողովը նոր ի հայտ եկած հանգամանքով վարչական ակտի վերանայման առիթները քննարկում է տասնօրյա ժամկետում ՝ փորձելով բացահայտել սույն հոդվածի 4-րդ մասով նախատեսված հիմքերի առկայության կամ բացակայության հարցը: </w:t>
      </w:r>
    </w:p>
    <w:p w14:paraId="54A1171B" w14:textId="77777777" w:rsidR="00C504B2" w:rsidRPr="00580692" w:rsidRDefault="00C504B2" w:rsidP="00580692">
      <w:pPr>
        <w:pStyle w:val="Normal1"/>
        <w:numPr>
          <w:ilvl w:val="0"/>
          <w:numId w:val="32"/>
        </w:numPr>
        <w:tabs>
          <w:tab w:val="left" w:pos="990"/>
        </w:tabs>
        <w:spacing w:after="0"/>
        <w:ind w:left="0"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Քննարկման արդյունքում Հանձնաժողովը որոշում է կայացնում </w:t>
      </w:r>
    </w:p>
    <w:p w14:paraId="43003F39" w14:textId="77777777" w:rsidR="00C504B2" w:rsidRPr="00580692" w:rsidRDefault="00C504B2" w:rsidP="00580692">
      <w:pPr>
        <w:pStyle w:val="Normal1"/>
        <w:spacing w:after="0"/>
        <w:ind w:right="-720" w:firstLine="720"/>
        <w:jc w:val="both"/>
        <w:rPr>
          <w:rFonts w:ascii="GHEA Grapalat" w:hAnsi="GHEA Grapalat"/>
          <w:color w:val="auto"/>
          <w:sz w:val="24"/>
          <w:szCs w:val="24"/>
          <w:lang w:val="hy-AM"/>
        </w:rPr>
      </w:pPr>
      <w:r w:rsidRPr="00580692">
        <w:rPr>
          <w:rFonts w:ascii="GHEA Grapalat" w:hAnsi="GHEA Grapalat"/>
          <w:color w:val="auto"/>
          <w:sz w:val="24"/>
          <w:szCs w:val="24"/>
          <w:lang w:val="hy-AM"/>
        </w:rPr>
        <w:t xml:space="preserve">1) վարչական ակտի վերանայման վերաբերյալ վարույթ հարուցելու մասին, եթե եզրահանգում  է, որ առկա է </w:t>
      </w:r>
      <w:r w:rsidRPr="00580692">
        <w:rPr>
          <w:rFonts w:ascii="GHEA Grapalat" w:hAnsi="GHEA Grapalat" w:cs="GHEA Grapalat"/>
          <w:color w:val="auto"/>
          <w:sz w:val="24"/>
          <w:szCs w:val="24"/>
          <w:lang w:val="hy-AM"/>
        </w:rPr>
        <w:t>սույն հոդվածի 4-րդ մասով նախատեսված հիմքերից որևէ մեկը.</w:t>
      </w:r>
    </w:p>
    <w:p w14:paraId="7B86546E" w14:textId="77777777" w:rsidR="00C504B2" w:rsidRPr="00580692" w:rsidRDefault="00C504B2" w:rsidP="00580692">
      <w:pPr>
        <w:pStyle w:val="Normal1"/>
        <w:spacing w:after="0"/>
        <w:ind w:right="-720" w:firstLine="720"/>
        <w:jc w:val="both"/>
        <w:rPr>
          <w:rFonts w:ascii="GHEA Grapalat" w:hAnsi="GHEA Grapalat"/>
          <w:color w:val="auto"/>
          <w:sz w:val="24"/>
          <w:szCs w:val="24"/>
          <w:lang w:val="hy-AM"/>
        </w:rPr>
      </w:pPr>
      <w:r w:rsidRPr="00580692">
        <w:rPr>
          <w:rFonts w:ascii="GHEA Grapalat" w:hAnsi="GHEA Grapalat"/>
          <w:color w:val="auto"/>
          <w:sz w:val="24"/>
          <w:szCs w:val="24"/>
          <w:lang w:val="hy-AM"/>
        </w:rPr>
        <w:t xml:space="preserve">2) վարչական ակտի վերանայման վերաբերյալ վարույթի հարուցումը մերժելու մասին, եթե եզրահանգում  է, որ բացակայում են </w:t>
      </w:r>
      <w:r w:rsidRPr="00580692">
        <w:rPr>
          <w:rFonts w:ascii="GHEA Grapalat" w:hAnsi="GHEA Grapalat" w:cs="GHEA Grapalat"/>
          <w:color w:val="auto"/>
          <w:sz w:val="24"/>
          <w:szCs w:val="24"/>
          <w:lang w:val="hy-AM"/>
        </w:rPr>
        <w:t>սույն հոդվածի 4-րդ մասով նախատեսված հիմքերը կամ վարչական ակտի անբողոքարկելի դառնալու պահից անցել է 6 ամիս,</w:t>
      </w:r>
    </w:p>
    <w:p w14:paraId="6B62014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3) դիմումը առանց քննության թողնելու մասին, եթե դիմումատուն դիմումում չի նշել </w:t>
      </w:r>
      <w:r w:rsidRPr="00580692">
        <w:rPr>
          <w:rFonts w:ascii="GHEA Grapalat" w:hAnsi="GHEA Grapalat" w:cs="Arial Unicode"/>
          <w:lang w:val="hy-AM"/>
        </w:rPr>
        <w:t>վերանայվող</w:t>
      </w:r>
      <w:r w:rsidRPr="00580692">
        <w:rPr>
          <w:rFonts w:ascii="GHEA Grapalat" w:hAnsi="GHEA Grapalat"/>
          <w:lang w:val="hy-AM"/>
        </w:rPr>
        <w:t xml:space="preserve"> վարչական ակտի մասին տեղեկատվություն և(կամ) որևէ հանգամանք, որը ըստ դիմումատուի կարող է հիմք հանդիսանալ վարչական ակտի վերանայման համար:   </w:t>
      </w:r>
    </w:p>
    <w:p w14:paraId="29D83B24" w14:textId="5529BE3C"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7. Վարչական վարույթի հարուցումը մերժելու և դիմումը առանց քննության թողնելու մասին որոշումները կարող են բողոքարկվել դատական կարգով մեկամսյա ժամկետում:</w:t>
      </w:r>
      <w:r w:rsidR="002D67C3" w:rsidRPr="00580692">
        <w:rPr>
          <w:rFonts w:ascii="GHEA Grapalat" w:hAnsi="GHEA Grapalat"/>
          <w:lang w:val="hy-AM"/>
        </w:rPr>
        <w:t>»</w:t>
      </w:r>
      <w:r w:rsidR="002D67C3" w:rsidRPr="00580692">
        <w:rPr>
          <w:rFonts w:ascii="GHEA Grapalat" w:hAnsi="GHEA Grapalat"/>
          <w:lang w:val="en-GB"/>
        </w:rPr>
        <w:t>:</w:t>
      </w:r>
      <w:r w:rsidRPr="00580692">
        <w:rPr>
          <w:rFonts w:ascii="GHEA Grapalat" w:hAnsi="GHEA Grapalat"/>
          <w:lang w:val="hy-AM"/>
        </w:rPr>
        <w:t xml:space="preserve"> </w:t>
      </w:r>
    </w:p>
    <w:p w14:paraId="6761A406"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p>
    <w:p w14:paraId="27DE731E"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p>
    <w:p w14:paraId="1BF2FFD2" w14:textId="617C1F72" w:rsidR="00C504B2" w:rsidRPr="00580692" w:rsidRDefault="00C504B2" w:rsidP="00580692">
      <w:pPr>
        <w:pStyle w:val="Normal1"/>
        <w:spacing w:after="0"/>
        <w:ind w:right="-720" w:firstLine="720"/>
        <w:jc w:val="both"/>
        <w:rPr>
          <w:rFonts w:ascii="GHEA Grapalat" w:eastAsiaTheme="minorEastAsia" w:hAnsi="GHEA Grapalat"/>
          <w:b/>
          <w:color w:val="auto"/>
          <w:sz w:val="24"/>
          <w:szCs w:val="24"/>
          <w:lang w:val="hy-AM" w:eastAsia="ko-KR"/>
        </w:rPr>
      </w:pPr>
      <w:r w:rsidRPr="00580692">
        <w:rPr>
          <w:rFonts w:ascii="GHEA Grapalat" w:eastAsiaTheme="minorEastAsia" w:hAnsi="GHEA Grapalat" w:cs="Sylfaen"/>
          <w:b/>
          <w:color w:val="auto"/>
          <w:sz w:val="24"/>
          <w:szCs w:val="24"/>
          <w:lang w:val="hy-AM" w:eastAsia="ko-KR"/>
        </w:rPr>
        <w:t>Հոդված</w:t>
      </w:r>
      <w:r w:rsidR="00A04D97" w:rsidRPr="00580692">
        <w:rPr>
          <w:rFonts w:ascii="GHEA Grapalat" w:eastAsiaTheme="minorEastAsia" w:hAnsi="GHEA Grapalat" w:cs="Sylfaen"/>
          <w:b/>
          <w:color w:val="auto"/>
          <w:sz w:val="24"/>
          <w:szCs w:val="24"/>
          <w:lang w:val="en-GB" w:eastAsia="ko-KR"/>
        </w:rPr>
        <w:t xml:space="preserve"> 2</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Եզրափակիչ</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մաս</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և</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անցումային</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դրույթներ</w:t>
      </w:r>
    </w:p>
    <w:p w14:paraId="544CDE6D" w14:textId="2B41992D"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hy-AM" w:eastAsia="ko-KR"/>
        </w:rPr>
        <w:t xml:space="preserve">1.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002D67C3" w:rsidRPr="00580692">
        <w:rPr>
          <w:rFonts w:ascii="GHEA Grapalat" w:eastAsiaTheme="minorEastAsia" w:hAnsi="GHEA Grapalat" w:cs="Sylfaen"/>
          <w:color w:val="auto"/>
          <w:sz w:val="24"/>
          <w:szCs w:val="24"/>
          <w:lang w:val="en-GB" w:eastAsia="ko-KR"/>
        </w:rPr>
        <w:t xml:space="preserve">: </w:t>
      </w:r>
    </w:p>
    <w:p w14:paraId="64023C98" w14:textId="583838A9" w:rsidR="00264614" w:rsidRPr="00580692" w:rsidRDefault="00C504B2"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hy-AM" w:eastAsia="ko-KR"/>
        </w:rPr>
        <w:t xml:space="preserve">2. </w:t>
      </w:r>
      <w:r w:rsidR="0086437D" w:rsidRPr="00580692">
        <w:rPr>
          <w:rFonts w:ascii="GHEA Grapalat" w:eastAsiaTheme="minorEastAsia" w:hAnsi="GHEA Grapalat"/>
          <w:color w:val="auto"/>
          <w:sz w:val="24"/>
          <w:szCs w:val="24"/>
          <w:lang w:val="en-GB" w:eastAsia="ko-KR"/>
        </w:rPr>
        <w:t xml:space="preserve"> Սույն օրենքի ուժի մեջ մտնելու օրվանից Տնտեսական մրցակցության պաշտպանության </w:t>
      </w:r>
      <w:r w:rsidR="0074622C" w:rsidRPr="00580692">
        <w:rPr>
          <w:rFonts w:ascii="GHEA Grapalat" w:eastAsiaTheme="minorEastAsia" w:hAnsi="GHEA Grapalat"/>
          <w:color w:val="auto"/>
          <w:sz w:val="24"/>
          <w:szCs w:val="24"/>
          <w:lang w:val="en-GB" w:eastAsia="ko-KR"/>
        </w:rPr>
        <w:t xml:space="preserve">պետական </w:t>
      </w:r>
      <w:r w:rsidR="0086437D" w:rsidRPr="00580692">
        <w:rPr>
          <w:rFonts w:ascii="GHEA Grapalat" w:eastAsiaTheme="minorEastAsia" w:hAnsi="GHEA Grapalat"/>
          <w:color w:val="auto"/>
          <w:sz w:val="24"/>
          <w:szCs w:val="24"/>
          <w:lang w:val="en-GB" w:eastAsia="ko-KR"/>
        </w:rPr>
        <w:t xml:space="preserve">հանձնաժողովը շարունակում է գործել որպես Մրցակցության և սպառողների շահերի պաշտպանության հանձնաժողով, իսկ Տնտեսական մրցակցության պաշտպանության պետական հանձնաժողովի անդամները պաշտոնավարման մնացած </w:t>
      </w:r>
      <w:r w:rsidR="0086437D" w:rsidRPr="00580692">
        <w:rPr>
          <w:rFonts w:ascii="GHEA Grapalat" w:eastAsiaTheme="minorEastAsia" w:hAnsi="GHEA Grapalat"/>
          <w:color w:val="auto"/>
          <w:sz w:val="24"/>
          <w:szCs w:val="24"/>
          <w:lang w:val="en-GB" w:eastAsia="ko-KR"/>
        </w:rPr>
        <w:lastRenderedPageBreak/>
        <w:t xml:space="preserve">ժամկետը շարունակում </w:t>
      </w:r>
      <w:r w:rsidR="0074622C" w:rsidRPr="00580692">
        <w:rPr>
          <w:rFonts w:ascii="GHEA Grapalat" w:eastAsiaTheme="minorEastAsia" w:hAnsi="GHEA Grapalat"/>
          <w:color w:val="auto"/>
          <w:sz w:val="24"/>
          <w:szCs w:val="24"/>
          <w:lang w:val="en-GB" w:eastAsia="ko-KR"/>
        </w:rPr>
        <w:t>են</w:t>
      </w:r>
      <w:r w:rsidR="0086437D" w:rsidRPr="00580692">
        <w:rPr>
          <w:rFonts w:ascii="GHEA Grapalat" w:eastAsiaTheme="minorEastAsia" w:hAnsi="GHEA Grapalat"/>
          <w:color w:val="auto"/>
          <w:sz w:val="24"/>
          <w:szCs w:val="24"/>
          <w:lang w:val="en-GB" w:eastAsia="ko-KR"/>
        </w:rPr>
        <w:t xml:space="preserve"> պաշտոնավարել որպես Մրցակցության և սպառողների շահերի պաշտպանության հանձնաժողովի անդամներ:</w:t>
      </w:r>
    </w:p>
    <w:p w14:paraId="5AFAF60D" w14:textId="280CF4EC" w:rsidR="00A04D97" w:rsidRPr="00580692" w:rsidRDefault="0086437D"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en-GB" w:eastAsia="ko-KR"/>
        </w:rPr>
        <w:t xml:space="preserve">3.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կիրառվում</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է</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դրա</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մտնելուց</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հետո</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hAnsi="GHEA Grapalat" w:cs="Sylfaen"/>
          <w:color w:val="auto"/>
          <w:sz w:val="24"/>
          <w:szCs w:val="24"/>
          <w:lang w:val="hy-AM"/>
        </w:rPr>
        <w:t>վարույթների</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հարուցման</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և</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հարուցված</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վարույթների</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նկատմամբ</w:t>
      </w:r>
      <w:r w:rsidR="00C504B2" w:rsidRPr="00580692">
        <w:rPr>
          <w:rFonts w:ascii="GHEA Grapalat" w:hAnsi="GHEA Grapalat"/>
          <w:color w:val="auto"/>
          <w:sz w:val="24"/>
          <w:szCs w:val="24"/>
          <w:lang w:val="hy-AM"/>
        </w:rPr>
        <w:t xml:space="preserve">: </w:t>
      </w:r>
      <w:r w:rsidR="00C504B2" w:rsidRPr="00580692">
        <w:rPr>
          <w:rFonts w:ascii="GHEA Grapalat" w:eastAsiaTheme="minorEastAsia" w:hAnsi="GHEA Grapalat" w:cs="Sylfaen"/>
          <w:color w:val="auto"/>
          <w:sz w:val="24"/>
          <w:szCs w:val="24"/>
          <w:lang w:val="hy-AM" w:eastAsia="ko-KR"/>
        </w:rPr>
        <w:t>Մինչև</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հարուցված</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վարույթները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իրականացվում</w:t>
      </w:r>
      <w:r w:rsidR="00C504B2" w:rsidRPr="00580692">
        <w:rPr>
          <w:rFonts w:ascii="GHEA Grapalat" w:eastAsiaTheme="minorEastAsia" w:hAnsi="GHEA Grapalat"/>
          <w:color w:val="auto"/>
          <w:sz w:val="24"/>
          <w:szCs w:val="24"/>
          <w:lang w:val="hy-AM" w:eastAsia="ko-KR"/>
        </w:rPr>
        <w:t xml:space="preserve"> </w:t>
      </w:r>
      <w:r w:rsidR="00A04D97" w:rsidRPr="00580692">
        <w:rPr>
          <w:rFonts w:ascii="GHEA Grapalat" w:eastAsiaTheme="minorEastAsia" w:hAnsi="GHEA Grapalat"/>
          <w:color w:val="auto"/>
          <w:sz w:val="24"/>
          <w:szCs w:val="24"/>
          <w:lang w:val="en-GB" w:eastAsia="ko-KR"/>
        </w:rPr>
        <w:t xml:space="preserve">է </w:t>
      </w:r>
      <w:r w:rsidR="00C504B2" w:rsidRPr="00580692">
        <w:rPr>
          <w:rFonts w:ascii="GHEA Grapalat" w:eastAsiaTheme="minorEastAsia" w:hAnsi="GHEA Grapalat" w:cs="Sylfaen"/>
          <w:color w:val="auto"/>
          <w:sz w:val="24"/>
          <w:szCs w:val="24"/>
          <w:lang w:val="hy-AM" w:eastAsia="ko-KR"/>
        </w:rPr>
        <w:t>մինչև</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գործող</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խմբագրությամբ</w:t>
      </w:r>
      <w:r w:rsidR="00C504B2" w:rsidRPr="00580692">
        <w:rPr>
          <w:rFonts w:ascii="GHEA Grapalat" w:eastAsiaTheme="minorEastAsia" w:hAnsi="GHEA Grapalat"/>
          <w:color w:val="auto"/>
          <w:sz w:val="24"/>
          <w:szCs w:val="24"/>
          <w:lang w:val="hy-AM" w:eastAsia="ko-KR"/>
        </w:rPr>
        <w:t xml:space="preserve"> </w:t>
      </w:r>
      <w:r w:rsidR="00A04D97" w:rsidRPr="00580692">
        <w:rPr>
          <w:rFonts w:ascii="GHEA Grapalat" w:hAnsi="GHEA Grapalat"/>
          <w:sz w:val="24"/>
          <w:szCs w:val="24"/>
          <w:shd w:val="clear" w:color="auto" w:fill="FFFFFF"/>
        </w:rPr>
        <w:t>«Տնտեսական</w:t>
      </w:r>
      <w:r w:rsidR="00A04D97" w:rsidRPr="00580692">
        <w:rPr>
          <w:sz w:val="24"/>
          <w:szCs w:val="24"/>
          <w:shd w:val="clear" w:color="auto" w:fill="FFFFFF"/>
        </w:rPr>
        <w:t> </w:t>
      </w:r>
      <w:r w:rsidR="00A04D97" w:rsidRPr="00580692">
        <w:rPr>
          <w:rFonts w:ascii="GHEA Grapalat" w:hAnsi="GHEA Grapalat"/>
          <w:sz w:val="24"/>
          <w:szCs w:val="24"/>
          <w:shd w:val="clear" w:color="auto" w:fill="FFFFFF"/>
        </w:rPr>
        <w:t>մրցակցության</w:t>
      </w:r>
      <w:r w:rsidR="00A04D97" w:rsidRPr="00580692">
        <w:rPr>
          <w:sz w:val="24"/>
          <w:szCs w:val="24"/>
          <w:shd w:val="clear" w:color="auto" w:fill="FFFFFF"/>
        </w:rPr>
        <w:t> </w:t>
      </w:r>
      <w:r w:rsidR="00A04D97" w:rsidRPr="00580692">
        <w:rPr>
          <w:rFonts w:ascii="GHEA Grapalat" w:hAnsi="GHEA Grapalat"/>
          <w:sz w:val="24"/>
          <w:szCs w:val="24"/>
          <w:shd w:val="clear" w:color="auto" w:fill="FFFFFF"/>
        </w:rPr>
        <w:t xml:space="preserve">պաշտպանության մասին» </w:t>
      </w:r>
      <w:r w:rsidR="00A04D97" w:rsidRPr="00580692">
        <w:rPr>
          <w:rFonts w:ascii="GHEA Grapalat" w:hAnsi="GHEA Grapalat"/>
          <w:sz w:val="24"/>
          <w:szCs w:val="24"/>
          <w:shd w:val="clear" w:color="auto" w:fill="FFFFFF"/>
          <w:lang w:val="en-GB"/>
        </w:rPr>
        <w:t>օ</w:t>
      </w:r>
      <w:r w:rsidR="00C504B2" w:rsidRPr="00580692">
        <w:rPr>
          <w:rFonts w:ascii="GHEA Grapalat" w:eastAsiaTheme="minorEastAsia" w:hAnsi="GHEA Grapalat" w:cs="Sylfaen"/>
          <w:color w:val="auto"/>
          <w:sz w:val="24"/>
          <w:szCs w:val="24"/>
          <w:lang w:val="hy-AM" w:eastAsia="ko-KR"/>
        </w:rPr>
        <w:t>րենքով</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սահմանված</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կարգով</w:t>
      </w:r>
      <w:r w:rsidR="00A04D97" w:rsidRPr="00580692">
        <w:rPr>
          <w:rFonts w:ascii="GHEA Grapalat" w:eastAsiaTheme="minorEastAsia" w:hAnsi="GHEA Grapalat"/>
          <w:color w:val="auto"/>
          <w:sz w:val="24"/>
          <w:szCs w:val="24"/>
          <w:lang w:val="hy-AM" w:eastAsia="ko-KR"/>
        </w:rPr>
        <w:t xml:space="preserve">: </w:t>
      </w:r>
    </w:p>
    <w:p w14:paraId="5E09CCD5" w14:textId="1E179046" w:rsidR="00C504B2" w:rsidRPr="00580692" w:rsidRDefault="00A04D97"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en-GB" w:eastAsia="ko-KR"/>
        </w:rPr>
        <w:t>4</w:t>
      </w:r>
      <w:r w:rsidR="00C504B2"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olor w:val="auto"/>
          <w:sz w:val="24"/>
          <w:szCs w:val="24"/>
          <w:lang w:val="en-GB" w:eastAsia="ko-KR"/>
        </w:rPr>
        <w:t>Սույն օրենք</w:t>
      </w:r>
      <w:r w:rsidR="0074622C" w:rsidRPr="00580692">
        <w:rPr>
          <w:rFonts w:ascii="GHEA Grapalat" w:eastAsiaTheme="minorEastAsia" w:hAnsi="GHEA Grapalat"/>
          <w:color w:val="auto"/>
          <w:sz w:val="24"/>
          <w:szCs w:val="24"/>
          <w:lang w:val="en-GB" w:eastAsia="ko-KR"/>
        </w:rPr>
        <w:t xml:space="preserve">ի ուժի մեջ մտնելուց հետո «Տնտեսական մրցակցության պաշտպանության մասին» օրենքի </w:t>
      </w:r>
      <w:r w:rsidRPr="00580692">
        <w:rPr>
          <w:rFonts w:ascii="GHEA Grapalat" w:eastAsiaTheme="minorEastAsia" w:hAnsi="GHEA Grapalat"/>
          <w:color w:val="auto"/>
          <w:sz w:val="24"/>
          <w:szCs w:val="24"/>
          <w:lang w:val="en-GB" w:eastAsia="ko-KR"/>
        </w:rPr>
        <w:t>91-րդ հոդվածը կիրա</w:t>
      </w:r>
      <w:r w:rsidR="00C504B2" w:rsidRPr="00580692">
        <w:rPr>
          <w:rFonts w:ascii="GHEA Grapalat" w:eastAsiaTheme="minorEastAsia" w:hAnsi="GHEA Grapalat" w:cs="Sylfaen"/>
          <w:color w:val="auto"/>
          <w:sz w:val="24"/>
          <w:szCs w:val="24"/>
          <w:lang w:val="hy-AM" w:eastAsia="ko-KR"/>
        </w:rPr>
        <w:t>ռվում</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է</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մտնելուց</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առաջ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ծագած</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հարաբերությունների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նկատմամբ</w:t>
      </w:r>
      <w:r w:rsidR="00C504B2" w:rsidRPr="00580692">
        <w:rPr>
          <w:rFonts w:ascii="GHEA Grapalat" w:eastAsiaTheme="minorEastAsia" w:hAnsi="GHEA Grapalat"/>
          <w:color w:val="auto"/>
          <w:sz w:val="24"/>
          <w:szCs w:val="24"/>
          <w:lang w:val="hy-AM" w:eastAsia="ko-KR"/>
        </w:rPr>
        <w:t>:</w:t>
      </w:r>
    </w:p>
    <w:p w14:paraId="095E93A4" w14:textId="212AC572" w:rsidR="0086437D" w:rsidRPr="00580692" w:rsidRDefault="0086437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 xml:space="preserve">5. </w:t>
      </w:r>
      <w:r w:rsidR="00BF0EAD" w:rsidRPr="00580692">
        <w:rPr>
          <w:rFonts w:ascii="GHEA Grapalat" w:eastAsiaTheme="minorEastAsia" w:hAnsi="GHEA Grapalat"/>
          <w:color w:val="auto"/>
          <w:sz w:val="24"/>
          <w:szCs w:val="24"/>
          <w:lang w:val="en-GB" w:eastAsia="ko-KR"/>
        </w:rPr>
        <w:t>Մրցակցության և սպառողների շահերի պաշտպանության հանձնաժողովի աշխատակարգը ընդունվում է մինչև սույն օրենքի ուժի մեջ մտնելը, իսկ սույն օրենքից բխող մյուս ենթաօրենսդրական նորմատիվ իրավական ակտերը ընդունվում են սույն օրենքի ուժի մեջ մտնելու օրվանից եռամսյա ժամկետում:</w:t>
      </w:r>
    </w:p>
    <w:p w14:paraId="00E57D43" w14:textId="001EC6D3" w:rsidR="00BF0EAD" w:rsidRPr="00580692" w:rsidRDefault="00BF0EA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 xml:space="preserve">6. Մինչև սույն օրենքի ուժի մեջ մտնելը </w:t>
      </w:r>
      <w:r w:rsidR="0074622C" w:rsidRPr="00580692">
        <w:rPr>
          <w:rFonts w:ascii="GHEA Grapalat" w:eastAsiaTheme="minorEastAsia" w:hAnsi="GHEA Grapalat"/>
          <w:color w:val="auto"/>
          <w:sz w:val="24"/>
          <w:szCs w:val="24"/>
          <w:lang w:val="en-GB" w:eastAsia="ko-KR"/>
        </w:rPr>
        <w:t xml:space="preserve">Տնտեսական մրցակցության պաշտպանության պետական հանձնաժողովի կողմից </w:t>
      </w:r>
      <w:r w:rsidRPr="00580692">
        <w:rPr>
          <w:rFonts w:ascii="GHEA Grapalat" w:eastAsiaTheme="minorEastAsia" w:hAnsi="GHEA Grapalat"/>
          <w:color w:val="auto"/>
          <w:sz w:val="24"/>
          <w:szCs w:val="24"/>
          <w:lang w:val="en-GB" w:eastAsia="ko-KR"/>
        </w:rPr>
        <w:t>ընդունված ենթաօրենսդրական նորմատիվ իրավական ակտերը</w:t>
      </w:r>
      <w:r w:rsidR="00CC4C0F" w:rsidRPr="00580692">
        <w:rPr>
          <w:rFonts w:ascii="GHEA Grapalat" w:eastAsiaTheme="minorEastAsia" w:hAnsi="GHEA Grapalat"/>
          <w:color w:val="auto"/>
          <w:sz w:val="24"/>
          <w:szCs w:val="24"/>
          <w:lang w:val="en-GB" w:eastAsia="ko-KR"/>
        </w:rPr>
        <w:t xml:space="preserve"> գործում են մինչև նույն հարցի վերաբերյալ Մրցակցության և սպառողների շահերի պաշտպանության հանձնաժողովի կողմից ենթաօրենսդրական նորմատիվ իրավական ակտի ընդունումը և այնքանով, որքանով չեն հակասում սույն օրենքին:</w:t>
      </w:r>
    </w:p>
    <w:p w14:paraId="37BE2CA6" w14:textId="6FC8426A"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70A8DEF5" w14:textId="03651C6C"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59000425" w14:textId="2965A340"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B34956F" w14:textId="63152D8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E807EBE" w14:textId="6C79C2DD"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63586CF" w14:textId="7F3C3B1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44B3DC8A" w14:textId="58C1BB84"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B43A9F8" w14:textId="3089EF89"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6B73150" w14:textId="6502E9D1"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BD0F6C1" w14:textId="65161AE4"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C129012" w14:textId="7EC90A8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01A66325" w14:textId="7EE07CF6"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0526EA9F" w14:textId="13F8054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2CEFC22D" w14:textId="577722C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07EA6B5" w14:textId="2B36323C"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4432199A" w14:textId="77777777" w:rsidR="00FD664D" w:rsidRPr="00580692" w:rsidRDefault="00FD664D"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66F56912"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510CFD50" w14:textId="482FA5B8"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7A5ED421" w14:textId="77777777"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2FCEFAD" w14:textId="77777777"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5C8372B9" w14:textId="77777777"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01D7B7D3" w14:textId="2B6F4374"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ՀԱՆՐԱՊԵՏՈՒԹՅՈՒՆՈՒՄ ՍՏՈՒԳՈՒՄՆԵՐԻ ԿԱԶՄԱԿԵՐՊՄԱՆ ԵՎ ԱՆՑԿԱՑՄԱՆ ՄԱՍԻՆ» ՕՐԵՆՔՈՒՄ ԼՐԱՑՈՒՄՆԵՐ ԿԱՏԱՐԵԼՈՒ ՄԱՍԻՆ</w:t>
      </w:r>
    </w:p>
    <w:p w14:paraId="2DDDD29A" w14:textId="77777777" w:rsidR="00FD664D" w:rsidRPr="00580692" w:rsidRDefault="00FD664D" w:rsidP="00580692">
      <w:pPr>
        <w:shd w:val="clear" w:color="auto" w:fill="FFFFFF"/>
        <w:spacing w:after="0" w:line="276" w:lineRule="auto"/>
        <w:ind w:firstLine="375"/>
        <w:rPr>
          <w:rFonts w:ascii="GHEA Grapalat" w:eastAsia="Times New Roman" w:hAnsi="GHEA Grapalat" w:cs="Times New Roman"/>
          <w:b/>
          <w:bCs/>
          <w:color w:val="000000"/>
          <w:sz w:val="24"/>
          <w:szCs w:val="24"/>
        </w:rPr>
      </w:pPr>
    </w:p>
    <w:p w14:paraId="0BDDED72" w14:textId="7777777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1.</w:t>
      </w:r>
      <w:r w:rsidRPr="00580692">
        <w:rPr>
          <w:rFonts w:eastAsiaTheme="minorEastAsia"/>
          <w:color w:val="auto"/>
          <w:sz w:val="24"/>
          <w:szCs w:val="24"/>
          <w:lang w:val="en-GB" w:eastAsia="ko-KR"/>
        </w:rPr>
        <w:t> </w:t>
      </w:r>
      <w:r w:rsidRPr="00580692">
        <w:rPr>
          <w:rFonts w:ascii="GHEA Grapalat" w:eastAsiaTheme="minorEastAsia" w:hAnsi="GHEA Grapalat"/>
          <w:color w:val="auto"/>
          <w:sz w:val="24"/>
          <w:szCs w:val="24"/>
          <w:lang w:val="en-GB" w:eastAsia="ko-KR"/>
        </w:rPr>
        <w:t>«Հայաստանի Հանրապետությունում ստուգումների կազմակերպման և անցկացման մասին» 2000 թվականի մայիսի 17-ի ՀՕ-60 օրենքի (այսուհետ՝ Օրենք) ամբողջ տեքստում «Հայաստանի Հանրապետության տնտեսական մրցակցության պաշտպանության պետական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0FB81FE4" w14:textId="77777777" w:rsidR="00043C31" w:rsidRPr="00580692" w:rsidRDefault="00043C31" w:rsidP="00580692">
      <w:pPr>
        <w:pStyle w:val="Normal1"/>
        <w:spacing w:after="0"/>
        <w:ind w:right="-720" w:firstLine="720"/>
        <w:jc w:val="both"/>
        <w:rPr>
          <w:rFonts w:ascii="GHEA Grapalat" w:eastAsiaTheme="minorEastAsia" w:hAnsi="GHEA Grapalat"/>
          <w:b/>
          <w:color w:val="auto"/>
          <w:sz w:val="24"/>
          <w:szCs w:val="24"/>
          <w:lang w:val="en-GB" w:eastAsia="ko-KR"/>
        </w:rPr>
      </w:pPr>
    </w:p>
    <w:p w14:paraId="5BEAE988" w14:textId="05C272B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2.</w:t>
      </w:r>
      <w:r w:rsidRPr="00580692">
        <w:rPr>
          <w:rFonts w:ascii="GHEA Grapalat" w:eastAsiaTheme="minorEastAsia" w:hAnsi="GHEA Grapalat"/>
          <w:color w:val="auto"/>
          <w:sz w:val="24"/>
          <w:szCs w:val="24"/>
          <w:lang w:val="en-GB" w:eastAsia="ko-KR"/>
        </w:rPr>
        <w:t xml:space="preserve"> Օրենքի 7-րդ հոդվածը լրացնել հետևյալ  բովանդակությամբ «ժբ» և «ժգ» կետերով՝</w:t>
      </w:r>
    </w:p>
    <w:p w14:paraId="5E0DEC4F" w14:textId="4EE67523"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 xml:space="preserve"> «ժբ) ստուգման ժամանակահատվածում և ստուգման համար անհրաժեշտ ծավալով կապարակնքել տնտեսվարող սուբյեկտի տրամադրության տակ գտնվող ցանկացած շենք և (կամ) փաստաթղթեր.</w:t>
      </w:r>
    </w:p>
    <w:p w14:paraId="572F6DBC" w14:textId="05ECCC90"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ժգ) օգտվել ստուգման համար անհրաժեշտ, տնտեսվարող սուբյեկտի մոտ առկա տեխնիկական միջոցներից, ինչպես նաև տնտեսվարող սուբյեկտի տարածք բերել համակարգիչ, մագնիսական կրիչներ, հաշվիչներ և այլ սարքեր:»:</w:t>
      </w:r>
    </w:p>
    <w:p w14:paraId="157C4A7B" w14:textId="77777777" w:rsidR="00043C31" w:rsidRPr="00580692" w:rsidRDefault="00043C31" w:rsidP="00580692">
      <w:pPr>
        <w:pStyle w:val="Normal1"/>
        <w:spacing w:after="0"/>
        <w:ind w:right="-720" w:firstLine="720"/>
        <w:jc w:val="both"/>
        <w:rPr>
          <w:rFonts w:ascii="GHEA Grapalat" w:eastAsiaTheme="minorEastAsia" w:hAnsi="GHEA Grapalat"/>
          <w:b/>
          <w:color w:val="auto"/>
          <w:sz w:val="24"/>
          <w:szCs w:val="24"/>
          <w:lang w:val="en-GB" w:eastAsia="ko-KR"/>
        </w:rPr>
      </w:pPr>
    </w:p>
    <w:p w14:paraId="5191B9BC" w14:textId="0515196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3.</w:t>
      </w:r>
      <w:r w:rsidRPr="00580692">
        <w:rPr>
          <w:rFonts w:ascii="GHEA Grapalat" w:eastAsiaTheme="minorEastAsia" w:hAnsi="GHEA Grapalat"/>
          <w:color w:val="auto"/>
          <w:sz w:val="24"/>
          <w:szCs w:val="24"/>
          <w:lang w:val="en-GB" w:eastAsia="ko-KR"/>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s="Sylfaen"/>
          <w:color w:val="auto"/>
          <w:sz w:val="24"/>
          <w:szCs w:val="24"/>
          <w:lang w:val="en-GB" w:eastAsia="ko-KR"/>
        </w:rPr>
        <w:t>:</w:t>
      </w:r>
    </w:p>
    <w:p w14:paraId="5931E8AF" w14:textId="664F1D5D"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04266F8D" w14:textId="5685DAF1"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682D2E8F" w14:textId="314253F2"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89B3DDC" w14:textId="744BCD0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1B067DE9" w14:textId="2A61C8C2"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45F7A18" w14:textId="360E6062"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9B940D3" w14:textId="77777777" w:rsidR="00043C31" w:rsidRPr="00580692" w:rsidRDefault="00043C3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43221248"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22F8A0BE" w14:textId="28A45372"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373B5471"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7A234E76"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3785F5C9"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932EFAC" w14:textId="7D299906"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lang w:val="lt-LT"/>
        </w:rPr>
        <w:t>Վ</w:t>
      </w:r>
      <w:r w:rsidRPr="00580692">
        <w:rPr>
          <w:rFonts w:ascii="GHEA Grapalat" w:eastAsia="Times New Roman" w:hAnsi="GHEA Grapalat" w:cs="Times New Roman"/>
          <w:b/>
          <w:bCs/>
          <w:color w:val="000000"/>
          <w:sz w:val="24"/>
          <w:szCs w:val="24"/>
        </w:rPr>
        <w:t>ԱՐՉԱԿԱՆ</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ԻՐԱՎԱԽԱԽՏՈՒՄՆԵՐԻ</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ՎԵՐԱԲԵՐՅԱԼ</w:t>
      </w:r>
      <w:r w:rsidRPr="00580692">
        <w:rPr>
          <w:rFonts w:ascii="GHEA Grapalat" w:eastAsia="Times New Roman" w:hAnsi="GHEA Grapalat" w:cs="Times New Roman"/>
          <w:b/>
          <w:bCs/>
          <w:color w:val="000000"/>
          <w:sz w:val="24"/>
          <w:szCs w:val="24"/>
          <w:lang w:val="lt-LT"/>
        </w:rPr>
        <w:t xml:space="preserve"> </w:t>
      </w:r>
      <w:r w:rsidR="000C19E8" w:rsidRPr="00580692">
        <w:rPr>
          <w:rFonts w:ascii="GHEA Grapalat" w:eastAsia="Times New Roman" w:hAnsi="GHEA Grapalat" w:cs="Times New Roman"/>
          <w:b/>
          <w:bCs/>
          <w:color w:val="000000"/>
          <w:sz w:val="24"/>
          <w:szCs w:val="24"/>
          <w:lang w:val="lt-LT"/>
        </w:rPr>
        <w:t xml:space="preserve">ՀԱՅԱՍՏԱՆԻ ՀԱՆՐԱՊԵՏՈՒԹՅԱՆ </w:t>
      </w:r>
      <w:r w:rsidRPr="00580692">
        <w:rPr>
          <w:rFonts w:ascii="GHEA Grapalat" w:eastAsia="Times New Roman" w:hAnsi="GHEA Grapalat" w:cs="Times New Roman"/>
          <w:b/>
          <w:bCs/>
          <w:color w:val="000000"/>
          <w:sz w:val="24"/>
          <w:szCs w:val="24"/>
        </w:rPr>
        <w:t>ՕՐԵՆՍԳՐՔՈՒՄ</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ՓՈՓՈԽՈՒԹՅՈՒՆՆԵՐ ԵՎ</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ԼՐԱՑՈՒՄՆԵՐ ԿԱՏԱՐԵԼՈՒ</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ՄԱՍԻՆ</w:t>
      </w:r>
    </w:p>
    <w:p w14:paraId="2221502F"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07A5E93F" w14:textId="481097B5"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1.</w:t>
      </w:r>
      <w:r w:rsidRPr="00580692">
        <w:rPr>
          <w:rFonts w:ascii="Calibri" w:eastAsiaTheme="minorEastAsia" w:hAnsi="Calibri" w:cs="Calibri"/>
          <w:sz w:val="24"/>
          <w:szCs w:val="24"/>
          <w:lang w:val="en-GB" w:eastAsia="ko-KR"/>
        </w:rPr>
        <w:t> </w:t>
      </w:r>
      <w:r w:rsidRPr="00580692">
        <w:rPr>
          <w:rFonts w:ascii="GHEA Grapalat" w:eastAsiaTheme="minorEastAsia" w:hAnsi="GHEA Grapalat" w:cs="Calibri"/>
          <w:sz w:val="24"/>
          <w:szCs w:val="24"/>
          <w:lang w:val="en-GB" w:eastAsia="ko-KR"/>
        </w:rPr>
        <w:t>Վարչական իրավախախտումների վերաբերյալ Հայաստանի Հանրապետության 1985 թվականի դեկտեմբերի 6-ի օրենսգրքի (այսուհետ՝ Օրենսգիրք) ամբողջ տեքստում «Հայաստանի Հանրապետության տնտեսական մրցակցության պաշտպանության պետական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3F98D8F0"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02F1C399" w14:textId="7DC64272"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2.</w:t>
      </w:r>
      <w:r w:rsidRPr="00580692">
        <w:rPr>
          <w:rFonts w:ascii="Calibri" w:eastAsiaTheme="minorEastAsia" w:hAnsi="Calibri" w:cs="Calibri"/>
          <w:sz w:val="24"/>
          <w:szCs w:val="24"/>
          <w:lang w:val="en-GB" w:eastAsia="ko-KR"/>
        </w:rPr>
        <w:t> </w:t>
      </w:r>
      <w:r w:rsidRPr="00580692">
        <w:rPr>
          <w:rFonts w:ascii="GHEA Grapalat" w:eastAsiaTheme="minorEastAsia" w:hAnsi="GHEA Grapalat" w:cs="Calibri"/>
          <w:sz w:val="24"/>
          <w:szCs w:val="24"/>
          <w:lang w:val="en-GB" w:eastAsia="ko-KR"/>
        </w:rPr>
        <w:t>Օրենսգրքի 37-րդ հոդվածի՝ 8-րդ մասում «Հայաստանի Հանրապետության տնտեսական մրցակցության պաշտպանության պետական հանձնաժողովի կողմից ընդունված` տնտեսավարող սուբյեկտի» բառերը փոխարինել «Մրցակցության և սպառողների շահերի պաշտպանության հանձնաժողովի՝» բառերով:</w:t>
      </w:r>
    </w:p>
    <w:p w14:paraId="39F00A26"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0FE9706B"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3.</w:t>
      </w:r>
      <w:r w:rsidRPr="00580692">
        <w:rPr>
          <w:rFonts w:ascii="GHEA Grapalat" w:eastAsiaTheme="minorEastAsia" w:hAnsi="GHEA Grapalat" w:cs="Calibri"/>
          <w:sz w:val="24"/>
          <w:szCs w:val="24"/>
          <w:lang w:val="en-GB" w:eastAsia="ko-KR"/>
        </w:rPr>
        <w:t xml:space="preserve"> Օրենսգրքի 171.4-րդ հոդվածը լրացնել հետևյալ բովանդակությամբ     2-րդ մասով՝</w:t>
      </w:r>
    </w:p>
    <w:p w14:paraId="098A7651"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Համակենտրոնացման մասնակից ֆիզիկական անձի կողմից Մրցակցության և սպառողների շահերի պաշտպանության հանձնաժողովի որոշմամբ արգելված համակենտրոնացումը գործողության մեջ դնելը ֆիզիկական անձի համար`</w:t>
      </w:r>
    </w:p>
    <w:p w14:paraId="1FE9C9CF" w14:textId="77777777" w:rsidR="00043C31" w:rsidRPr="00580692" w:rsidRDefault="00043C31" w:rsidP="00580692">
      <w:pPr>
        <w:shd w:val="clear" w:color="auto" w:fill="FFFFFF"/>
        <w:spacing w:after="0" w:line="276" w:lineRule="auto"/>
        <w:ind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երեքհազարապատիկից մինչև հինգհազարապատիկի չափով:»:</w:t>
      </w:r>
    </w:p>
    <w:p w14:paraId="66EFCF81" w14:textId="77777777" w:rsidR="00043C31" w:rsidRPr="00580692" w:rsidRDefault="00043C31" w:rsidP="00580692">
      <w:pPr>
        <w:shd w:val="clear" w:color="auto" w:fill="FFFFFF"/>
        <w:spacing w:after="0" w:line="276" w:lineRule="auto"/>
        <w:ind w:firstLine="426"/>
        <w:jc w:val="both"/>
        <w:rPr>
          <w:rFonts w:ascii="GHEA Grapalat" w:eastAsiaTheme="minorEastAsia" w:hAnsi="GHEA Grapalat" w:cs="Calibri"/>
          <w:sz w:val="24"/>
          <w:szCs w:val="24"/>
          <w:lang w:val="en-GB" w:eastAsia="ko-KR"/>
        </w:rPr>
      </w:pPr>
    </w:p>
    <w:p w14:paraId="18F888BE"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lastRenderedPageBreak/>
        <w:t>Հոդված 4.</w:t>
      </w:r>
      <w:r w:rsidRPr="00580692">
        <w:rPr>
          <w:rFonts w:ascii="GHEA Grapalat" w:eastAsiaTheme="minorEastAsia" w:hAnsi="GHEA Grapalat" w:cs="Calibri"/>
          <w:sz w:val="24"/>
          <w:szCs w:val="24"/>
          <w:lang w:val="en-GB" w:eastAsia="ko-KR"/>
        </w:rPr>
        <w:t xml:space="preserve"> Օրենսգրքի 171.5-րդ հոդվածը լրացնել հետևյալ բովանդակությամբ     2-րդ մասով՝</w:t>
      </w:r>
    </w:p>
    <w:p w14:paraId="11A2A4B0" w14:textId="75D01E2D" w:rsidR="00043C31" w:rsidRPr="00580692" w:rsidRDefault="00043C31" w:rsidP="00580692">
      <w:pPr>
        <w:shd w:val="clear" w:color="auto" w:fill="FFFFFF"/>
        <w:tabs>
          <w:tab w:val="left" w:pos="851"/>
          <w:tab w:val="left" w:pos="993"/>
        </w:tabs>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Ֆիզիկական անձի անբարեխիղճ մրցակցության գործողությունը ֆիզիկական</w:t>
      </w:r>
      <w:r w:rsidR="00811A93" w:rsidRPr="00580692">
        <w:rPr>
          <w:rFonts w:ascii="GHEA Grapalat" w:eastAsiaTheme="minorEastAsia" w:hAnsi="GHEA Grapalat" w:cs="Calibri"/>
          <w:sz w:val="24"/>
          <w:szCs w:val="24"/>
          <w:lang w:val="en-GB" w:eastAsia="ko-KR"/>
        </w:rPr>
        <w:t xml:space="preserve"> անձի</w:t>
      </w:r>
      <w:r w:rsidRPr="00580692">
        <w:rPr>
          <w:rFonts w:ascii="GHEA Grapalat" w:eastAsiaTheme="minorEastAsia" w:hAnsi="GHEA Grapalat" w:cs="Calibri"/>
          <w:sz w:val="24"/>
          <w:szCs w:val="24"/>
          <w:lang w:val="en-GB" w:eastAsia="ko-KR"/>
        </w:rPr>
        <w:t xml:space="preserve"> համար`</w:t>
      </w:r>
    </w:p>
    <w:p w14:paraId="2794A83D"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հազարապատիկից մինչև երկուհազարապատիկի չափով:»:</w:t>
      </w:r>
    </w:p>
    <w:p w14:paraId="0D06FDC3"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5.</w:t>
      </w:r>
      <w:r w:rsidRPr="00580692">
        <w:rPr>
          <w:rFonts w:ascii="GHEA Grapalat" w:eastAsiaTheme="minorEastAsia" w:hAnsi="GHEA Grapalat" w:cs="Calibri"/>
          <w:sz w:val="24"/>
          <w:szCs w:val="24"/>
          <w:lang w:val="en-GB" w:eastAsia="ko-KR"/>
        </w:rPr>
        <w:t xml:space="preserve"> Օրենսգրքի 171.6-րդ հոդվածն ուժը կորցրած ճանաչել:</w:t>
      </w:r>
    </w:p>
    <w:p w14:paraId="6041CDE5"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6.</w:t>
      </w:r>
      <w:r w:rsidRPr="00580692">
        <w:rPr>
          <w:rFonts w:ascii="GHEA Grapalat" w:eastAsiaTheme="minorEastAsia" w:hAnsi="GHEA Grapalat" w:cs="Calibri"/>
          <w:sz w:val="24"/>
          <w:szCs w:val="24"/>
          <w:lang w:val="en-GB" w:eastAsia="ko-KR"/>
        </w:rPr>
        <w:t xml:space="preserve"> Օրենսգրքի 171.7-րդ հոդվածը լրացնել հետևյալ բովանդակությամբ     3-րդ մասով՝</w:t>
      </w:r>
    </w:p>
    <w:p w14:paraId="5784C2E6"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 Ֆիզիկական անձի կողմից Մրցակցության և սպառողների շահերի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 ֆիզիկական անձի համար՝</w:t>
      </w:r>
    </w:p>
    <w:p w14:paraId="1B35E34C"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հինգհարյուրապատիկից մինչև հազարապատիկի չափով:»:</w:t>
      </w:r>
    </w:p>
    <w:p w14:paraId="7D5DAA1B"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p>
    <w:p w14:paraId="0D53C34D"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7.</w:t>
      </w:r>
      <w:r w:rsidRPr="00580692">
        <w:rPr>
          <w:rFonts w:ascii="GHEA Grapalat" w:eastAsiaTheme="minorEastAsia" w:hAnsi="GHEA Grapalat" w:cs="Calibri"/>
          <w:sz w:val="24"/>
          <w:szCs w:val="24"/>
          <w:lang w:val="en-GB" w:eastAsia="ko-KR"/>
        </w:rPr>
        <w:t xml:space="preserve"> Օրենսգրքի 171.8-րդ հոդվածի`</w:t>
      </w:r>
    </w:p>
    <w:p w14:paraId="61780D41" w14:textId="5A1DFD31"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Վերնագրում՝ «հանձնաժողովի կողմից» բառերից հետո լրացնել «կամ օրենքով» բառերով,</w:t>
      </w:r>
    </w:p>
    <w:p w14:paraId="55A15DDD" w14:textId="4A637AA0"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1-ին մասում` «հանձնաժողովի կողմից» բառերից հետո լրացնել «կամ օրենքով» բառերով,</w:t>
      </w:r>
    </w:p>
    <w:p w14:paraId="2A9ACCAA" w14:textId="32AA0BD4"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2-րդ մասում` «հանձնաժողովի կողմից» բառերից հետո լրացնել «կամ օրենքով» բառերով,</w:t>
      </w:r>
    </w:p>
    <w:p w14:paraId="0FAA6662" w14:textId="77777777"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3-րդ մասում` «պաշտոնատար անձի» բառերից հետո լրացնել «կամ համակենտրոնացման մասնակից ֆիզիկական անձի» բառերով:</w:t>
      </w:r>
    </w:p>
    <w:p w14:paraId="1726822A"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3B5C4074" w14:textId="735024CA"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8.</w:t>
      </w:r>
      <w:r w:rsidRPr="00580692">
        <w:rPr>
          <w:rFonts w:ascii="GHEA Grapalat" w:eastAsiaTheme="minorEastAsia" w:hAnsi="GHEA Grapalat" w:cs="Calibri"/>
          <w:sz w:val="24"/>
          <w:szCs w:val="24"/>
          <w:lang w:val="en-GB" w:eastAsia="ko-KR"/>
        </w:rPr>
        <w:t xml:space="preserve"> Օրենսգրքի 171.9-րդ հոդվածը լրացնել հետևյալ բովանդակությամբ 3-րդ մասով`</w:t>
      </w:r>
    </w:p>
    <w:p w14:paraId="5D2168A6"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 xml:space="preserve">«3. Ֆիզիկական անձի կողմից Մրցակցության և սպառողների շահերի պաշտպանության հանձնաժողովի որոշմամբ ամրագրված խախտումները սահմանված ժամկետում չշտկելը, որոշմամբ նախատեսված պայմանները, </w:t>
      </w:r>
      <w:r w:rsidRPr="00580692">
        <w:rPr>
          <w:rFonts w:ascii="GHEA Grapalat" w:eastAsiaTheme="minorEastAsia" w:hAnsi="GHEA Grapalat" w:cs="Calibri"/>
          <w:sz w:val="24"/>
          <w:szCs w:val="24"/>
          <w:lang w:val="en-GB" w:eastAsia="ko-KR"/>
        </w:rPr>
        <w:lastRenderedPageBreak/>
        <w:t>պարտավորությունները կամ հանձնարարությունները սահմանված ժամկետում չկատարելը ֆիզիկական անձի համար՝</w:t>
      </w:r>
    </w:p>
    <w:p w14:paraId="65B87F38"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Calibri" w:eastAsiaTheme="minorEastAsia" w:hAnsi="Calibri" w:cs="Calibri"/>
          <w:sz w:val="24"/>
          <w:szCs w:val="24"/>
          <w:lang w:val="en-GB" w:eastAsia="ko-KR"/>
        </w:rPr>
        <w:t> </w:t>
      </w: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հինգհարյուրապատիկից մինչև հազարապատիկի չափով:»:</w:t>
      </w:r>
    </w:p>
    <w:p w14:paraId="71F57C27"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p>
    <w:p w14:paraId="71A8EB30"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9.</w:t>
      </w:r>
      <w:r w:rsidRPr="00580692">
        <w:rPr>
          <w:rFonts w:ascii="GHEA Grapalat" w:eastAsiaTheme="minorEastAsia" w:hAnsi="GHEA Grapalat" w:cs="Calibri"/>
          <w:sz w:val="24"/>
          <w:szCs w:val="24"/>
          <w:lang w:val="en-GB" w:eastAsia="ko-KR"/>
        </w:rPr>
        <w:t xml:space="preserve"> Օրենսգրքի 171.10-րդ հոդվածում «Պետական կամ տեղական ինքնակառավարման» բառերը փոխարինել «Պետական օժանդակություն տրամադրող» բառերով:</w:t>
      </w:r>
    </w:p>
    <w:p w14:paraId="78537690"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45DD5C3B" w14:textId="0CF39B65"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10</w:t>
      </w:r>
      <w:r w:rsidRPr="00580692">
        <w:rPr>
          <w:rFonts w:ascii="GHEA Grapalat" w:eastAsiaTheme="minorEastAsia" w:hAnsi="GHEA Grapalat"/>
          <w:color w:val="auto"/>
          <w:sz w:val="24"/>
          <w:szCs w:val="24"/>
          <w:lang w:val="en-GB" w:eastAsia="ko-KR"/>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789D1774" w14:textId="389648CF"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873FD5F" w14:textId="4E5D034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61549B54" w14:textId="5ADA7291"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969FED1" w14:textId="3A8A2977"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61658D40" w14:textId="022CE530"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F6118B0" w14:textId="3CE9FC0B"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776FA13" w14:textId="538B8C6B"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2B96C71B" w14:textId="56B762A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4518660" w14:textId="08F37C7D"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FFB6AFF" w14:textId="3B35D83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1BB5916D" w14:textId="384DB2B8"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17CE0108" w14:textId="311C2978"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206FC0A7" w14:textId="08A69056"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8FBFADF" w14:textId="321D857C"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3196ADAE" w14:textId="4F967A35"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ADB1599" w14:textId="7AD453B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3E9D8D58" w14:textId="52E24BC9"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4E824FE9" w14:textId="0C637038"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DD4D442" w14:textId="4BB52D35"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0942CDD" w14:textId="6D32DCD4"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34EAAD9" w14:textId="3977D7FD"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45A5CEA4" w14:textId="732C8D6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5FE12F2" w14:textId="77777777" w:rsidR="00043C31" w:rsidRPr="00580692" w:rsidRDefault="00043C3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7EC60745"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2F29B34B" w14:textId="00DB7938"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6DD014F1"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62C05371"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074DF37D"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482C94B" w14:textId="6C18F8AE" w:rsidR="00043C31" w:rsidRPr="00580692" w:rsidRDefault="000C19E8"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 ՔՐԵԱԿԱՆ ՕՐԵՆՍԳՐՔՈՒՄ ՓՈՓՈԽՈՒԹՅՈՒՆ ԿԱՏԱՐԵԼՈՒ ՄԱՍԻՆ</w:t>
      </w:r>
    </w:p>
    <w:p w14:paraId="387115A4"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3C25A887" w14:textId="77777777" w:rsidR="000C19E8" w:rsidRPr="00580692" w:rsidRDefault="00043C31" w:rsidP="00580692">
      <w:pPr>
        <w:shd w:val="clear" w:color="auto" w:fill="FFFFFF"/>
        <w:spacing w:after="0" w:line="276" w:lineRule="auto"/>
        <w:ind w:firstLine="567"/>
        <w:jc w:val="both"/>
        <w:rPr>
          <w:rFonts w:ascii="GHEA Grapalat" w:eastAsiaTheme="minorEastAsia" w:hAnsi="GHEA Grapalat" w:cs="Calibri"/>
          <w:sz w:val="24"/>
          <w:szCs w:val="24"/>
          <w:lang w:val="en-GB" w:eastAsia="ko-KR"/>
        </w:rPr>
      </w:pPr>
      <w:r w:rsidRPr="00580692">
        <w:rPr>
          <w:rFonts w:ascii="GHEA Grapalat" w:eastAsiaTheme="minorEastAsia" w:hAnsi="GHEA Grapalat"/>
          <w:b/>
          <w:sz w:val="24"/>
          <w:szCs w:val="24"/>
          <w:lang w:val="en-GB" w:eastAsia="ko-KR"/>
        </w:rPr>
        <w:t>Հոդված 1.</w:t>
      </w:r>
      <w:r w:rsidR="000C19E8" w:rsidRPr="00580692">
        <w:rPr>
          <w:rFonts w:ascii="GHEA Grapalat" w:eastAsiaTheme="minorEastAsia" w:hAnsi="GHEA Grapalat"/>
          <w:b/>
          <w:sz w:val="24"/>
          <w:szCs w:val="24"/>
          <w:lang w:val="en-GB" w:eastAsia="ko-KR"/>
        </w:rPr>
        <w:t xml:space="preserve"> </w:t>
      </w:r>
      <w:r w:rsidR="000C19E8" w:rsidRPr="00580692">
        <w:rPr>
          <w:rFonts w:ascii="GHEA Grapalat" w:eastAsiaTheme="minorEastAsia" w:hAnsi="GHEA Grapalat" w:cs="Calibri"/>
          <w:sz w:val="24"/>
          <w:szCs w:val="24"/>
          <w:lang w:val="en-GB" w:eastAsia="ko-KR"/>
        </w:rPr>
        <w:t>Հայաստանի Հանրապետության 2003 թվականի ապրիլի 18-ի քրեական օրենսգրքի 195-րդ հոդվածը շարադրել հետևյալ խմբագրությամբ՝</w:t>
      </w:r>
    </w:p>
    <w:p w14:paraId="0BBF1F5C" w14:textId="77777777" w:rsidR="000C19E8" w:rsidRPr="00580692" w:rsidRDefault="000C19E8" w:rsidP="00580692">
      <w:pPr>
        <w:tabs>
          <w:tab w:val="left" w:pos="993"/>
        </w:tabs>
        <w:spacing w:after="0" w:line="276" w:lineRule="auto"/>
        <w:ind w:firstLine="567"/>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«1.  Մենաշնորհ կամ գերիշխող դիրքի չարաշահումը կամ հակամրցակցային համաձայնությունը կամ տնտեսական գործունեության համակարգումը, որի արդյունքում քաղաքացիներին, կազմակերպություններին կամ պետությանը պատճառվել է խոշոր վնաս կամ ապրանքային շուկայի մասնակիցը ստացել է խոշոր չափով շահույթ՝</w:t>
      </w:r>
    </w:p>
    <w:p w14:paraId="3E22B782"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պատժվում է տուգանքով՝ նվազագույն աշխատավարձի հինգհարյուրապատիկից հազարապատիկի չափով, կամ կալանքով՝ երկուսից երեք ամիս ժամկետով, կամ ազատազրկմամբ՝ առավելագույնը երեք տարի ժամկետով:</w:t>
      </w:r>
    </w:p>
    <w:p w14:paraId="54E6BAB6"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Նույն արարքները, որոնք կատարվել են՝</w:t>
      </w:r>
    </w:p>
    <w:p w14:paraId="3295B2B5"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1) բռնություն գործադրելով կամ դա գործադրելու սպառնալիքով,</w:t>
      </w:r>
    </w:p>
    <w:p w14:paraId="33F59462"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ուրիշի գույքը վնասելով կամ ոչնչացնելով կամ ուրիշի գույքը ոչնչացնելու կամ վնասելու սպառնալիքով,</w:t>
      </w:r>
    </w:p>
    <w:p w14:paraId="6F4A4A24"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 պաշտոնեական դիրքն օգտագործելով,</w:t>
      </w:r>
    </w:p>
    <w:p w14:paraId="100B3F6B"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4) կազմակերպված խմբի կողմից՝</w:t>
      </w:r>
    </w:p>
    <w:p w14:paraId="1A8C948F"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5) առանձնապես խոշոր չափով վնաս պատճառելով կամ առանձնապես խոշոր չափով շահույթ ստանալով՝</w:t>
      </w:r>
    </w:p>
    <w:p w14:paraId="1E2BFDA1"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պատժվում է ազատազրկմամբ՝ երեքից ութ տարի ժամկետով` գույքի բռնագրավմամբ կամ առանց դրա:</w:t>
      </w:r>
    </w:p>
    <w:p w14:paraId="18ADCE80"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 xml:space="preserve">3. Սույն հոդվածում խոշոր չափ է համարվում հանցագործության պահին սահմանված նվազագույն աշխատավարձի հազարապատիկից մինչև հինգհազարապատիկի չափով գումարը, իսկ առանձնապես խոշոր չափ՝ հանցագործության պահին սահմանված նվազագույն աշխատավարձի հինգհազարապատիկը գերազանցող գումարը:»: </w:t>
      </w:r>
    </w:p>
    <w:p w14:paraId="404EF02B" w14:textId="77777777" w:rsidR="000C7193" w:rsidRPr="00580692" w:rsidRDefault="000C7193" w:rsidP="00580692">
      <w:pPr>
        <w:pStyle w:val="Normal1"/>
        <w:spacing w:after="0"/>
        <w:ind w:right="-720" w:firstLine="720"/>
        <w:jc w:val="both"/>
        <w:rPr>
          <w:rFonts w:ascii="GHEA Grapalat" w:hAnsi="GHEA Grapalat" w:cs="Times New Roman"/>
          <w:b/>
          <w:sz w:val="24"/>
          <w:szCs w:val="24"/>
          <w:lang w:val="lt-LT"/>
        </w:rPr>
      </w:pPr>
    </w:p>
    <w:p w14:paraId="6BCB9DA4" w14:textId="667CEFC8" w:rsidR="00043C31" w:rsidRPr="00580692" w:rsidRDefault="000C19E8"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lang w:val="lt-LT"/>
        </w:rPr>
        <w:t>Հոդված 2.</w:t>
      </w:r>
      <w:r w:rsidRPr="00580692">
        <w:rPr>
          <w:rFonts w:ascii="GHEA Grapalat" w:hAnsi="GHEA Grapalat"/>
          <w:sz w:val="24"/>
          <w:szCs w:val="24"/>
          <w:shd w:val="clear" w:color="auto" w:fill="FFFFFF"/>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526111B1"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18AE38E"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6EB8D16F"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660B5516"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482256E"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5472461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62E568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EA58FE9"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BB7517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5C45C88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448ADC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AAAF88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63D4ED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F7AEC59"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BF5A774"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864BFF8"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21F15B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531C487"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1F25CB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50E8A4B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0F3B281"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672272C"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A2A9B4B"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F143EC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2ADE535"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63F57CC"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26C6CA9"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09060A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494CFFB"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0DE5002"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9AF178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06C2870" w14:textId="79A9254E" w:rsidR="000C7193" w:rsidRPr="00580692" w:rsidRDefault="000C7193"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645D6E2F"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40581087" w14:textId="62B567D6"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0D7EDB98"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6BB13CF"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61F3D1E0"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A5BC773" w14:textId="6E2A9631"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«ՕՊԵՐԱՏԻՎ-ՀԵՏԱԽՈՒԶԱԿԱՆ ԳՈՐԾՈՒՆԵՈՒԹՅԱՆ ՄԱՍԻՆ» ՕՐԵՆՔՈՒՄ ԼՐԱՑՈՒՄՆԵՐ ԵՎ ՓՈՓՈԽՈՒԹՅՈՒՆՆԵՐ ԿԱՏԱՐԵԼՈՒ ՄԱՍԻՆ</w:t>
      </w:r>
    </w:p>
    <w:p w14:paraId="2C71D5D0" w14:textId="77777777" w:rsidR="000C7193" w:rsidRPr="00580692" w:rsidRDefault="000C7193" w:rsidP="00580692">
      <w:pPr>
        <w:pStyle w:val="Normal1"/>
        <w:spacing w:after="0"/>
        <w:ind w:right="-720"/>
        <w:jc w:val="both"/>
        <w:rPr>
          <w:rFonts w:ascii="GHEA Grapalat" w:eastAsiaTheme="minorEastAsia" w:hAnsi="GHEA Grapalat"/>
          <w:b/>
          <w:color w:val="auto"/>
          <w:sz w:val="24"/>
          <w:szCs w:val="24"/>
          <w:lang w:val="en-GB" w:eastAsia="ko-KR"/>
        </w:rPr>
      </w:pPr>
    </w:p>
    <w:p w14:paraId="172B2388" w14:textId="25FEF23D" w:rsidR="000C7193" w:rsidRPr="00580692" w:rsidRDefault="000C7193" w:rsidP="00580692">
      <w:pPr>
        <w:pStyle w:val="Normal1"/>
        <w:spacing w:after="0"/>
        <w:ind w:right="4" w:firstLine="375"/>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1.</w:t>
      </w:r>
      <w:r w:rsidRPr="00580692">
        <w:rPr>
          <w:rFonts w:eastAsiaTheme="minorEastAsia"/>
          <w:color w:val="auto"/>
          <w:sz w:val="24"/>
          <w:szCs w:val="24"/>
          <w:lang w:val="en-GB" w:eastAsia="ko-KR"/>
        </w:rPr>
        <w:t>  </w:t>
      </w:r>
      <w:r w:rsidRPr="00580692">
        <w:rPr>
          <w:rFonts w:ascii="GHEA Grapalat" w:eastAsiaTheme="minorEastAsia" w:hAnsi="GHEA Grapalat"/>
          <w:color w:val="auto"/>
          <w:sz w:val="24"/>
          <w:szCs w:val="24"/>
          <w:lang w:val="en-GB" w:eastAsia="ko-KR"/>
        </w:rPr>
        <w:t>«Օպերատիվ-հետախուզական գործունեության մասին» 2007 թվականի հոկտեմբերի 12-ի ՀՕ-223-Ն օրենքի (այսուհետ՝ Օրենք) 2-րդ հոդվածը լրացնել հետևյալ բովանդակությամբ 3-րդ մասով՝</w:t>
      </w:r>
    </w:p>
    <w:p w14:paraId="6CFEC62F" w14:textId="77777777" w:rsidR="000C7193" w:rsidRPr="00580692" w:rsidRDefault="000C7193" w:rsidP="00580692">
      <w:pPr>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 Տնտեսական մրցակցության պաշտպանությանն ոլորտում օպերատիվ-հետախուզական գործունեության նախապատրաստման և անցկացման գործելակերպը կարգավորվում է օպերատիվ-հետախուզական գործունեություն իրականացնող մարմինների և Մրցակցության և սպառողների շահերի պաշտպանության հանձնաժողովի համատեղ նորմատիվ իրավական ակտերով:»:</w:t>
      </w:r>
    </w:p>
    <w:p w14:paraId="51D8A965"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0505F89B" w14:textId="560D2887"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2.</w:t>
      </w:r>
      <w:r w:rsidRPr="00580692">
        <w:rPr>
          <w:rFonts w:ascii="GHEA Grapalat" w:eastAsia="Times New Roman" w:hAnsi="GHEA Grapalat" w:cs="Times New Roman"/>
          <w:color w:val="000000"/>
          <w:sz w:val="24"/>
          <w:szCs w:val="24"/>
          <w:lang w:val="lt-LT"/>
        </w:rPr>
        <w:t xml:space="preserve"> Օրենքի 3-րդ հոդվածում «</w:t>
      </w:r>
      <w:r w:rsidRPr="00580692">
        <w:rPr>
          <w:rFonts w:ascii="GHEA Grapalat" w:eastAsia="Times New Roman" w:hAnsi="GHEA Grapalat" w:cs="Times New Roman"/>
          <w:color w:val="000000"/>
          <w:sz w:val="24"/>
          <w:szCs w:val="24"/>
        </w:rPr>
        <w:t>ազատությունները</w:t>
      </w:r>
      <w:r w:rsidRPr="00580692">
        <w:rPr>
          <w:rFonts w:ascii="GHEA Grapalat" w:eastAsia="Times New Roman" w:hAnsi="GHEA Grapalat" w:cs="Times New Roman"/>
          <w:color w:val="000000"/>
          <w:sz w:val="24"/>
          <w:szCs w:val="24"/>
          <w:lang w:val="lt-LT"/>
        </w:rPr>
        <w:t>,» բառից հետո լրացնել «</w:t>
      </w:r>
      <w:r w:rsidRPr="00580692">
        <w:rPr>
          <w:rFonts w:ascii="GHEA Grapalat" w:eastAsia="Times New Roman" w:hAnsi="GHEA Grapalat" w:cs="Times New Roman"/>
          <w:color w:val="000000"/>
          <w:sz w:val="24"/>
          <w:szCs w:val="24"/>
        </w:rPr>
        <w:t>ազատ տնտեսական մրցակցությունը,</w:t>
      </w:r>
      <w:r w:rsidRPr="00580692">
        <w:rPr>
          <w:rFonts w:ascii="GHEA Grapalat" w:eastAsia="Times New Roman" w:hAnsi="GHEA Grapalat" w:cs="Times New Roman"/>
          <w:color w:val="000000"/>
          <w:sz w:val="24"/>
          <w:szCs w:val="24"/>
          <w:lang w:val="lt-LT"/>
        </w:rPr>
        <w:t xml:space="preserve">» բառերով: </w:t>
      </w:r>
    </w:p>
    <w:p w14:paraId="3C1ACC4B"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511F0BC7" w14:textId="0663C21F"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3.</w:t>
      </w:r>
      <w:r w:rsidRPr="00580692">
        <w:rPr>
          <w:rFonts w:ascii="GHEA Grapalat" w:eastAsia="Times New Roman" w:hAnsi="GHEA Grapalat" w:cs="Times New Roman"/>
          <w:color w:val="000000"/>
          <w:sz w:val="24"/>
          <w:szCs w:val="24"/>
          <w:lang w:val="lt-LT"/>
        </w:rPr>
        <w:t xml:space="preserve"> Օրենքի 4-րդ հոդվածի 1-ին մասը </w:t>
      </w:r>
      <w:r w:rsidRPr="00580692">
        <w:rPr>
          <w:rFonts w:ascii="GHEA Grapalat" w:eastAsia="Times New Roman" w:hAnsi="GHEA Grapalat" w:cs="Times New Roman"/>
          <w:color w:val="000000"/>
          <w:sz w:val="24"/>
          <w:szCs w:val="24"/>
        </w:rPr>
        <w:t>լրացնել հետևյալ բովանդակությամբ 17-րդ մասով՝</w:t>
      </w:r>
    </w:p>
    <w:p w14:paraId="2F13B759" w14:textId="2AB713F6"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«17) Մրցակցության և սպառողների շահերի պաշտպանության հանձնաժողովի միջնորդությամբ կամ օրենքով սահմանված դեպքերում՝ տնտեսական մրցակցության պաշտպանության ոլորտի իրավախախտումների՝ հակամրցակցային համաձայնությունների, գերիշխող կամ մենաշնորհ դիրքի չարաշահման, անբարեխիղճ մրցակցության գործողության կամ տնտեսական գործունեության համակարգման կանխումը կամ բացահայտումը:»:</w:t>
      </w:r>
    </w:p>
    <w:p w14:paraId="182D56F8"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226D93F2" w14:textId="12E28C4E"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4.</w:t>
      </w:r>
      <w:r w:rsidRPr="00580692">
        <w:rPr>
          <w:rFonts w:ascii="GHEA Grapalat" w:eastAsia="Times New Roman" w:hAnsi="GHEA Grapalat" w:cs="Times New Roman"/>
          <w:color w:val="000000"/>
          <w:sz w:val="24"/>
          <w:szCs w:val="24"/>
          <w:lang w:val="lt-LT"/>
        </w:rPr>
        <w:t xml:space="preserve"> Օրենքի 6-րդ հոդվածը </w:t>
      </w:r>
      <w:r w:rsidRPr="00580692">
        <w:rPr>
          <w:rFonts w:ascii="GHEA Grapalat" w:eastAsia="Times New Roman" w:hAnsi="GHEA Grapalat" w:cs="Times New Roman"/>
          <w:color w:val="000000"/>
          <w:sz w:val="24"/>
          <w:szCs w:val="24"/>
        </w:rPr>
        <w:t>լրացնել հետևյալ բովանդակությամբ 5-րդ մասով՝</w:t>
      </w:r>
    </w:p>
    <w:p w14:paraId="60D170BF" w14:textId="77777777"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Oպերատիվ-հետախուզական գործունեություն իրականացնող մարմինների կողմից Մրցակցության և սպառողների շահերի պաշտպանության հանձնաժողովին </w:t>
      </w:r>
      <w:r w:rsidRPr="00580692">
        <w:rPr>
          <w:rFonts w:ascii="GHEA Grapalat" w:eastAsia="Times New Roman" w:hAnsi="GHEA Grapalat" w:cs="Times New Roman"/>
          <w:color w:val="000000"/>
          <w:sz w:val="24"/>
          <w:szCs w:val="24"/>
        </w:rPr>
        <w:lastRenderedPageBreak/>
        <w:t>օպերատիվ հետախուզական միջոցառումների արդյունքում բացահայտված՝ տնտեսական մրցակցության պաշտպանության ոլորտի իրավախախտումների վերաբերյալ ողջ տեղեկատվության, այդ թվում՝ նյութերի, նշումների, հեռախոսային ձայնագրությունների և այլ ապացույցների տրամադրումը չի հանդիսանում դրանց հրապարակում:»:</w:t>
      </w:r>
    </w:p>
    <w:p w14:paraId="39C2F4B1"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5DDF3450" w14:textId="52F5C63D"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5.</w:t>
      </w:r>
      <w:r w:rsidRPr="00580692">
        <w:rPr>
          <w:rFonts w:ascii="GHEA Grapalat" w:eastAsia="Times New Roman" w:hAnsi="GHEA Grapalat" w:cs="Times New Roman"/>
          <w:color w:val="000000"/>
          <w:sz w:val="24"/>
          <w:szCs w:val="24"/>
          <w:lang w:val="lt-LT"/>
        </w:rPr>
        <w:t xml:space="preserve"> Օրենքի 10-րդ հոդվածի 1-ին մասում «</w:t>
      </w:r>
      <w:r w:rsidRPr="00580692">
        <w:rPr>
          <w:rFonts w:ascii="GHEA Grapalat" w:eastAsia="Times New Roman" w:hAnsi="GHEA Grapalat" w:cs="Times New Roman"/>
          <w:color w:val="000000"/>
          <w:sz w:val="24"/>
          <w:szCs w:val="24"/>
        </w:rPr>
        <w:t>սույն օրենքով սահմանված խնդիրներն</w:t>
      </w:r>
      <w:r w:rsidRPr="00580692">
        <w:rPr>
          <w:rFonts w:ascii="GHEA Grapalat" w:eastAsia="Times New Roman" w:hAnsi="GHEA Grapalat" w:cs="Times New Roman"/>
          <w:color w:val="000000"/>
          <w:sz w:val="24"/>
          <w:szCs w:val="24"/>
          <w:lang w:val="lt-LT"/>
        </w:rPr>
        <w:t>» բառերը փոխարինել «</w:t>
      </w:r>
      <w:r w:rsidRPr="00580692">
        <w:rPr>
          <w:rFonts w:ascii="GHEA Grapalat" w:eastAsia="Times New Roman" w:hAnsi="GHEA Grapalat" w:cs="Times New Roman"/>
          <w:color w:val="000000"/>
          <w:sz w:val="24"/>
          <w:szCs w:val="24"/>
        </w:rPr>
        <w:t>սույն օրենքով սահմանված խնդիրները, այդ թվում՝ տնտեսական մրցակցության պաշտպանության ոլորտի իրավախախտումների՝  հակամրցակցային համաձայնությունների, գերիշխող կամ մենաշնորհ դիրքի չարաշահման կամ անբարեխիղճ մրցակցության գործողության կամ տնտեսական գործունեության համակարգման կանխումը կամ բացահայտումն</w:t>
      </w:r>
      <w:r w:rsidRPr="00580692">
        <w:rPr>
          <w:rFonts w:ascii="GHEA Grapalat" w:eastAsia="Times New Roman" w:hAnsi="GHEA Grapalat" w:cs="Times New Roman"/>
          <w:color w:val="000000"/>
          <w:sz w:val="24"/>
          <w:szCs w:val="24"/>
          <w:lang w:val="lt-LT"/>
        </w:rPr>
        <w:t>» բառերով:</w:t>
      </w:r>
    </w:p>
    <w:p w14:paraId="331FAB7F"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56E6D49A" w14:textId="18313735"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6.</w:t>
      </w:r>
      <w:r w:rsidRPr="00580692">
        <w:rPr>
          <w:rFonts w:ascii="GHEA Grapalat" w:eastAsia="Times New Roman" w:hAnsi="GHEA Grapalat" w:cs="Times New Roman"/>
          <w:color w:val="000000"/>
          <w:sz w:val="24"/>
          <w:szCs w:val="24"/>
          <w:lang w:val="lt-LT"/>
        </w:rPr>
        <w:t xml:space="preserve"> Օրենքի 11-րդ հոդվածի 1-ին մասը </w:t>
      </w:r>
      <w:r w:rsidRPr="00580692">
        <w:rPr>
          <w:rFonts w:ascii="GHEA Grapalat" w:eastAsia="Times New Roman" w:hAnsi="GHEA Grapalat" w:cs="Times New Roman"/>
          <w:color w:val="000000"/>
          <w:sz w:val="24"/>
          <w:szCs w:val="24"/>
        </w:rPr>
        <w:t>լրացնել հետևյալ բովանդակությամբ 5-րդ կետով՝</w:t>
      </w:r>
    </w:p>
    <w:p w14:paraId="7076F53A" w14:textId="77777777"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Մրցակցության և սպառողների շահերի պաշտպանության հանձնաժողովի միջնորդության հիման վրա աջակցել վերջինիս տնտեսական մրցակցության պաշտպանության ոլորտի իրավախախտումների կանխման կամ բացահայտման գործում՝ իրականացնելով սույն օրենքի 14-րդ հոդվածի 1-ին մասի 3-րդ, 5-րդ, 8-րդ, 9-րդ, 10-րդ, 11-րդ, 12-րդ և 13-րդ կետերով սահմանված օպերատիվ հետախուզական միջոցառումներ և դրանց արդյունքները տրամադրելով Մրցակցության և սպառողների շահերի պաշտպանության հանձնաժողովին:»:</w:t>
      </w:r>
    </w:p>
    <w:p w14:paraId="298DB7F3"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1EAAB7BF" w14:textId="162BCE15"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7.</w:t>
      </w:r>
      <w:r w:rsidRPr="00580692">
        <w:rPr>
          <w:rFonts w:ascii="GHEA Grapalat" w:eastAsia="Times New Roman" w:hAnsi="GHEA Grapalat" w:cs="Times New Roman"/>
          <w:color w:val="000000"/>
          <w:sz w:val="24"/>
          <w:szCs w:val="24"/>
          <w:lang w:val="lt-LT"/>
        </w:rPr>
        <w:t xml:space="preserve"> Օրենքի 12-րդ հոդվածը </w:t>
      </w:r>
      <w:r w:rsidRPr="00580692">
        <w:rPr>
          <w:rFonts w:ascii="GHEA Grapalat" w:eastAsia="Times New Roman" w:hAnsi="GHEA Grapalat" w:cs="Times New Roman"/>
          <w:color w:val="000000"/>
          <w:sz w:val="24"/>
          <w:szCs w:val="24"/>
        </w:rPr>
        <w:t>լրացնել հետևյալ բովանդակությամբ 2.1-րդ մասով՝</w:t>
      </w:r>
    </w:p>
    <w:p w14:paraId="1657CFAA" w14:textId="40EE7EDB" w:rsidR="000C7193" w:rsidRPr="00580692" w:rsidRDefault="000C7193" w:rsidP="00580692">
      <w:pPr>
        <w:tabs>
          <w:tab w:val="left" w:pos="426"/>
          <w:tab w:val="left" w:pos="993"/>
        </w:tabs>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«2.1. Օպերատիվ-հետախուզական գործունեություն իրականացնող մարմինները համագործակցում են Մրցակցության և սպառողի շահերի պաշտպանության հանձնաժողովի հետ՝ տնտեսական մրցակցության պաշտպանության ոլորտի իրավախախտումերի բացահայտման կամ կանխման գործում:»: </w:t>
      </w:r>
    </w:p>
    <w:p w14:paraId="22B54777"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41C665DA" w14:textId="25A0BE67"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8.</w:t>
      </w:r>
      <w:r w:rsidRPr="00580692">
        <w:rPr>
          <w:rFonts w:ascii="GHEA Grapalat" w:eastAsia="Times New Roman" w:hAnsi="GHEA Grapalat" w:cs="Times New Roman"/>
          <w:color w:val="000000"/>
          <w:sz w:val="24"/>
          <w:szCs w:val="24"/>
          <w:lang w:val="lt-LT"/>
        </w:rPr>
        <w:t xml:space="preserve"> Օրենքի 14-րդ հոդվածը </w:t>
      </w:r>
      <w:r w:rsidRPr="00580692">
        <w:rPr>
          <w:rFonts w:ascii="GHEA Grapalat" w:eastAsia="Times New Roman" w:hAnsi="GHEA Grapalat" w:cs="Times New Roman"/>
          <w:color w:val="000000"/>
          <w:sz w:val="24"/>
          <w:szCs w:val="24"/>
        </w:rPr>
        <w:t>լրացնել հետևյալ բովանդակությամբ 7-րդ մասով՝</w:t>
      </w:r>
    </w:p>
    <w:p w14:paraId="733E45C4" w14:textId="53E5FC57"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«7. Oպերատիվ-հետախուզական գործունեություն իրականացնող մարմինները տնտեսական մրցակցության պաշտպանության ոլորտի իրավախախտումների </w:t>
      </w:r>
      <w:r w:rsidRPr="00580692">
        <w:rPr>
          <w:rFonts w:ascii="GHEA Grapalat" w:eastAsia="Times New Roman" w:hAnsi="GHEA Grapalat" w:cs="Times New Roman"/>
          <w:color w:val="000000"/>
          <w:sz w:val="24"/>
          <w:szCs w:val="24"/>
        </w:rPr>
        <w:lastRenderedPageBreak/>
        <w:t>կանխման կամ բացահայտման նպատակով իրավունք ունեն իրականացնելու սույն հոդվածի 1-ին մասի 3-րդ, 5-րդ, 8-րդ, 9-րդ, 10-րդ, 11-րդ, 12-րդ և 13-րդ կետերով սահմանված միջոցառումները:»:</w:t>
      </w:r>
    </w:p>
    <w:p w14:paraId="0F9A3AC6"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37076DC9" w14:textId="03CAA14A"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9.</w:t>
      </w:r>
      <w:r w:rsidRPr="00580692">
        <w:rPr>
          <w:rFonts w:ascii="GHEA Grapalat" w:eastAsia="Times New Roman" w:hAnsi="GHEA Grapalat" w:cs="Times New Roman"/>
          <w:color w:val="000000"/>
          <w:sz w:val="24"/>
          <w:szCs w:val="24"/>
          <w:lang w:val="lt-LT"/>
        </w:rPr>
        <w:t xml:space="preserve"> Օրենքի 27-րդ հոդվածում «աշխատակիցների,» բառից հետո լրացնել «</w:t>
      </w:r>
      <w:r w:rsidRPr="00580692">
        <w:rPr>
          <w:rFonts w:ascii="GHEA Grapalat" w:eastAsia="Times New Roman" w:hAnsi="GHEA Grapalat" w:cs="Times New Roman"/>
          <w:color w:val="000000"/>
          <w:sz w:val="24"/>
          <w:szCs w:val="24"/>
        </w:rPr>
        <w:t>տնտեսական մրցակցության պաշտպանության ոլորտի իրավախախտումների բացահայտման կամ կանխման դեպքերում՝ նաև Մրցակցության և սպառողների շահերի պաշտպանության մարմնի հաստիքային աշխատակիցների,</w:t>
      </w:r>
      <w:r w:rsidRPr="00580692">
        <w:rPr>
          <w:rFonts w:ascii="GHEA Grapalat" w:eastAsia="Times New Roman" w:hAnsi="GHEA Grapalat" w:cs="Times New Roman"/>
          <w:color w:val="000000"/>
          <w:sz w:val="24"/>
          <w:szCs w:val="24"/>
          <w:lang w:val="lt-LT"/>
        </w:rPr>
        <w:t>» բառերով:</w:t>
      </w:r>
    </w:p>
    <w:p w14:paraId="7479822B" w14:textId="77777777" w:rsidR="000C7193" w:rsidRPr="00580692" w:rsidRDefault="000C7193" w:rsidP="00580692">
      <w:pPr>
        <w:pStyle w:val="Normal1"/>
        <w:spacing w:after="0"/>
        <w:ind w:right="-720" w:firstLine="375"/>
        <w:jc w:val="both"/>
        <w:rPr>
          <w:rFonts w:ascii="GHEA Grapalat" w:hAnsi="GHEA Grapalat" w:cs="Times New Roman"/>
          <w:b/>
          <w:i/>
          <w:sz w:val="24"/>
          <w:szCs w:val="24"/>
        </w:rPr>
      </w:pPr>
    </w:p>
    <w:p w14:paraId="5B840DBA" w14:textId="1CA27A97"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10.</w:t>
      </w:r>
      <w:r w:rsidRPr="00580692">
        <w:rPr>
          <w:rFonts w:ascii="GHEA Grapalat" w:hAnsi="GHEA Grapalat" w:cs="Times New Roman"/>
          <w:sz w:val="24"/>
          <w:szCs w:val="24"/>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2045A788" w14:textId="257FB402"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F298360" w14:textId="1DDC3F3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571A5A1" w14:textId="0704348C"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7609AE0" w14:textId="0741A69C"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7CA168BD" w14:textId="0F0174EB"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5EF028F" w14:textId="5E022ED2"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4CB04C2" w14:textId="5F9CF36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3324E19" w14:textId="4AA9AD1D"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6A631B7B" w14:textId="76CFF6AA"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336C4C8" w14:textId="32C243E3"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61B32BA3" w14:textId="5B5DA29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323317C7" w14:textId="15960116"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36B453ED" w14:textId="0E5DAD13"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3AC57D5B" w14:textId="6AFDDC8A"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802777F" w14:textId="2C565F8D"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089C767F" w14:textId="65066344"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11B2223" w14:textId="1BEE105A"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6F61B99" w14:textId="244B2C4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72EE2B1B" w14:textId="3490306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A9D6172" w14:textId="48CB7D20"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18C2072" w14:textId="6D84BEE1"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89BA01F" w14:textId="4AB12BF0"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09EF61CB" w14:textId="79F76DD6"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6C479729" w14:textId="77777777" w:rsidR="000C7193" w:rsidRPr="00580692" w:rsidRDefault="000C7193"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3A8EF96F"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117EF263" w14:textId="30E77562"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4E25886C"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10EF6384"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4AC96EFB"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CB37D95" w14:textId="4B8E5D4F"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«ԿԵՆՏՐՈՆԱԿԱՆ ԲԱՆԿԻ ՄԱՍԻՆ» ՕՐԵՆՔՈՒՄ ԼՐԱՑՈՒՄ</w:t>
      </w:r>
      <w:r w:rsidR="006811D2" w:rsidRPr="00580692">
        <w:rPr>
          <w:rFonts w:ascii="GHEA Grapalat" w:eastAsia="Times New Roman" w:hAnsi="GHEA Grapalat" w:cs="Times New Roman"/>
          <w:b/>
          <w:bCs/>
          <w:color w:val="000000"/>
          <w:sz w:val="24"/>
          <w:szCs w:val="24"/>
        </w:rPr>
        <w:t xml:space="preserve"> </w:t>
      </w:r>
      <w:r w:rsidRPr="00580692">
        <w:rPr>
          <w:rFonts w:ascii="GHEA Grapalat" w:eastAsia="Times New Roman" w:hAnsi="GHEA Grapalat" w:cs="Times New Roman"/>
          <w:b/>
          <w:bCs/>
          <w:color w:val="000000"/>
          <w:sz w:val="24"/>
          <w:szCs w:val="24"/>
        </w:rPr>
        <w:t>ԵՎ ՓՈՓՈԽՈՒԹՅՈՒՆՆԵՐ ԿԱՏԱՐԵԼՈՒ ՄԱՍԻՆ</w:t>
      </w:r>
    </w:p>
    <w:p w14:paraId="7CE59444" w14:textId="77777777" w:rsidR="000C7193" w:rsidRPr="00580692" w:rsidRDefault="000C7193" w:rsidP="00580692">
      <w:pPr>
        <w:pStyle w:val="Normal1"/>
        <w:spacing w:after="0"/>
        <w:ind w:right="-720"/>
        <w:jc w:val="both"/>
        <w:rPr>
          <w:rFonts w:ascii="GHEA Grapalat" w:eastAsiaTheme="minorEastAsia" w:hAnsi="GHEA Grapalat"/>
          <w:b/>
          <w:color w:val="auto"/>
          <w:sz w:val="24"/>
          <w:szCs w:val="24"/>
          <w:lang w:val="en-GB" w:eastAsia="ko-KR"/>
        </w:rPr>
      </w:pPr>
    </w:p>
    <w:p w14:paraId="2BCBE34C" w14:textId="77777777" w:rsidR="006811D2" w:rsidRPr="00580692" w:rsidRDefault="000C7193" w:rsidP="00580692">
      <w:pPr>
        <w:spacing w:after="0" w:line="276" w:lineRule="auto"/>
        <w:ind w:firstLine="567"/>
        <w:jc w:val="both"/>
        <w:rPr>
          <w:rFonts w:ascii="GHEA Grapalat" w:eastAsia="Times New Roman" w:hAnsi="GHEA Grapalat" w:cs="Times New Roman"/>
          <w:color w:val="000000"/>
          <w:sz w:val="24"/>
          <w:szCs w:val="24"/>
          <w:lang w:val="lt-LT"/>
        </w:rPr>
      </w:pPr>
      <w:r w:rsidRPr="00580692">
        <w:rPr>
          <w:rFonts w:ascii="GHEA Grapalat" w:eastAsiaTheme="minorEastAsia" w:hAnsi="GHEA Grapalat"/>
          <w:b/>
          <w:sz w:val="24"/>
          <w:szCs w:val="24"/>
          <w:lang w:val="en-GB" w:eastAsia="ko-KR"/>
        </w:rPr>
        <w:t>Հոդված 1.</w:t>
      </w:r>
      <w:r w:rsidR="006811D2" w:rsidRPr="00580692">
        <w:rPr>
          <w:rFonts w:ascii="GHEA Grapalat" w:eastAsiaTheme="minorEastAsia" w:hAnsi="GHEA Grapalat"/>
          <w:b/>
          <w:sz w:val="24"/>
          <w:szCs w:val="24"/>
          <w:lang w:val="en-GB" w:eastAsia="ko-KR"/>
        </w:rPr>
        <w:t xml:space="preserve"> </w:t>
      </w:r>
      <w:r w:rsidR="006811D2" w:rsidRPr="00580692">
        <w:rPr>
          <w:rFonts w:ascii="GHEA Grapalat" w:eastAsia="Times New Roman" w:hAnsi="GHEA Grapalat" w:cs="Times New Roman"/>
          <w:color w:val="000000"/>
          <w:sz w:val="24"/>
          <w:szCs w:val="24"/>
        </w:rPr>
        <w:t>«</w:t>
      </w:r>
      <w:r w:rsidR="006811D2" w:rsidRPr="00580692">
        <w:rPr>
          <w:rFonts w:ascii="GHEA Grapalat" w:eastAsia="Times New Roman" w:hAnsi="GHEA Grapalat" w:cs="Times New Roman"/>
          <w:color w:val="000000"/>
          <w:sz w:val="24"/>
          <w:szCs w:val="24"/>
          <w:lang w:val="lt-LT"/>
        </w:rPr>
        <w:t>Կենտրոնական բանկի մասին» 1996 թվականի հունիսի 30-ի     ՀՕ-69 օրենքի (այսուհետ՝ Օրենք) 5-րդ հոդվածի՝</w:t>
      </w:r>
    </w:p>
    <w:p w14:paraId="47DBB293" w14:textId="77777777" w:rsidR="006811D2" w:rsidRPr="00580692" w:rsidRDefault="006811D2" w:rsidP="00580692">
      <w:pPr>
        <w:pStyle w:val="ListParagraph"/>
        <w:numPr>
          <w:ilvl w:val="0"/>
          <w:numId w:val="47"/>
        </w:numPr>
        <w:tabs>
          <w:tab w:val="left" w:pos="851"/>
          <w:tab w:val="left" w:pos="1134"/>
          <w:tab w:val="left" w:pos="1276"/>
        </w:tabs>
        <w:spacing w:after="0" w:line="276" w:lineRule="auto"/>
        <w:ind w:left="0" w:firstLine="567"/>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 xml:space="preserve"> 1-ին մասի «ը» կետում «ֆինանսական համակարգում» բառերից առաջ լրացնել «Մրցակցության և սպառողների շահերի պաշտպանության հանձնաժողովի (այսուհետ՝ Հանձնաժողով) հետ համագործակցության միջոցով» բառերով,</w:t>
      </w:r>
    </w:p>
    <w:p w14:paraId="525E94AE" w14:textId="77777777" w:rsidR="006811D2" w:rsidRPr="00580692" w:rsidRDefault="006811D2" w:rsidP="00580692">
      <w:pPr>
        <w:pStyle w:val="ListParagraph"/>
        <w:numPr>
          <w:ilvl w:val="0"/>
          <w:numId w:val="47"/>
        </w:numPr>
        <w:tabs>
          <w:tab w:val="left" w:pos="851"/>
          <w:tab w:val="left" w:pos="1134"/>
        </w:tabs>
        <w:spacing w:after="0" w:line="276" w:lineRule="auto"/>
        <w:ind w:left="0" w:firstLine="567"/>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2-րդ մասի «թ» կետը շարադրել հետևյալ խմբագրությամբ՝</w:t>
      </w:r>
    </w:p>
    <w:p w14:paraId="117ACAE7" w14:textId="4CA9A22F" w:rsidR="006811D2" w:rsidRPr="00580692" w:rsidRDefault="006811D2" w:rsidP="00580692">
      <w:pPr>
        <w:pStyle w:val="ListParagraph"/>
        <w:spacing w:after="0" w:line="276" w:lineRule="auto"/>
        <w:ind w:left="0" w:firstLine="567"/>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«թ) օրենքով սահմանված կարգով Հանձնաժողովի  հետ համագործակցության միջոցով ապահովում է ֆինանսական համակարգում ազատ ու բարեխիղճ տնտեսական մրցակցություն.»:</w:t>
      </w:r>
    </w:p>
    <w:p w14:paraId="0EF8A639" w14:textId="77777777" w:rsidR="006811D2" w:rsidRPr="00580692" w:rsidRDefault="006811D2" w:rsidP="00580692">
      <w:pPr>
        <w:spacing w:after="0" w:line="276" w:lineRule="auto"/>
        <w:ind w:firstLine="426"/>
        <w:jc w:val="both"/>
        <w:rPr>
          <w:rFonts w:ascii="GHEA Grapalat" w:eastAsia="Times New Roman" w:hAnsi="GHEA Grapalat" w:cs="Times New Roman"/>
          <w:b/>
          <w:color w:val="000000"/>
          <w:sz w:val="24"/>
          <w:szCs w:val="24"/>
          <w:lang w:val="lt-LT"/>
        </w:rPr>
      </w:pPr>
    </w:p>
    <w:p w14:paraId="2EC6C4C7" w14:textId="5BC42628" w:rsidR="006811D2" w:rsidRPr="00580692" w:rsidRDefault="006811D2"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lang w:val="lt-LT"/>
        </w:rPr>
        <w:t>Հոդված 2.</w:t>
      </w:r>
      <w:r w:rsidRPr="00580692">
        <w:rPr>
          <w:rFonts w:ascii="GHEA Grapalat" w:eastAsia="Times New Roman" w:hAnsi="GHEA Grapalat" w:cs="Times New Roman"/>
          <w:color w:val="000000"/>
          <w:sz w:val="24"/>
          <w:szCs w:val="24"/>
          <w:lang w:val="lt-LT"/>
        </w:rPr>
        <w:t xml:space="preserve"> Օրենքի 7.1-րդ հոդվածը շարադրել հետևյալ խմբագրությամբ` </w:t>
      </w:r>
    </w:p>
    <w:p w14:paraId="1A77DD5D" w14:textId="77777777" w:rsidR="006811D2" w:rsidRPr="00580692" w:rsidRDefault="006811D2" w:rsidP="00580692">
      <w:pPr>
        <w:shd w:val="clear" w:color="auto" w:fill="FFFFFF"/>
        <w:tabs>
          <w:tab w:val="left" w:pos="851"/>
        </w:tabs>
        <w:spacing w:after="0" w:line="276" w:lineRule="auto"/>
        <w:ind w:firstLine="375"/>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 xml:space="preserve">«1. Կենտրոնական բանկի կողմից կարգավորվող կամ վերահսկվող անձանց նկատմամբ տնտեսական մրցակցության գործառույթները Հանձնաժողովն իրականացնում է Կենտրոնական բանկի հետ համագործակցության սկզբունքի հիման վրա, եթե Հանձնաժողովի կողմից ընդունվելիք որոշումները կարող են ազդեցություն ունենալ Հայաստանի Հանրապետությունում ֆինանսական կայունության վրա:  </w:t>
      </w:r>
    </w:p>
    <w:p w14:paraId="0373EED0" w14:textId="317BC7EC" w:rsidR="006811D2" w:rsidRPr="00580692" w:rsidRDefault="006811D2" w:rsidP="00580692">
      <w:pPr>
        <w:shd w:val="clear" w:color="auto" w:fill="FFFFFF"/>
        <w:tabs>
          <w:tab w:val="left" w:pos="851"/>
        </w:tabs>
        <w:spacing w:after="0" w:line="276" w:lineRule="auto"/>
        <w:ind w:firstLine="375"/>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2. Կենտրոնական բանկի նախագահի և Հանձնաժողովի նախագահի համատեղ հրամանով կարգավորվում է Կենտրոնական բանկի և Հանձնաժողովի միջև համագործակցության կարգը:»:</w:t>
      </w:r>
    </w:p>
    <w:p w14:paraId="6588B2E7" w14:textId="77777777" w:rsidR="006811D2" w:rsidRPr="00580692" w:rsidRDefault="006811D2" w:rsidP="00580692">
      <w:pPr>
        <w:spacing w:after="0" w:line="276" w:lineRule="auto"/>
        <w:ind w:firstLine="426"/>
        <w:jc w:val="both"/>
        <w:rPr>
          <w:rFonts w:ascii="GHEA Grapalat" w:eastAsia="Times New Roman" w:hAnsi="GHEA Grapalat" w:cs="Times New Roman"/>
          <w:b/>
          <w:color w:val="000000"/>
          <w:sz w:val="24"/>
          <w:szCs w:val="24"/>
          <w:lang w:val="lt-LT"/>
        </w:rPr>
      </w:pPr>
    </w:p>
    <w:p w14:paraId="119D539E" w14:textId="1A0FA70F" w:rsidR="006811D2" w:rsidRPr="00580692" w:rsidRDefault="006811D2"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lang w:val="lt-LT"/>
        </w:rPr>
        <w:t>Հոդված 3.</w:t>
      </w:r>
      <w:r w:rsidRPr="00580692">
        <w:rPr>
          <w:rFonts w:ascii="GHEA Grapalat" w:eastAsia="Times New Roman" w:hAnsi="GHEA Grapalat" w:cs="Times New Roman"/>
          <w:color w:val="000000"/>
          <w:sz w:val="24"/>
          <w:szCs w:val="24"/>
          <w:lang w:val="lt-LT"/>
        </w:rPr>
        <w:t xml:space="preserve"> Օրենքի 20-րդ հոդվածի «զ» կետն ուժը կորցրած ճանաչել:</w:t>
      </w:r>
    </w:p>
    <w:p w14:paraId="30F4B3EA" w14:textId="0F8EE127"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CC51553" w14:textId="61AB5A48" w:rsidR="006811D2" w:rsidRPr="00580692" w:rsidRDefault="006811D2" w:rsidP="00580692">
      <w:pPr>
        <w:pStyle w:val="Normal1"/>
        <w:spacing w:after="0"/>
        <w:ind w:right="-720"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4.</w:t>
      </w:r>
      <w:r w:rsidRPr="00580692">
        <w:rPr>
          <w:rFonts w:ascii="GHEA Grapalat" w:hAnsi="GHEA Grapalat" w:cs="Times New Roman"/>
          <w:sz w:val="24"/>
          <w:szCs w:val="24"/>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19BC9F47" w14:textId="77777777" w:rsidR="00F44971" w:rsidRPr="00580692" w:rsidRDefault="00F4497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4B38EE31"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74372521" w14:textId="32E30B65"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029867FD"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BDA1846"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68E1F438"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F63016E" w14:textId="74BD1F70"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«ԱՊՐԱՆՔԱՅԻՆ ՆՇԱՆՆԵՐԻ ՄԱՍԻՆ» ՕՐԵՆՔՈՒՄ ԿԱՏԱՐԵԼՈՒ ՄԱՍԻՆ</w:t>
      </w:r>
    </w:p>
    <w:p w14:paraId="543AA0D1" w14:textId="77777777" w:rsidR="00F44971" w:rsidRPr="00580692" w:rsidRDefault="00F44971" w:rsidP="00580692">
      <w:pPr>
        <w:pStyle w:val="Normal1"/>
        <w:spacing w:after="0"/>
        <w:ind w:right="-720"/>
        <w:jc w:val="center"/>
        <w:rPr>
          <w:rFonts w:ascii="GHEA Grapalat" w:eastAsiaTheme="minorEastAsia" w:hAnsi="GHEA Grapalat"/>
          <w:b/>
          <w:color w:val="auto"/>
          <w:sz w:val="24"/>
          <w:szCs w:val="24"/>
          <w:lang w:val="en-GB" w:eastAsia="ko-KR"/>
        </w:rPr>
      </w:pPr>
    </w:p>
    <w:p w14:paraId="0D917558" w14:textId="77777777" w:rsidR="00F44971" w:rsidRPr="00580692" w:rsidRDefault="00F44971" w:rsidP="00580692">
      <w:pPr>
        <w:spacing w:after="0" w:line="276" w:lineRule="auto"/>
        <w:ind w:firstLine="567"/>
        <w:jc w:val="both"/>
        <w:rPr>
          <w:rFonts w:ascii="GHEA Grapalat" w:eastAsia="Times New Roman" w:hAnsi="GHEA Grapalat"/>
          <w:color w:val="000000"/>
          <w:sz w:val="24"/>
          <w:szCs w:val="24"/>
        </w:rPr>
      </w:pPr>
      <w:r w:rsidRPr="00580692">
        <w:rPr>
          <w:rFonts w:ascii="GHEA Grapalat" w:eastAsiaTheme="minorEastAsia" w:hAnsi="GHEA Grapalat"/>
          <w:b/>
          <w:sz w:val="24"/>
          <w:szCs w:val="24"/>
          <w:lang w:val="en-GB" w:eastAsia="ko-KR"/>
        </w:rPr>
        <w:t xml:space="preserve">Հոդված 1. </w:t>
      </w:r>
      <w:r w:rsidRPr="00580692">
        <w:rPr>
          <w:rFonts w:ascii="GHEA Grapalat" w:eastAsia="Times New Roman" w:hAnsi="GHEA Grapalat" w:cs="Times New Roman"/>
          <w:color w:val="000000"/>
          <w:sz w:val="24"/>
          <w:szCs w:val="24"/>
        </w:rPr>
        <w:t xml:space="preserve">«Ապրանքային նշանների մասին» 2010 թվականի ապրիլի 29-ի   ՀՕ-59-Ն օրենքի (այսուհետ՝ Օրենք) </w:t>
      </w:r>
      <w:r w:rsidRPr="00580692">
        <w:rPr>
          <w:rFonts w:ascii="GHEA Grapalat" w:eastAsia="Times New Roman" w:hAnsi="GHEA Grapalat"/>
          <w:color w:val="000000"/>
          <w:sz w:val="24"/>
          <w:szCs w:val="24"/>
        </w:rPr>
        <w:t>23-րդ հոդվածը լրացնել հետևյալ բովանդակությամբ 1.2-րդ մասով՝</w:t>
      </w:r>
    </w:p>
    <w:p w14:paraId="204F78AD" w14:textId="4C56D213" w:rsidR="00F44971" w:rsidRPr="00580692" w:rsidRDefault="00F44971"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«1.2. Ապրանքային նշանի գրանցումը կարող է անվավեր ճանաչվել </w:t>
      </w:r>
      <w:r w:rsidR="00811A93" w:rsidRPr="00580692">
        <w:rPr>
          <w:rFonts w:ascii="GHEA Grapalat" w:eastAsia="Times New Roman" w:hAnsi="GHEA Grapalat" w:cs="Times New Roman"/>
          <w:color w:val="000000"/>
          <w:sz w:val="24"/>
          <w:szCs w:val="24"/>
        </w:rPr>
        <w:t>Մ</w:t>
      </w:r>
      <w:r w:rsidRPr="00580692">
        <w:rPr>
          <w:rFonts w:ascii="GHEA Grapalat" w:eastAsia="Times New Roman" w:hAnsi="GHEA Grapalat" w:cs="Times New Roman"/>
          <w:color w:val="000000"/>
          <w:sz w:val="24"/>
          <w:szCs w:val="24"/>
        </w:rPr>
        <w:t>րցակցության և սպառողների շահերի պաշտպանության հանձնաժողովի որոշմամբ, եթե այդ ապրանքային նշանի նկատմամբ բացառիկ իրավունքների ձեռքբերման կամ օգտագործման հետ կապված գործողությունը կամ վարքագիծը կամ ապրանքային նշանի գրանցումը որակվել է որպես «Տնտեսական մրցակցության պաշտպանության մասին» օրենքի խախտում:»:</w:t>
      </w:r>
    </w:p>
    <w:p w14:paraId="6F381FCF" w14:textId="77777777" w:rsidR="00F44971" w:rsidRPr="00580692" w:rsidRDefault="00F44971"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7097822"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2. </w:t>
      </w:r>
      <w:r w:rsidRPr="00580692">
        <w:rPr>
          <w:rFonts w:ascii="GHEA Grapalat" w:eastAsia="Times New Roman" w:hAnsi="GHEA Grapalat" w:cs="Times New Roman"/>
          <w:color w:val="000000"/>
          <w:sz w:val="24"/>
          <w:szCs w:val="24"/>
          <w:lang w:val="lt-LT"/>
        </w:rPr>
        <w:t>Օրենքի 53-րդ հոդվածի`</w:t>
      </w:r>
    </w:p>
    <w:p w14:paraId="0A20DD1A"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 xml:space="preserve">1 </w:t>
      </w:r>
      <w:r w:rsidRPr="00580692">
        <w:rPr>
          <w:rFonts w:ascii="GHEA Grapalat" w:eastAsia="Times New Roman" w:hAnsi="GHEA Grapalat"/>
          <w:color w:val="000000"/>
          <w:sz w:val="24"/>
          <w:szCs w:val="24"/>
        </w:rPr>
        <w:t>1-ին մասի 1-ին կետում «դատարանի վճռով» բառերից հետո լրացնել «կամ Մրցակցության և սպառողների շահերի պաշտպանության հանձնաժողովի որոշմամբ»:</w:t>
      </w:r>
    </w:p>
    <w:p w14:paraId="1AA5D894" w14:textId="2A9594B6" w:rsidR="00F44971" w:rsidRPr="00580692" w:rsidRDefault="00F44971" w:rsidP="00580692">
      <w:pPr>
        <w:spacing w:after="0" w:line="276" w:lineRule="auto"/>
        <w:ind w:firstLine="426"/>
        <w:jc w:val="both"/>
        <w:rPr>
          <w:rFonts w:ascii="GHEA Grapalat" w:eastAsia="Times New Roman" w:hAnsi="GHEA Grapalat"/>
          <w:color w:val="000000"/>
          <w:sz w:val="24"/>
          <w:szCs w:val="24"/>
        </w:rPr>
      </w:pPr>
      <w:r w:rsidRPr="00580692">
        <w:rPr>
          <w:rFonts w:ascii="GHEA Grapalat" w:eastAsia="Times New Roman" w:hAnsi="GHEA Grapalat" w:cs="Times New Roman"/>
          <w:color w:val="000000"/>
          <w:sz w:val="24"/>
          <w:szCs w:val="24"/>
          <w:lang w:val="lt-LT"/>
        </w:rPr>
        <w:t xml:space="preserve">2 </w:t>
      </w:r>
      <w:r w:rsidRPr="00580692">
        <w:rPr>
          <w:rFonts w:ascii="GHEA Grapalat" w:eastAsia="Times New Roman" w:hAnsi="GHEA Grapalat"/>
          <w:color w:val="000000"/>
          <w:sz w:val="24"/>
          <w:szCs w:val="24"/>
        </w:rPr>
        <w:t>2-րդ մասի 1-ին ենթակետում «օրինական ուժի մեջ մտած վճիռը» բառերից հետո լրացնել «կամ Մրցակցության և սպառողների շահերի պաշտպանության հանձնաժողովի անբողոքարկելի դարձած որոշումը» բառերով:</w:t>
      </w:r>
    </w:p>
    <w:p w14:paraId="4776D89B"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p>
    <w:p w14:paraId="09FF972C" w14:textId="3B732899"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3.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4BE95C75" w14:textId="14F197F4"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135F1920" w14:textId="4424704B"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44F4B7A6" w14:textId="5CE7138B"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27E5A2AD" w14:textId="0AB6021C"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037B9084" w14:textId="0B7880C7"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28F0FC8E" w14:textId="5963B352"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774F6062" w14:textId="77777777" w:rsidR="00F44971" w:rsidRPr="00580692" w:rsidRDefault="00F4497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03E14A7E"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3B3197BF" w14:textId="381E77A8"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789755DF"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60C643E5"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31279A02"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74C1531" w14:textId="3012B7AA"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p>
    <w:p w14:paraId="1CD5EA2B" w14:textId="77777777" w:rsidR="00F44971" w:rsidRPr="00580692" w:rsidRDefault="00F44971" w:rsidP="00580692">
      <w:pPr>
        <w:pStyle w:val="Normal1"/>
        <w:spacing w:after="0"/>
        <w:ind w:right="-720"/>
        <w:jc w:val="center"/>
        <w:rPr>
          <w:rFonts w:ascii="GHEA Grapalat" w:eastAsiaTheme="minorEastAsia" w:hAnsi="GHEA Grapalat"/>
          <w:b/>
          <w:color w:val="auto"/>
          <w:sz w:val="24"/>
          <w:szCs w:val="24"/>
          <w:lang w:val="en-GB" w:eastAsia="ko-KR"/>
        </w:rPr>
      </w:pPr>
    </w:p>
    <w:p w14:paraId="56EC46CF" w14:textId="77777777" w:rsidR="00F44971" w:rsidRPr="00580692" w:rsidRDefault="00F44971" w:rsidP="00580692">
      <w:pPr>
        <w:spacing w:after="0" w:line="276" w:lineRule="auto"/>
        <w:ind w:firstLine="567"/>
        <w:jc w:val="both"/>
        <w:rPr>
          <w:rFonts w:ascii="GHEA Grapalat" w:eastAsia="Times New Roman" w:hAnsi="GHEA Grapalat" w:cs="Times New Roman"/>
          <w:color w:val="000000"/>
          <w:sz w:val="24"/>
          <w:szCs w:val="24"/>
        </w:rPr>
      </w:pPr>
      <w:r w:rsidRPr="00580692">
        <w:rPr>
          <w:rFonts w:ascii="GHEA Grapalat" w:eastAsiaTheme="minorEastAsia" w:hAnsi="GHEA Grapalat"/>
          <w:b/>
          <w:sz w:val="24"/>
          <w:szCs w:val="24"/>
          <w:lang w:val="en-GB" w:eastAsia="ko-KR"/>
        </w:rPr>
        <w:t xml:space="preserve">Հոդված 1. </w:t>
      </w:r>
      <w:r w:rsidRPr="00580692">
        <w:rPr>
          <w:rFonts w:ascii="GHEA Grapalat" w:eastAsia="Times New Roman" w:hAnsi="GHEA Grapalat" w:cs="Times New Roman"/>
          <w:color w:val="000000"/>
          <w:sz w:val="24"/>
          <w:szCs w:val="24"/>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(այսուհետ` Օրենք) 50-րդ հոդվածի 1-ին մասը լրացնել հետևյալ բովանդակությամբ 7-րդ կետով.</w:t>
      </w:r>
    </w:p>
    <w:p w14:paraId="41655F79" w14:textId="3D880B0E" w:rsidR="00F44971" w:rsidRPr="00580692" w:rsidRDefault="00F44971" w:rsidP="00580692">
      <w:pPr>
        <w:spacing w:after="0" w:line="276" w:lineRule="auto"/>
        <w:ind w:firstLine="567"/>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դիմումը ներկայացնելու օրվան նախորդող մեկ շաբաթվա ընթացքում Մրցակցության և սպառողների շահերի պաշտպանության հանձնաժողով</w:t>
      </w:r>
      <w:r w:rsidRPr="00580692">
        <w:rPr>
          <w:rFonts w:ascii="GHEA Grapalat" w:eastAsia="Times New Roman" w:hAnsi="GHEA Grapalat" w:cs="Times New Roman"/>
          <w:color w:val="000000"/>
          <w:sz w:val="24"/>
          <w:szCs w:val="24"/>
          <w:lang w:val="hy-AM"/>
        </w:rPr>
        <w:t>ի</w:t>
      </w:r>
      <w:r w:rsidRPr="00580692">
        <w:rPr>
          <w:rFonts w:ascii="GHEA Grapalat" w:eastAsia="Times New Roman" w:hAnsi="GHEA Grapalat" w:cs="Times New Roman"/>
          <w:color w:val="000000"/>
          <w:sz w:val="24"/>
          <w:szCs w:val="24"/>
        </w:rPr>
        <w:t xml:space="preserve"> տված տեղեկատվությունը` իրավաբանական անձի մասնակցությամբ հարուցված և չ</w:t>
      </w:r>
      <w:r w:rsidRPr="00580692">
        <w:rPr>
          <w:rFonts w:ascii="GHEA Grapalat" w:eastAsia="Times New Roman" w:hAnsi="GHEA Grapalat" w:cs="Times New Roman"/>
          <w:color w:val="000000"/>
          <w:sz w:val="24"/>
          <w:szCs w:val="24"/>
          <w:lang w:val="hy-AM"/>
        </w:rPr>
        <w:t>ավարտված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lang w:val="hy-AM"/>
        </w:rPr>
        <w:t>վարչական</w:t>
      </w:r>
      <w:r w:rsidRPr="00580692">
        <w:rPr>
          <w:rFonts w:ascii="GHEA Grapalat" w:eastAsia="Times New Roman" w:hAnsi="GHEA Grapalat" w:cs="Times New Roman"/>
          <w:color w:val="000000"/>
          <w:sz w:val="24"/>
          <w:szCs w:val="24"/>
        </w:rPr>
        <w:t xml:space="preserve"> վարույթների</w:t>
      </w:r>
      <w:r w:rsidRPr="00580692">
        <w:rPr>
          <w:rFonts w:ascii="GHEA Grapalat" w:eastAsia="Times New Roman" w:hAnsi="GHEA Grapalat" w:cs="Times New Roman"/>
          <w:color w:val="000000"/>
          <w:sz w:val="24"/>
          <w:szCs w:val="24"/>
          <w:lang w:val="hy-AM"/>
        </w:rPr>
        <w:t xml:space="preserve">, ինչպես նաև վարչական ակտով սահմանված և չկատարված պարտավորության </w:t>
      </w:r>
      <w:r w:rsidRPr="00580692">
        <w:rPr>
          <w:rFonts w:ascii="GHEA Grapalat" w:eastAsia="Times New Roman" w:hAnsi="GHEA Grapalat" w:cs="Times New Roman"/>
          <w:color w:val="000000"/>
          <w:sz w:val="24"/>
          <w:szCs w:val="24"/>
        </w:rPr>
        <w:t>բացակայության վերաբերյալ:»:</w:t>
      </w:r>
    </w:p>
    <w:p w14:paraId="3870B6D2" w14:textId="77777777" w:rsidR="00F44971" w:rsidRPr="00580692" w:rsidRDefault="00F44971" w:rsidP="00580692">
      <w:pPr>
        <w:spacing w:after="0" w:line="276" w:lineRule="auto"/>
        <w:ind w:firstLine="567"/>
        <w:jc w:val="both"/>
        <w:rPr>
          <w:rFonts w:ascii="GHEA Grapalat" w:eastAsia="Times New Roman" w:hAnsi="GHEA Grapalat" w:cs="Times New Roman"/>
          <w:color w:val="000000"/>
          <w:sz w:val="24"/>
          <w:szCs w:val="24"/>
        </w:rPr>
      </w:pPr>
    </w:p>
    <w:p w14:paraId="690C6A7D"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2.</w:t>
      </w:r>
      <w:r w:rsidRPr="00580692">
        <w:rPr>
          <w:rFonts w:ascii="GHEA Grapalat" w:eastAsia="Times New Roman" w:hAnsi="GHEA Grapalat" w:cs="Times New Roman"/>
          <w:color w:val="000000"/>
          <w:sz w:val="24"/>
          <w:szCs w:val="24"/>
          <w:lang w:val="lt-LT"/>
        </w:rPr>
        <w:t xml:space="preserve"> Օրենքի 52-րդ հոդվածի 1-ին մասը լրացնել հետևյալ բովանդակությամբ </w:t>
      </w:r>
      <w:r w:rsidRPr="00580692">
        <w:rPr>
          <w:rFonts w:ascii="GHEA Grapalat" w:eastAsia="Times New Roman" w:hAnsi="GHEA Grapalat" w:cs="Times New Roman"/>
          <w:color w:val="000000"/>
          <w:sz w:val="24"/>
          <w:szCs w:val="24"/>
          <w:lang w:val="hy-AM"/>
        </w:rPr>
        <w:t>7</w:t>
      </w:r>
      <w:r w:rsidRPr="00580692">
        <w:rPr>
          <w:rFonts w:ascii="GHEA Grapalat" w:eastAsia="Times New Roman" w:hAnsi="GHEA Grapalat" w:cs="Times New Roman"/>
          <w:color w:val="000000"/>
          <w:sz w:val="24"/>
          <w:szCs w:val="24"/>
          <w:lang w:val="lt-LT"/>
        </w:rPr>
        <w:t>-րդ կետով.</w:t>
      </w:r>
    </w:p>
    <w:p w14:paraId="1C5E2CD5" w14:textId="0891378A"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w:t>
      </w:r>
      <w:r w:rsidRPr="00580692">
        <w:rPr>
          <w:rFonts w:ascii="GHEA Grapalat" w:eastAsia="Times New Roman" w:hAnsi="GHEA Grapalat" w:cs="Times New Roman"/>
          <w:color w:val="000000"/>
          <w:sz w:val="24"/>
          <w:szCs w:val="24"/>
          <w:lang w:val="hy-AM"/>
        </w:rPr>
        <w:t>7</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Մրցակցության</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և</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սպառողների</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շահերի</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պաշտպանության</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հանձնաժողով</w:t>
      </w:r>
      <w:r w:rsidRPr="00580692">
        <w:rPr>
          <w:rFonts w:ascii="GHEA Grapalat" w:eastAsia="Times New Roman" w:hAnsi="GHEA Grapalat" w:cs="Times New Roman"/>
          <w:color w:val="000000"/>
          <w:sz w:val="24"/>
          <w:szCs w:val="24"/>
          <w:lang w:val="hy-AM"/>
        </w:rPr>
        <w:t>ի</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lang w:val="hy-AM"/>
        </w:rPr>
        <w:t xml:space="preserve">կողմից </w:t>
      </w:r>
      <w:r w:rsidRPr="00580692">
        <w:rPr>
          <w:rFonts w:ascii="GHEA Grapalat" w:eastAsia="Times New Roman" w:hAnsi="GHEA Grapalat" w:cs="Times New Roman"/>
          <w:color w:val="000000"/>
          <w:sz w:val="24"/>
          <w:szCs w:val="24"/>
          <w:lang w:val="lt-LT"/>
        </w:rPr>
        <w:t xml:space="preserve">իրավաբանական անձի մասնակցությամբ </w:t>
      </w:r>
      <w:r w:rsidRPr="00580692">
        <w:rPr>
          <w:rFonts w:ascii="GHEA Grapalat" w:eastAsia="Times New Roman" w:hAnsi="GHEA Grapalat" w:cs="Times New Roman"/>
          <w:color w:val="000000"/>
          <w:sz w:val="24"/>
          <w:szCs w:val="24"/>
        </w:rPr>
        <w:t>հարուցված</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և</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չ</w:t>
      </w:r>
      <w:r w:rsidRPr="00580692">
        <w:rPr>
          <w:rFonts w:ascii="GHEA Grapalat" w:eastAsia="Times New Roman" w:hAnsi="GHEA Grapalat" w:cs="Times New Roman"/>
          <w:color w:val="000000"/>
          <w:sz w:val="24"/>
          <w:szCs w:val="24"/>
          <w:lang w:val="hy-AM"/>
        </w:rPr>
        <w:t>ավարտված</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lang w:val="hy-AM"/>
        </w:rPr>
        <w:t>վարչական</w:t>
      </w:r>
      <w:r w:rsidRPr="00580692">
        <w:rPr>
          <w:rFonts w:ascii="GHEA Grapalat" w:eastAsia="Times New Roman" w:hAnsi="GHEA Grapalat" w:cs="Times New Roman"/>
          <w:color w:val="000000"/>
          <w:sz w:val="24"/>
          <w:szCs w:val="24"/>
          <w:lang w:val="lt-LT"/>
        </w:rPr>
        <w:t xml:space="preserve"> վարույթի</w:t>
      </w:r>
      <w:r w:rsidRPr="00580692">
        <w:rPr>
          <w:rFonts w:ascii="GHEA Grapalat" w:eastAsia="Times New Roman" w:hAnsi="GHEA Grapalat" w:cs="Times New Roman"/>
          <w:color w:val="000000"/>
          <w:sz w:val="24"/>
          <w:szCs w:val="24"/>
          <w:lang w:val="hy-AM"/>
        </w:rPr>
        <w:t xml:space="preserve"> կամ վարչական ակտով սահմանված և չկատարված պարտավորության </w:t>
      </w:r>
      <w:r w:rsidRPr="00580692">
        <w:rPr>
          <w:rFonts w:ascii="GHEA Grapalat" w:eastAsia="Times New Roman" w:hAnsi="GHEA Grapalat" w:cs="Times New Roman"/>
          <w:color w:val="000000"/>
          <w:sz w:val="24"/>
          <w:szCs w:val="24"/>
          <w:lang w:val="lt-LT"/>
        </w:rPr>
        <w:t xml:space="preserve">վերաբերյալ տեղեկատվության առկայությունը:»: </w:t>
      </w:r>
    </w:p>
    <w:p w14:paraId="460C66CC"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p>
    <w:p w14:paraId="12C50721" w14:textId="2BD578C0"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w:t>
      </w:r>
      <w:r w:rsidRPr="00580692">
        <w:rPr>
          <w:rFonts w:ascii="GHEA Grapalat" w:hAnsi="GHEA Grapalat" w:cs="Times New Roman"/>
          <w:b/>
          <w:sz w:val="24"/>
          <w:szCs w:val="24"/>
          <w:lang w:val="hy-AM"/>
        </w:rPr>
        <w:t>3</w:t>
      </w:r>
      <w:r w:rsidRPr="00580692">
        <w:rPr>
          <w:rFonts w:ascii="GHEA Grapalat" w:hAnsi="GHEA Grapalat" w:cs="Times New Roman"/>
          <w:b/>
          <w:sz w:val="24"/>
          <w:szCs w:val="24"/>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3786369E" w14:textId="3B179F63" w:rsidR="00A04B9B" w:rsidRPr="00580692" w:rsidRDefault="00A04B9B" w:rsidP="00580692">
      <w:pPr>
        <w:pStyle w:val="Normal1"/>
        <w:spacing w:after="0"/>
        <w:ind w:right="4" w:firstLine="375"/>
        <w:jc w:val="both"/>
        <w:rPr>
          <w:rFonts w:ascii="GHEA Grapalat" w:eastAsiaTheme="minorEastAsia" w:hAnsi="GHEA Grapalat"/>
          <w:color w:val="auto"/>
          <w:sz w:val="24"/>
          <w:szCs w:val="24"/>
          <w:lang w:val="en-GB" w:eastAsia="ko-KR"/>
        </w:rPr>
      </w:pPr>
    </w:p>
    <w:p w14:paraId="144A755B" w14:textId="0A3F21FD" w:rsidR="00A04B9B" w:rsidRPr="00580692" w:rsidRDefault="00A04B9B" w:rsidP="00580692">
      <w:pPr>
        <w:pStyle w:val="Normal1"/>
        <w:spacing w:after="0"/>
        <w:ind w:right="4" w:firstLine="375"/>
        <w:jc w:val="both"/>
        <w:rPr>
          <w:rFonts w:ascii="GHEA Grapalat" w:eastAsiaTheme="minorEastAsia" w:hAnsi="GHEA Grapalat"/>
          <w:color w:val="auto"/>
          <w:sz w:val="24"/>
          <w:szCs w:val="24"/>
          <w:lang w:val="en-GB" w:eastAsia="ko-KR"/>
        </w:rPr>
      </w:pPr>
    </w:p>
    <w:p w14:paraId="3307AC12" w14:textId="7174D17C" w:rsidR="00A04B9B" w:rsidRPr="00580692" w:rsidRDefault="00A04B9B" w:rsidP="00580692">
      <w:pPr>
        <w:pStyle w:val="Normal1"/>
        <w:spacing w:after="0"/>
        <w:ind w:right="4" w:firstLine="375"/>
        <w:jc w:val="both"/>
        <w:rPr>
          <w:rFonts w:ascii="GHEA Grapalat" w:eastAsiaTheme="minorEastAsia" w:hAnsi="GHEA Grapalat"/>
          <w:color w:val="auto"/>
          <w:sz w:val="24"/>
          <w:szCs w:val="24"/>
          <w:lang w:val="en-GB" w:eastAsia="ko-KR"/>
        </w:rPr>
      </w:pPr>
    </w:p>
    <w:p w14:paraId="50DA9BB6" w14:textId="77777777" w:rsidR="00462BE6" w:rsidRPr="00580692" w:rsidRDefault="00462BE6" w:rsidP="00580692">
      <w:pPr>
        <w:shd w:val="clear" w:color="auto" w:fill="FFFFFF"/>
        <w:tabs>
          <w:tab w:val="left" w:pos="851"/>
        </w:tabs>
        <w:spacing w:after="0" w:line="276" w:lineRule="auto"/>
        <w:jc w:val="center"/>
        <w:textAlignment w:val="baseline"/>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bdr w:val="none" w:sz="0" w:space="0" w:color="auto" w:frame="1"/>
        </w:rPr>
        <w:lastRenderedPageBreak/>
        <w:t>ՀԻՄՆԱՎՈՐՈՒՄ</w:t>
      </w:r>
    </w:p>
    <w:p w14:paraId="6D947519" w14:textId="47F36DC5" w:rsidR="00462BE6" w:rsidRPr="00580692" w:rsidRDefault="00462BE6" w:rsidP="00580692">
      <w:pPr>
        <w:shd w:val="clear" w:color="auto" w:fill="FFFFFF"/>
        <w:spacing w:after="0" w:line="276" w:lineRule="auto"/>
        <w:ind w:firstLine="375"/>
        <w:jc w:val="center"/>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bdr w:val="none" w:sz="0" w:space="0" w:color="auto" w:frame="1"/>
        </w:rPr>
        <w:t>«</w:t>
      </w:r>
      <w:r w:rsidRPr="00580692">
        <w:rPr>
          <w:rFonts w:ascii="GHEA Grapalat" w:eastAsia="Times New Roman" w:hAnsi="GHEA Grapalat" w:cs="Times New Roman"/>
          <w:b/>
          <w:bCs/>
          <w:sz w:val="24"/>
          <w:szCs w:val="24"/>
          <w:bdr w:val="none" w:sz="0" w:space="0" w:color="auto" w:frame="1"/>
          <w:lang w:val="hy-AM"/>
        </w:rPr>
        <w:t>ՏՆՏԵՍԱԿԱՆ ՄՐՑԱԿՑՈՒԹՅԱՆ ՊԱՇՏՊԱՆՈՒԹՅԱՆ ՄԱՍԻՆ</w:t>
      </w:r>
      <w:r w:rsidRPr="00580692">
        <w:rPr>
          <w:rFonts w:ascii="GHEA Grapalat" w:eastAsia="Times New Roman" w:hAnsi="GHEA Grapalat" w:cs="Times New Roman"/>
          <w:b/>
          <w:bCs/>
          <w:sz w:val="24"/>
          <w:szCs w:val="24"/>
          <w:bdr w:val="none" w:sz="0" w:space="0" w:color="auto" w:frame="1"/>
        </w:rPr>
        <w:t>»</w:t>
      </w:r>
      <w:r w:rsidRPr="00580692">
        <w:rPr>
          <w:rFonts w:ascii="GHEA Grapalat" w:eastAsia="Times New Roman" w:hAnsi="GHEA Grapalat" w:cs="Calibri"/>
          <w:b/>
          <w:bCs/>
          <w:sz w:val="24"/>
          <w:szCs w:val="24"/>
          <w:bdr w:val="none" w:sz="0" w:space="0" w:color="auto" w:frame="1"/>
        </w:rPr>
        <w:t xml:space="preserve"> </w:t>
      </w:r>
      <w:r w:rsidRPr="00580692">
        <w:rPr>
          <w:rFonts w:ascii="GHEA Grapalat" w:eastAsia="Times New Roman" w:hAnsi="GHEA Grapalat" w:cs="GHEA Grapalat"/>
          <w:b/>
          <w:bCs/>
          <w:sz w:val="24"/>
          <w:szCs w:val="24"/>
          <w:bdr w:val="none" w:sz="0" w:space="0" w:color="auto" w:frame="1"/>
        </w:rPr>
        <w:t>ՕՐԵՆՔՈՒՄ</w:t>
      </w:r>
      <w:r w:rsidRPr="00580692">
        <w:rPr>
          <w:rFonts w:ascii="GHEA Grapalat" w:eastAsia="Times New Roman" w:hAnsi="GHEA Grapalat" w:cs="Calibri"/>
          <w:sz w:val="24"/>
          <w:szCs w:val="24"/>
          <w:lang w:val="hy-AM"/>
        </w:rPr>
        <w:t xml:space="preserve"> </w:t>
      </w:r>
      <w:r w:rsidRPr="00580692">
        <w:rPr>
          <w:rFonts w:ascii="GHEA Grapalat" w:eastAsia="Times New Roman" w:hAnsi="GHEA Grapalat" w:cs="Times New Roman"/>
          <w:b/>
          <w:bCs/>
          <w:sz w:val="24"/>
          <w:szCs w:val="24"/>
          <w:bdr w:val="none" w:sz="0" w:space="0" w:color="auto" w:frame="1"/>
        </w:rPr>
        <w:t>ՓՈՓՈԽՈՒԹՅՈՒՆ</w:t>
      </w:r>
      <w:r w:rsidRPr="00580692">
        <w:rPr>
          <w:rFonts w:ascii="GHEA Grapalat" w:eastAsia="Times New Roman" w:hAnsi="GHEA Grapalat" w:cs="Times New Roman"/>
          <w:b/>
          <w:bCs/>
          <w:sz w:val="24"/>
          <w:szCs w:val="24"/>
          <w:bdr w:val="none" w:sz="0" w:space="0" w:color="auto" w:frame="1"/>
          <w:lang w:val="hy-AM"/>
        </w:rPr>
        <w:t xml:space="preserve"> </w:t>
      </w:r>
      <w:r w:rsidRPr="00580692">
        <w:rPr>
          <w:rFonts w:ascii="GHEA Grapalat" w:eastAsia="Times New Roman" w:hAnsi="GHEA Grapalat" w:cs="GHEA Grapalat"/>
          <w:b/>
          <w:bCs/>
          <w:sz w:val="24"/>
          <w:szCs w:val="24"/>
          <w:bdr w:val="none" w:sz="0" w:space="0" w:color="auto" w:frame="1"/>
        </w:rPr>
        <w:t>ԿԱՏԱՐԵԼՈՒ</w:t>
      </w:r>
      <w:r w:rsidRPr="00580692">
        <w:rPr>
          <w:rFonts w:ascii="GHEA Grapalat" w:eastAsia="Times New Roman" w:hAnsi="GHEA Grapalat" w:cs="Times New Roman"/>
          <w:b/>
          <w:bCs/>
          <w:sz w:val="24"/>
          <w:szCs w:val="24"/>
          <w:bdr w:val="none" w:sz="0" w:space="0" w:color="auto" w:frame="1"/>
        </w:rPr>
        <w:t xml:space="preserve"> </w:t>
      </w:r>
      <w:r w:rsidRPr="00580692">
        <w:rPr>
          <w:rFonts w:ascii="GHEA Grapalat" w:eastAsia="Times New Roman" w:hAnsi="GHEA Grapalat" w:cs="GHEA Grapalat"/>
          <w:b/>
          <w:bCs/>
          <w:sz w:val="24"/>
          <w:szCs w:val="24"/>
          <w:bdr w:val="none" w:sz="0" w:space="0" w:color="auto" w:frame="1"/>
        </w:rPr>
        <w:t>ՄԱՍԻՆ»</w:t>
      </w:r>
      <w:r w:rsidRPr="00580692">
        <w:rPr>
          <w:rFonts w:ascii="GHEA Grapalat" w:eastAsia="Times New Roman" w:hAnsi="GHEA Grapalat" w:cs="GHEA Grapalat"/>
          <w:b/>
          <w:bCs/>
          <w:sz w:val="24"/>
          <w:szCs w:val="24"/>
          <w:bdr w:val="none" w:sz="0" w:space="0" w:color="auto" w:frame="1"/>
          <w:lang w:val="hy-AM"/>
        </w:rPr>
        <w:t xml:space="preserve">, «ՀԱՅԱՍՏԱՆԻ ՀԱՆՐԱՊԵՏՈՒԹՅՈՒՆՈՒՄ ՍՏՈՒԳՈՒՄՆԵՐԻ ԿԱԶՄԱԿԵՐՊՄԱՆ ԵՎ ԱՆՑԿԱՑՄԱՆ ՄԱՍԻՆ»  ՕՐԵՆՔՈՒՄ ԼՐԱՑՈՒՄՆԵՐ ԿԱՏԱՐԵԼՈՒ ՄԱՍԻՆ», «ՎԱՐՉԱԿԱՆ ԻՐԱՎԱԽԱԽՏՈՒՄՆԵՐԻ ՎԵՐԱԲԵՐՅԱԼ </w:t>
      </w:r>
      <w:r w:rsidR="00204814" w:rsidRPr="00580692">
        <w:rPr>
          <w:rFonts w:ascii="GHEA Grapalat" w:eastAsia="Times New Roman" w:hAnsi="GHEA Grapalat" w:cs="GHEA Grapalat"/>
          <w:b/>
          <w:bCs/>
          <w:sz w:val="24"/>
          <w:szCs w:val="24"/>
          <w:bdr w:val="none" w:sz="0" w:space="0" w:color="auto" w:frame="1"/>
          <w:lang w:val="en-GB"/>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ՕՐԵՆՍԳՐՔՈՒՄ ՓՈՓՈԽՈՒԹՅՈՒՆՆԵՐ ԵՎ ԼՐԱՑՈՒՄՆԵՐ ԿԱՏԱՐԵԼՈՒ ՄԱՍԻՆ», «</w:t>
      </w:r>
      <w:r w:rsidR="00204814" w:rsidRPr="00580692">
        <w:rPr>
          <w:rFonts w:ascii="GHEA Grapalat" w:eastAsia="Times New Roman" w:hAnsi="GHEA Grapalat" w:cs="GHEA Grapalat"/>
          <w:b/>
          <w:bCs/>
          <w:sz w:val="24"/>
          <w:szCs w:val="24"/>
          <w:bdr w:val="none" w:sz="0" w:space="0" w:color="auto" w:frame="1"/>
          <w:lang w:val="en-GB"/>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ՔՐԵԱԿԱՆ ՕՐԵՆՍԳՐՔՈՒՄ ՓՈՓՈԽՈՒԹՅՈՒՆ ԿԱՏԱՐԵԼՈՒ ՄԱՍԻՆ», «ՕՊԵՐԱՏԻՎ-ՀԵՏԱԽՈՒԶԱԿԱՆ ԳՈՐԾՈՒՆԵՈՒԹՅԱՆ ՄԱՍԻՆ» ՕՐԵՆՔՈՒՄ ԼՐԱՑՈՒՄՆԵՐ ԵՎ ՓՈՓՈԽՈՒԹՅՈՒՆՆԵՐ ԿԱՏԱՐԵԼՈՒ ՄԱՍԻՆ», «ԿԵՆՏՐՈՆԱԿԱՆ ԲԱՆԿԻ ՄԱՍԻՆ» ՕՐԵՆՔՈՒՄ ԼՐԱՑՈՒՄ ԵՎ ՓՈՓՈԽՈՒԹՅՈՒՆՆԵՐ ԿԱՏԱՐԵԼՈՒ ՄԱՍԻՆ», «ԱՊՐԱՆՔԱՅԻՆ ՆՇԱՆՆԵՐԻ ՄԱՍԻՆ»  ՕՐԵՆՔՈՒՄ ԼՐԱՑՈՒՄ ԿԱՏԱՐԵԼՈՒ ՄԱՍԻՆ»</w:t>
      </w:r>
      <w:r w:rsidR="00B853AA" w:rsidRPr="00580692">
        <w:rPr>
          <w:rFonts w:ascii="GHEA Grapalat" w:eastAsia="Times New Roman" w:hAnsi="GHEA Grapalat" w:cs="GHEA Grapalat"/>
          <w:b/>
          <w:bCs/>
          <w:sz w:val="24"/>
          <w:szCs w:val="24"/>
          <w:bdr w:val="none" w:sz="0" w:space="0" w:color="auto" w:frame="1"/>
          <w:lang w:val="en-GB"/>
        </w:rPr>
        <w:t xml:space="preserve"> ԵՎ </w:t>
      </w:r>
      <w:r w:rsidR="00B853AA" w:rsidRPr="00580692">
        <w:rPr>
          <w:rFonts w:ascii="GHEA Grapalat" w:eastAsia="Times New Roman" w:hAnsi="GHEA Grapalat" w:cs="Times New Roman"/>
          <w:b/>
          <w:bCs/>
          <w:color w:val="000000"/>
          <w:sz w:val="24"/>
          <w:szCs w:val="24"/>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r w:rsidRPr="00580692">
        <w:rPr>
          <w:rFonts w:ascii="GHEA Grapalat" w:eastAsia="Times New Roman" w:hAnsi="GHEA Grapalat" w:cs="GHEA Grapalat"/>
          <w:b/>
          <w:bCs/>
          <w:sz w:val="24"/>
          <w:szCs w:val="24"/>
          <w:bdr w:val="none" w:sz="0" w:space="0" w:color="auto" w:frame="1"/>
          <w:lang w:val="hy-AM"/>
        </w:rPr>
        <w:t xml:space="preserve">ՕՐԵՆՔՆԵՐԻ </w:t>
      </w:r>
      <w:r w:rsidRPr="00580692">
        <w:rPr>
          <w:rFonts w:ascii="GHEA Grapalat" w:eastAsia="Times New Roman" w:hAnsi="GHEA Grapalat" w:cs="Times New Roman"/>
          <w:b/>
          <w:bCs/>
          <w:sz w:val="24"/>
          <w:szCs w:val="24"/>
          <w:bdr w:val="none" w:sz="0" w:space="0" w:color="auto" w:frame="1"/>
        </w:rPr>
        <w:t>ԸՆԴՈՒՆՄԱՆ</w:t>
      </w:r>
    </w:p>
    <w:p w14:paraId="735D3411"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Calibri"/>
          <w:sz w:val="24"/>
          <w:szCs w:val="24"/>
          <w:bdr w:val="none" w:sz="0" w:space="0" w:color="auto" w:frame="1"/>
        </w:rPr>
      </w:pPr>
    </w:p>
    <w:p w14:paraId="59A37745" w14:textId="77777777" w:rsidR="00462BE6" w:rsidRPr="00580692" w:rsidRDefault="00462BE6" w:rsidP="00580692">
      <w:pPr>
        <w:shd w:val="clear" w:color="auto" w:fill="FFFFFF"/>
        <w:tabs>
          <w:tab w:val="left" w:pos="993"/>
        </w:tabs>
        <w:spacing w:after="0" w:line="276" w:lineRule="auto"/>
        <w:ind w:firstLine="709"/>
        <w:jc w:val="both"/>
        <w:textAlignment w:val="baseline"/>
        <w:rPr>
          <w:rFonts w:ascii="GHEA Grapalat" w:eastAsia="Times New Roman" w:hAnsi="GHEA Grapalat" w:cs="Times New Roman"/>
          <w:b/>
          <w:sz w:val="24"/>
          <w:szCs w:val="24"/>
        </w:rPr>
      </w:pPr>
      <w:r w:rsidRPr="00580692">
        <w:rPr>
          <w:rFonts w:ascii="GHEA Grapalat" w:eastAsia="Times New Roman" w:hAnsi="GHEA Grapalat" w:cs="Times New Roman"/>
          <w:b/>
          <w:sz w:val="24"/>
          <w:szCs w:val="24"/>
          <w:bdr w:val="none" w:sz="0" w:space="0" w:color="auto" w:frame="1"/>
        </w:rPr>
        <w:t>1.</w:t>
      </w:r>
      <w:r w:rsidRPr="00580692">
        <w:rPr>
          <w:rFonts w:ascii="GHEA Grapalat" w:eastAsia="Times New Roman" w:hAnsi="GHEA Grapalat" w:cs="Calibri"/>
          <w:b/>
          <w:sz w:val="24"/>
          <w:szCs w:val="24"/>
          <w:bdr w:val="none" w:sz="0" w:space="0" w:color="auto" w:frame="1"/>
        </w:rPr>
        <w:tab/>
      </w:r>
      <w:r w:rsidRPr="00580692">
        <w:rPr>
          <w:rFonts w:ascii="GHEA Grapalat" w:eastAsia="Times New Roman" w:hAnsi="GHEA Grapalat" w:cs="GHEA Grapalat"/>
          <w:b/>
          <w:sz w:val="24"/>
          <w:szCs w:val="24"/>
          <w:bdr w:val="none" w:sz="0" w:space="0" w:color="auto" w:frame="1"/>
        </w:rPr>
        <w:t>Ընթացիկ</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իրավիճակը</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և</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իրավական</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ակտի</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ընդունման</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անհրաժեշտությունը.</w:t>
      </w:r>
    </w:p>
    <w:p w14:paraId="6F237F16"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Տնտեսական` ներառյալ ձեռնարկատիրական գործունեությամբ զբաղվելու իրավունքը մարդու հիմնական իրավունքներից է: Տնտեսական գործունեության ազատության սկզբունքն ազատ քաղաքացիական հասարակության կայուն գոյության նախադրյալ է, մարդու ազատության տնտեսական հիմքը:</w:t>
      </w:r>
    </w:p>
    <w:p w14:paraId="3FCF53D9"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Հայաստանի Հանրապետության տնտեսական կարգի հիմքը սոցիալական շուկայական տնտեսությունն է, որը, ի թիվս այլնի, հիմնված է նաև տնտեսական գործունեության ազատության և ազատ տնտեսական մրցակցության վրա: Տնտեսական գործունեության ազատությունը իրավաբանորեն երաշխավորված հնարավորթյուն է` ազատորեն օգտագործելու սեփական ընդունակություններն ու գույքն օրենքով չարգելված տնտեսական` այդ թվում ձեռնարկատիրական գործունեություն իրականացնելու համար, իսկ տնտեսական մրցակցության երաշխավորումը պետության ստանձնած պարտականությւոնն է` պաշտպանել և խրախուսել ազատ տնտեսական մրցակցությունը, ապահովել բարեխիղճ </w:t>
      </w:r>
      <w:r w:rsidRPr="00580692">
        <w:rPr>
          <w:rFonts w:ascii="GHEA Grapalat" w:eastAsia="Times New Roman" w:hAnsi="GHEA Grapalat" w:cs="Times New Roman"/>
          <w:sz w:val="24"/>
          <w:szCs w:val="24"/>
          <w:lang w:val="hy-AM"/>
        </w:rPr>
        <w:lastRenderedPageBreak/>
        <w:t>մրցակցության համար անհրաժեշտ միջավայր, նպաստել ձեռնարկատիրության զարգացմանը և սպառողների շահերի պաշտպանությանը:</w:t>
      </w:r>
    </w:p>
    <w:p w14:paraId="0FD07231"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Մարդու իրավունքների պաշտպանության ազգային ռազմավարությամբ ամրագրվել է, որ չափազանց կարևոր է Տնտեսական մրցակցության պաշտպանության պետական հանձնաժողովի (այսուհետ` Հանձնաժողով) կողմից պատասխանատվության միջոցների կիրառման համակարգի վերանայմանն ուղղված օրենսդրական փոփոխությունների իրականացումը, որը կսահմանի համաչափ և հայեցողոթյան իրացման կանխատեսելի չափանիշներով պատասխանատվության միջոցներ:</w:t>
      </w:r>
    </w:p>
    <w:p w14:paraId="1F62DF52" w14:textId="1541E796" w:rsidR="00020173" w:rsidRPr="00580692" w:rsidRDefault="00811A93" w:rsidP="00580692">
      <w:pPr>
        <w:shd w:val="clear" w:color="auto" w:fill="FFFFFF"/>
        <w:tabs>
          <w:tab w:val="left" w:pos="851"/>
        </w:tabs>
        <w:spacing w:after="0" w:line="276" w:lineRule="auto"/>
        <w:ind w:firstLine="709"/>
        <w:jc w:val="both"/>
        <w:textAlignment w:val="baseline"/>
        <w:rPr>
          <w:rFonts w:ascii="GHEA Grapalat" w:eastAsia="Times New Roman" w:hAnsi="GHEA Grapalat" w:cs="Arial"/>
          <w:color w:val="000000" w:themeColor="text1"/>
          <w:sz w:val="24"/>
          <w:szCs w:val="24"/>
          <w:shd w:val="clear" w:color="auto" w:fill="FFFFFF"/>
          <w:lang w:val="en-GB"/>
        </w:rPr>
      </w:pPr>
      <w:r w:rsidRPr="00580692">
        <w:rPr>
          <w:rFonts w:ascii="GHEA Grapalat" w:eastAsia="Times New Roman" w:hAnsi="GHEA Grapalat" w:cs="Times New Roman"/>
          <w:sz w:val="24"/>
          <w:szCs w:val="24"/>
          <w:lang w:val="en-GB"/>
        </w:rPr>
        <w:t xml:space="preserve">Բացի այդ, Կառավարության </w:t>
      </w:r>
      <w:r w:rsidR="00020173" w:rsidRPr="00580692">
        <w:rPr>
          <w:rFonts w:ascii="GHEA Grapalat" w:eastAsia="Times New Roman" w:hAnsi="GHEA Grapalat" w:cs="Arial"/>
          <w:color w:val="000000" w:themeColor="text1"/>
          <w:sz w:val="24"/>
          <w:szCs w:val="24"/>
          <w:shd w:val="clear" w:color="auto" w:fill="FFFFFF"/>
          <w:lang w:val="fr-FR"/>
        </w:rPr>
        <w:t xml:space="preserve">2020 </w:t>
      </w:r>
      <w:r w:rsidR="00020173" w:rsidRPr="00580692">
        <w:rPr>
          <w:rFonts w:ascii="GHEA Grapalat" w:eastAsia="Times New Roman" w:hAnsi="GHEA Grapalat" w:cs="Arial"/>
          <w:color w:val="000000" w:themeColor="text1"/>
          <w:sz w:val="24"/>
          <w:szCs w:val="24"/>
          <w:shd w:val="clear" w:color="auto" w:fill="FFFFFF"/>
        </w:rPr>
        <w:t>թվականի</w:t>
      </w:r>
      <w:r w:rsidR="00020173" w:rsidRPr="00580692">
        <w:rPr>
          <w:rFonts w:ascii="GHEA Grapalat" w:eastAsia="Times New Roman" w:hAnsi="GHEA Grapalat" w:cs="Arial"/>
          <w:color w:val="000000" w:themeColor="text1"/>
          <w:sz w:val="24"/>
          <w:szCs w:val="24"/>
          <w:shd w:val="clear" w:color="auto" w:fill="FFFFFF"/>
          <w:lang w:val="fr-FR"/>
        </w:rPr>
        <w:t xml:space="preserve"> </w:t>
      </w:r>
      <w:r w:rsidR="00020173" w:rsidRPr="00580692">
        <w:rPr>
          <w:rFonts w:ascii="GHEA Grapalat" w:eastAsia="Times New Roman" w:hAnsi="GHEA Grapalat" w:cs="Arial"/>
          <w:color w:val="000000" w:themeColor="text1"/>
          <w:sz w:val="24"/>
          <w:szCs w:val="24"/>
          <w:shd w:val="clear" w:color="auto" w:fill="FFFFFF"/>
        </w:rPr>
        <w:t>փետրվարի</w:t>
      </w:r>
      <w:r w:rsidR="00020173" w:rsidRPr="00580692">
        <w:rPr>
          <w:rFonts w:ascii="GHEA Grapalat" w:eastAsia="Times New Roman" w:hAnsi="GHEA Grapalat" w:cs="Arial"/>
          <w:color w:val="000000" w:themeColor="text1"/>
          <w:sz w:val="24"/>
          <w:szCs w:val="24"/>
          <w:shd w:val="clear" w:color="auto" w:fill="FFFFFF"/>
          <w:lang w:val="fr-FR"/>
        </w:rPr>
        <w:t xml:space="preserve"> 27-</w:t>
      </w:r>
      <w:r w:rsidR="00020173" w:rsidRPr="00580692">
        <w:rPr>
          <w:rFonts w:ascii="GHEA Grapalat" w:eastAsia="Times New Roman" w:hAnsi="GHEA Grapalat" w:cs="Arial"/>
          <w:color w:val="000000" w:themeColor="text1"/>
          <w:sz w:val="24"/>
          <w:szCs w:val="24"/>
          <w:shd w:val="clear" w:color="auto" w:fill="FFFFFF"/>
        </w:rPr>
        <w:t>ի</w:t>
      </w:r>
      <w:r w:rsidR="00020173" w:rsidRPr="00580692">
        <w:rPr>
          <w:rFonts w:ascii="GHEA Grapalat" w:eastAsia="Times New Roman" w:hAnsi="GHEA Grapalat" w:cs="Arial"/>
          <w:color w:val="000000" w:themeColor="text1"/>
          <w:sz w:val="24"/>
          <w:szCs w:val="24"/>
          <w:shd w:val="clear" w:color="auto" w:fill="FFFFFF"/>
          <w:lang w:val="hy-AM"/>
        </w:rPr>
        <w:t xml:space="preserve"> N246-Լ որոշմամբ հաստատված Հայաստանի գործարար միջավայրի բարելավման 2020-2023թթ. միջոցառումների ծրագ</w:t>
      </w:r>
      <w:r w:rsidR="00020173" w:rsidRPr="00580692">
        <w:rPr>
          <w:rFonts w:ascii="GHEA Grapalat" w:eastAsia="Times New Roman" w:hAnsi="GHEA Grapalat" w:cs="Arial"/>
          <w:color w:val="000000" w:themeColor="text1"/>
          <w:sz w:val="24"/>
          <w:szCs w:val="24"/>
          <w:shd w:val="clear" w:color="auto" w:fill="FFFFFF"/>
        </w:rPr>
        <w:t>րով</w:t>
      </w:r>
      <w:r w:rsidR="00020173" w:rsidRPr="00580692">
        <w:rPr>
          <w:rFonts w:ascii="GHEA Grapalat" w:eastAsia="Times New Roman" w:hAnsi="GHEA Grapalat" w:cs="Arial"/>
          <w:color w:val="000000" w:themeColor="text1"/>
          <w:sz w:val="24"/>
          <w:szCs w:val="24"/>
          <w:shd w:val="clear" w:color="auto" w:fill="FFFFFF"/>
          <w:lang w:val="en-GB"/>
        </w:rPr>
        <w:t xml:space="preserve"> ամրա</w:t>
      </w:r>
      <w:r w:rsidRPr="00580692">
        <w:rPr>
          <w:rFonts w:ascii="GHEA Grapalat" w:eastAsia="Times New Roman" w:hAnsi="GHEA Grapalat" w:cs="Arial"/>
          <w:color w:val="000000" w:themeColor="text1"/>
          <w:sz w:val="24"/>
          <w:szCs w:val="24"/>
          <w:shd w:val="clear" w:color="auto" w:fill="FFFFFF"/>
          <w:lang w:val="en-GB"/>
        </w:rPr>
        <w:t>գրվել է Հանձնաժողովի կողմից վար</w:t>
      </w:r>
      <w:r w:rsidR="00020173" w:rsidRPr="00580692">
        <w:rPr>
          <w:rFonts w:ascii="GHEA Grapalat" w:eastAsia="Times New Roman" w:hAnsi="GHEA Grapalat" w:cs="Arial"/>
          <w:color w:val="000000" w:themeColor="text1"/>
          <w:sz w:val="24"/>
          <w:szCs w:val="24"/>
          <w:shd w:val="clear" w:color="auto" w:fill="FFFFFF"/>
          <w:lang w:val="en-GB"/>
        </w:rPr>
        <w:t xml:space="preserve">չական վարույթների իրականացման արդյունավետ մեխանիզմների, վերահսկման </w:t>
      </w:r>
      <w:r w:rsidR="00020173" w:rsidRPr="00580692">
        <w:rPr>
          <w:rFonts w:ascii="GHEA Grapalat" w:eastAsia="GHEA Grapalat" w:hAnsi="GHEA Grapalat" w:cs="GHEA Grapalat"/>
          <w:sz w:val="24"/>
          <w:szCs w:val="24"/>
        </w:rPr>
        <w:t>առավել արդյունավետ լծակների</w:t>
      </w:r>
      <w:r w:rsidR="00020173" w:rsidRPr="00580692">
        <w:rPr>
          <w:rFonts w:ascii="GHEA Grapalat" w:eastAsia="Times New Roman" w:hAnsi="GHEA Grapalat" w:cs="Arial"/>
          <w:color w:val="000000" w:themeColor="text1"/>
          <w:sz w:val="24"/>
          <w:szCs w:val="24"/>
          <w:shd w:val="clear" w:color="auto" w:fill="FFFFFF"/>
          <w:lang w:val="en-GB"/>
        </w:rPr>
        <w:t xml:space="preserve"> ներդրման  անհրաժեշտությունը և ըստ այդմ՝ օրենսդրական փոփոխությունների իրականացումը:</w:t>
      </w:r>
    </w:p>
    <w:p w14:paraId="4B0DF159" w14:textId="1797AAD3"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Տնտեսական մրցակցության ոլորտը կարգավորող հիմնական օրենքը` «Տնտեսական մրցակցության պաշտպանության մասին» օրենքը (այսուհետէ Օրենք), ըն</w:t>
      </w:r>
      <w:r w:rsidR="00811A93" w:rsidRPr="00580692">
        <w:rPr>
          <w:rFonts w:ascii="GHEA Grapalat" w:eastAsia="Times New Roman" w:hAnsi="GHEA Grapalat" w:cs="Times New Roman"/>
          <w:sz w:val="24"/>
          <w:szCs w:val="24"/>
          <w:lang w:val="en-GB"/>
        </w:rPr>
        <w:t>դ</w:t>
      </w:r>
      <w:r w:rsidRPr="00580692">
        <w:rPr>
          <w:rFonts w:ascii="GHEA Grapalat" w:eastAsia="Times New Roman" w:hAnsi="GHEA Grapalat" w:cs="Times New Roman"/>
          <w:sz w:val="24"/>
          <w:szCs w:val="24"/>
          <w:lang w:val="hy-AM"/>
        </w:rPr>
        <w:t>ունվել է մոտ 20 տարի առաջ` 2000 թվականի նոյեմբերի 6-ին և մին</w:t>
      </w:r>
      <w:r w:rsidR="00811A93" w:rsidRPr="00580692">
        <w:rPr>
          <w:rFonts w:ascii="GHEA Grapalat" w:eastAsia="Times New Roman" w:hAnsi="GHEA Grapalat" w:cs="Times New Roman"/>
          <w:sz w:val="24"/>
          <w:szCs w:val="24"/>
          <w:lang w:val="en-GB"/>
        </w:rPr>
        <w:t>չ</w:t>
      </w:r>
      <w:r w:rsidRPr="00580692">
        <w:rPr>
          <w:rFonts w:ascii="GHEA Grapalat" w:eastAsia="Times New Roman" w:hAnsi="GHEA Grapalat" w:cs="Times New Roman"/>
          <w:sz w:val="24"/>
          <w:szCs w:val="24"/>
          <w:lang w:val="hy-AM"/>
        </w:rPr>
        <w:t xml:space="preserve"> օրս ենթարկվել բազմաթիվ փոփոխությունների: Չ</w:t>
      </w:r>
      <w:r w:rsidR="00811A93" w:rsidRPr="00580692">
        <w:rPr>
          <w:rFonts w:ascii="GHEA Grapalat" w:eastAsia="Times New Roman" w:hAnsi="GHEA Grapalat" w:cs="Times New Roman"/>
          <w:sz w:val="24"/>
          <w:szCs w:val="24"/>
          <w:lang w:val="hy-AM"/>
        </w:rPr>
        <w:t>նայած Օրենքում իրականացված մի քանի փոփոխությունների՝ այն ունի դեռևս զգալի բարեփոխման կարիք, ինչը մի կողմից պայմանավորված է իրավական բացերի առկայությամբ, իսկ մյուս կողմից առկա կարգավորումների անկատարություններո</w:t>
      </w:r>
      <w:r w:rsidR="00811A93" w:rsidRPr="00580692">
        <w:rPr>
          <w:rFonts w:ascii="GHEA Grapalat" w:eastAsia="Times New Roman" w:hAnsi="GHEA Grapalat" w:cs="Times New Roman"/>
          <w:sz w:val="24"/>
          <w:szCs w:val="24"/>
          <w:lang w:val="en-GB"/>
        </w:rPr>
        <w:t>վ</w:t>
      </w:r>
      <w:r w:rsidR="00811A93" w:rsidRPr="00580692">
        <w:rPr>
          <w:rFonts w:ascii="GHEA Grapalat" w:eastAsia="Times New Roman" w:hAnsi="GHEA Grapalat" w:cs="Times New Roman"/>
          <w:sz w:val="24"/>
          <w:szCs w:val="24"/>
          <w:lang w:val="hy-AM"/>
        </w:rPr>
        <w:t xml:space="preserve">, որոնց </w:t>
      </w:r>
      <w:r w:rsidRPr="00580692">
        <w:rPr>
          <w:rFonts w:ascii="GHEA Grapalat" w:eastAsia="Times New Roman" w:hAnsi="GHEA Grapalat" w:cs="Times New Roman"/>
          <w:sz w:val="24"/>
          <w:szCs w:val="24"/>
          <w:lang w:val="hy-AM"/>
        </w:rPr>
        <w:t xml:space="preserve">լուծումն ունի առանցքային նշանակություն ազատ տնտեսական մրցակցության </w:t>
      </w:r>
      <w:r w:rsidR="00B61371" w:rsidRPr="00580692">
        <w:rPr>
          <w:rFonts w:ascii="GHEA Grapalat" w:eastAsia="Times New Roman" w:hAnsi="GHEA Grapalat" w:cs="Times New Roman"/>
          <w:sz w:val="24"/>
          <w:szCs w:val="24"/>
          <w:lang w:val="en-GB"/>
        </w:rPr>
        <w:t xml:space="preserve">պաշտպանության </w:t>
      </w:r>
      <w:r w:rsidRPr="00580692">
        <w:rPr>
          <w:rFonts w:ascii="GHEA Grapalat" w:eastAsia="Times New Roman" w:hAnsi="GHEA Grapalat" w:cs="Times New Roman"/>
          <w:sz w:val="24"/>
          <w:szCs w:val="24"/>
          <w:lang w:val="hy-AM"/>
        </w:rPr>
        <w:t>շարունակական կատարելագործումն ապահովելու նպատակով:</w:t>
      </w:r>
      <w:r w:rsidR="00811A93" w:rsidRPr="00580692">
        <w:rPr>
          <w:rFonts w:ascii="GHEA Grapalat" w:eastAsia="Times New Roman" w:hAnsi="GHEA Grapalat" w:cs="Times New Roman"/>
          <w:sz w:val="24"/>
          <w:szCs w:val="24"/>
          <w:lang w:val="en-GB"/>
        </w:rPr>
        <w:t xml:space="preserve"> Այսպես, ի թիվս այլնի, հիշատակման են արժանի հետևյալ հիմնահարցերը. </w:t>
      </w:r>
    </w:p>
    <w:p w14:paraId="70F0C33D"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b/>
          <w:bCs/>
          <w:sz w:val="24"/>
          <w:szCs w:val="24"/>
          <w:bdr w:val="none" w:sz="0" w:space="0" w:color="auto" w:frame="1"/>
          <w:lang w:val="hy-AM"/>
        </w:rPr>
        <w:t>1)</w:t>
      </w:r>
      <w:r w:rsidRPr="00580692">
        <w:rPr>
          <w:rFonts w:ascii="GHEA Grapalat" w:eastAsia="Times New Roman" w:hAnsi="GHEA Grapalat" w:cs="Calibri"/>
          <w:sz w:val="24"/>
          <w:szCs w:val="24"/>
          <w:lang w:val="hy-AM"/>
        </w:rPr>
        <w:t xml:space="preserve"> </w:t>
      </w:r>
      <w:r w:rsidRPr="00580692">
        <w:rPr>
          <w:rFonts w:ascii="GHEA Grapalat" w:eastAsia="Times New Roman" w:hAnsi="GHEA Grapalat" w:cs="Times New Roman"/>
          <w:b/>
          <w:bCs/>
          <w:sz w:val="24"/>
          <w:szCs w:val="24"/>
          <w:bdr w:val="none" w:sz="0" w:space="0" w:color="auto" w:frame="1"/>
          <w:lang w:val="hy-AM"/>
        </w:rPr>
        <w:t>Հանձնաժողովի կողմից իրականացվող վարույթները</w:t>
      </w:r>
    </w:p>
    <w:p w14:paraId="5F7EE82E" w14:textId="227DDAA1"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Ներկայումս Հանձնաժողովը Օրենքով իրականացնում է իրենց բնույթով միանգամայն տարբեր վարույթներ` իրավախախտման վարույթ, համակենտրոնացման գնահատման վարույթ և եզրակացությունների տրամադրման վարույթ, սակայն էական տարբերություններ ունեցող այս վարույթների իրականացումն Օրենքով ունի միատեսակ կարգավորում, ինչը բազմաթիվ խնդիրների առաջ է կանգնեցնում և Հանձնաժողովին, և վերջինիս կողմից իրականացվող վարու</w:t>
      </w:r>
      <w:r w:rsidR="00811A93" w:rsidRPr="00580692">
        <w:rPr>
          <w:rFonts w:ascii="GHEA Grapalat" w:eastAsia="Times New Roman" w:hAnsi="GHEA Grapalat" w:cs="Times New Roman"/>
          <w:sz w:val="24"/>
          <w:szCs w:val="24"/>
          <w:lang w:val="en-GB"/>
        </w:rPr>
        <w:t>յ</w:t>
      </w:r>
      <w:r w:rsidRPr="00580692">
        <w:rPr>
          <w:rFonts w:ascii="GHEA Grapalat" w:eastAsia="Times New Roman" w:hAnsi="GHEA Grapalat" w:cs="Times New Roman"/>
          <w:sz w:val="24"/>
          <w:szCs w:val="24"/>
          <w:lang w:val="hy-AM"/>
        </w:rPr>
        <w:t>թների մասնակիցներին:</w:t>
      </w:r>
    </w:p>
    <w:p w14:paraId="229E11A4" w14:textId="5974BC53"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hy-AM"/>
        </w:rPr>
        <w:t xml:space="preserve">2) Իրավախախտման </w:t>
      </w:r>
      <w:r w:rsidR="00832490" w:rsidRPr="00580692">
        <w:rPr>
          <w:rFonts w:ascii="GHEA Grapalat" w:eastAsia="Times New Roman" w:hAnsi="GHEA Grapalat" w:cs="Times New Roman"/>
          <w:b/>
          <w:bCs/>
          <w:sz w:val="24"/>
          <w:szCs w:val="24"/>
          <w:bdr w:val="none" w:sz="0" w:space="0" w:color="auto" w:frame="1"/>
          <w:lang w:val="en-GB"/>
        </w:rPr>
        <w:t xml:space="preserve">վերաբերյալ </w:t>
      </w:r>
      <w:r w:rsidRPr="00580692">
        <w:rPr>
          <w:rFonts w:ascii="GHEA Grapalat" w:eastAsia="Times New Roman" w:hAnsi="GHEA Grapalat" w:cs="Times New Roman"/>
          <w:b/>
          <w:bCs/>
          <w:sz w:val="24"/>
          <w:szCs w:val="24"/>
          <w:bdr w:val="none" w:sz="0" w:space="0" w:color="auto" w:frame="1"/>
          <w:lang w:val="hy-AM"/>
        </w:rPr>
        <w:t>վարույթ</w:t>
      </w:r>
      <w:r w:rsidR="00832490" w:rsidRPr="00580692">
        <w:rPr>
          <w:rFonts w:ascii="GHEA Grapalat" w:eastAsia="Times New Roman" w:hAnsi="GHEA Grapalat" w:cs="Times New Roman"/>
          <w:b/>
          <w:bCs/>
          <w:sz w:val="24"/>
          <w:szCs w:val="24"/>
          <w:bdr w:val="none" w:sz="0" w:space="0" w:color="auto" w:frame="1"/>
          <w:lang w:val="en-GB"/>
        </w:rPr>
        <w:t>ը.</w:t>
      </w:r>
    </w:p>
    <w:p w14:paraId="25178DC2" w14:textId="3F76999F"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Օրենքով տարբերակված չեն վարույթի մասնակիցները, նրանց իրավու</w:t>
      </w:r>
      <w:r w:rsidR="00811A93" w:rsidRPr="00580692">
        <w:rPr>
          <w:rFonts w:ascii="GHEA Grapalat" w:eastAsia="Times New Roman" w:hAnsi="GHEA Grapalat" w:cs="Times New Roman"/>
          <w:sz w:val="24"/>
          <w:szCs w:val="24"/>
          <w:lang w:val="en-GB"/>
        </w:rPr>
        <w:t>ն</w:t>
      </w:r>
      <w:r w:rsidRPr="00580692">
        <w:rPr>
          <w:rFonts w:ascii="GHEA Grapalat" w:eastAsia="Times New Roman" w:hAnsi="GHEA Grapalat" w:cs="Times New Roman"/>
          <w:sz w:val="24"/>
          <w:szCs w:val="24"/>
          <w:lang w:val="hy-AM"/>
        </w:rPr>
        <w:t>քների ու պարտականությունների ծավալը, վարույթի հարուցման առիթները:</w:t>
      </w:r>
    </w:p>
    <w:p w14:paraId="13A60267" w14:textId="77777777"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Օրենքով նախատեսված չէ իրավախախտման վարույթ հարուցելու առիթները նախնական ստուգման ենթարկելու ընթացակարգ և վարույթ հարուցելու հիմքերի բացակայության պայմաններում հարուցումը մերժելու հնարավորություն:</w:t>
      </w:r>
    </w:p>
    <w:p w14:paraId="62B6E25D" w14:textId="77777777"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Վարույթի իրականացման ժամկետը հաճախ չի բավականացնում լրիվ և բազմակողմանի քննություն իրականացնելու համար:</w:t>
      </w:r>
    </w:p>
    <w:p w14:paraId="1D16E56D" w14:textId="77777777"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Օրենքը չի կարգավորում վարչական վարությների միացումն ու առանձնացումը:</w:t>
      </w:r>
    </w:p>
    <w:p w14:paraId="126C3FB2" w14:textId="006005CF"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Տարբերակված չեն իրավախախտման վարու</w:t>
      </w:r>
      <w:r w:rsidR="00811A93" w:rsidRPr="00580692">
        <w:rPr>
          <w:rFonts w:ascii="GHEA Grapalat" w:eastAsia="Times New Roman" w:hAnsi="GHEA Grapalat" w:cs="Times New Roman"/>
          <w:sz w:val="24"/>
          <w:szCs w:val="24"/>
          <w:lang w:val="en-GB"/>
        </w:rPr>
        <w:t>յ</w:t>
      </w:r>
      <w:r w:rsidRPr="00580692">
        <w:rPr>
          <w:rFonts w:ascii="GHEA Grapalat" w:eastAsia="Times New Roman" w:hAnsi="GHEA Grapalat" w:cs="Times New Roman"/>
          <w:sz w:val="24"/>
          <w:szCs w:val="24"/>
          <w:lang w:val="hy-AM"/>
        </w:rPr>
        <w:t>թներով ընդունվող որոշումների տեսակները և դրանց առանձնահատկությունները:</w:t>
      </w:r>
    </w:p>
    <w:p w14:paraId="5DD452E0" w14:textId="0B7E0576"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Օրենքը հնարավորություն չի նախատեսում իրավախախտման վարույթը վերսկսել այն դեպքում, երբ օրինական ուժի մեջ մտած դատական ակտով արձանագրվել է Հանձնաժողովի </w:t>
      </w:r>
      <w:r w:rsidR="009E2992" w:rsidRPr="00580692">
        <w:rPr>
          <w:rFonts w:ascii="GHEA Grapalat" w:eastAsia="Times New Roman" w:hAnsi="GHEA Grapalat" w:cs="Times New Roman"/>
          <w:sz w:val="24"/>
          <w:szCs w:val="24"/>
          <w:lang w:val="en-GB"/>
        </w:rPr>
        <w:t xml:space="preserve">կողմից տուգանքի չափի որոշման </w:t>
      </w:r>
      <w:r w:rsidRPr="00580692">
        <w:rPr>
          <w:rFonts w:ascii="GHEA Grapalat" w:eastAsia="Times New Roman" w:hAnsi="GHEA Grapalat" w:cs="Times New Roman"/>
          <w:sz w:val="24"/>
          <w:szCs w:val="24"/>
          <w:lang w:val="hy-AM"/>
        </w:rPr>
        <w:t>հայեցողական լիազորությունները ոչ իրավաչափ իրականացնելու հանգամանքը</w:t>
      </w:r>
      <w:r w:rsidRPr="00580692">
        <w:rPr>
          <w:rFonts w:ascii="GHEA Grapalat" w:eastAsia="Times New Roman" w:hAnsi="GHEA Grapalat" w:cs="Times New Roman"/>
          <w:sz w:val="24"/>
          <w:szCs w:val="24"/>
          <w:lang w:val="en-GB"/>
        </w:rPr>
        <w:t xml:space="preserve"> և այլն</w:t>
      </w:r>
      <w:r w:rsidRPr="00580692">
        <w:rPr>
          <w:rFonts w:ascii="GHEA Grapalat" w:eastAsia="Times New Roman" w:hAnsi="GHEA Grapalat" w:cs="Times New Roman"/>
          <w:sz w:val="24"/>
          <w:szCs w:val="24"/>
          <w:lang w:val="hy-AM"/>
        </w:rPr>
        <w:t>:</w:t>
      </w:r>
    </w:p>
    <w:p w14:paraId="5036818B" w14:textId="4A018DF4"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hy-AM"/>
        </w:rPr>
        <w:t>3) Պատասխանատվության միջոցները</w:t>
      </w:r>
      <w:r w:rsidR="00832490" w:rsidRPr="00580692">
        <w:rPr>
          <w:rFonts w:ascii="GHEA Grapalat" w:eastAsia="Times New Roman" w:hAnsi="GHEA Grapalat" w:cs="Times New Roman"/>
          <w:b/>
          <w:bCs/>
          <w:sz w:val="24"/>
          <w:szCs w:val="24"/>
          <w:bdr w:val="none" w:sz="0" w:space="0" w:color="auto" w:frame="1"/>
          <w:lang w:val="en-GB"/>
        </w:rPr>
        <w:t>.</w:t>
      </w:r>
    </w:p>
    <w:p w14:paraId="5614A423"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Օրենքը իրավախախտումների համար նշանակվող տուգանքների չափերը սահմանելիս նախատեսել է դրանց առավելագույն շեմեր, ինչը թուլացնում է օրենքով նախատեսված պատասխանատվության կանխարգելիչ նպատակի իրագործման հնարավորությունը, քանի որ տնտեսվարող սուբյեկտների համար հնարավորություն է ստեղծում իրավախախտման արդյունքում ստանալ ավելի շատ շահույթ, քան նրանք կարող են տուգանվել կատարված իրավախախտման արդյունքում: Նման իրավակարգավորումները խարխլում են տնտեսական մրցակցության պաշտպանության ողջ քաղաքականությունը, քանի որ ձեռնարկված բոլոր միջոցները չեն ծառայում իրենց նպատակին:</w:t>
      </w:r>
    </w:p>
    <w:p w14:paraId="70E9A91B" w14:textId="16C900E5"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Օրենքը նաև չի նախատեսում պատասխանատվության միջոցների </w:t>
      </w:r>
      <w:r w:rsidR="00486B13" w:rsidRPr="00580692">
        <w:rPr>
          <w:rFonts w:ascii="GHEA Grapalat" w:eastAsia="Times New Roman" w:hAnsi="GHEA Grapalat" w:cs="Times New Roman"/>
          <w:sz w:val="24"/>
          <w:szCs w:val="24"/>
          <w:lang w:val="en-GB"/>
        </w:rPr>
        <w:t xml:space="preserve">կիրառման չափորոշիչները հստակեցնող </w:t>
      </w:r>
      <w:r w:rsidRPr="00580692">
        <w:rPr>
          <w:rFonts w:ascii="GHEA Grapalat" w:eastAsia="Times New Roman" w:hAnsi="GHEA Grapalat" w:cs="Times New Roman"/>
          <w:sz w:val="24"/>
          <w:szCs w:val="24"/>
          <w:lang w:val="hy-AM"/>
        </w:rPr>
        <w:t>կարգ սահմանելու անհրաժեշտություն:</w:t>
      </w:r>
    </w:p>
    <w:p w14:paraId="638A9BE4" w14:textId="2AA448C3"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4 </w:t>
      </w:r>
      <w:r w:rsidRPr="00580692">
        <w:rPr>
          <w:rFonts w:ascii="GHEA Grapalat" w:eastAsia="Times New Roman" w:hAnsi="GHEA Grapalat" w:cs="Times New Roman"/>
          <w:b/>
          <w:bCs/>
          <w:sz w:val="24"/>
          <w:szCs w:val="24"/>
          <w:bdr w:val="none" w:sz="0" w:space="0" w:color="auto" w:frame="1"/>
          <w:lang w:val="hy-AM"/>
        </w:rPr>
        <w:t>Համակենտրոնացումների գնահատման պարզեցված ընթացակարգ</w:t>
      </w:r>
      <w:r w:rsidR="00832490" w:rsidRPr="00580692">
        <w:rPr>
          <w:rFonts w:ascii="GHEA Grapalat" w:eastAsia="Times New Roman" w:hAnsi="GHEA Grapalat" w:cs="Times New Roman"/>
          <w:b/>
          <w:bCs/>
          <w:sz w:val="24"/>
          <w:szCs w:val="24"/>
          <w:bdr w:val="none" w:sz="0" w:space="0" w:color="auto" w:frame="1"/>
          <w:lang w:val="en-GB"/>
        </w:rPr>
        <w:t>ը.</w:t>
      </w:r>
    </w:p>
    <w:p w14:paraId="2555AD24" w14:textId="367C64CA"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Օրենքը համակենտրոնացումների գնահատման համար նախատեսում է միասնական կարգ, մինչդեռ որոշ դեպքերում այդ գործընթացը հնարավոր է իրականացնել նաև պարզեցված կարգով` խնայելով Հանձնաժողովի և վարույթի մասնակիցների ռեսուրսները</w:t>
      </w:r>
      <w:r w:rsidR="00486B13" w:rsidRPr="00580692">
        <w:rPr>
          <w:rFonts w:ascii="GHEA Grapalat" w:eastAsia="Times New Roman" w:hAnsi="GHEA Grapalat" w:cs="Times New Roman"/>
          <w:sz w:val="24"/>
          <w:szCs w:val="24"/>
          <w:lang w:val="en-GB"/>
        </w:rPr>
        <w:t>, քանի որ տարբեր ապրանքային շուկայի մասնակիցների համակենտրոնացումը ինքնին խորը ուսումնասիրության կարիք և շուկայի վրա ազդեցություն, որպես կանոն, չի ունենում</w:t>
      </w:r>
      <w:r w:rsidRPr="00580692">
        <w:rPr>
          <w:rFonts w:ascii="GHEA Grapalat" w:eastAsia="Times New Roman" w:hAnsi="GHEA Grapalat" w:cs="Times New Roman"/>
          <w:sz w:val="24"/>
          <w:szCs w:val="24"/>
          <w:lang w:val="hy-AM"/>
        </w:rPr>
        <w:t>:</w:t>
      </w:r>
    </w:p>
    <w:p w14:paraId="2C11E387" w14:textId="2702D746"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en-GB"/>
        </w:rPr>
        <w:lastRenderedPageBreak/>
        <w:t xml:space="preserve">5 </w:t>
      </w:r>
      <w:r w:rsidRPr="00580692">
        <w:rPr>
          <w:rFonts w:ascii="GHEA Grapalat" w:eastAsia="Times New Roman" w:hAnsi="GHEA Grapalat" w:cs="Times New Roman"/>
          <w:b/>
          <w:bCs/>
          <w:sz w:val="24"/>
          <w:szCs w:val="24"/>
          <w:bdr w:val="none" w:sz="0" w:space="0" w:color="auto" w:frame="1"/>
          <w:lang w:val="hy-AM"/>
        </w:rPr>
        <w:t>Անձանց խմբի ներսում իրականացվող վերակազմակերպումների, գործողությունների կամ գործարքների կարգը</w:t>
      </w:r>
      <w:r w:rsidR="00832490" w:rsidRPr="00580692">
        <w:rPr>
          <w:rFonts w:ascii="GHEA Grapalat" w:eastAsia="Times New Roman" w:hAnsi="GHEA Grapalat" w:cs="Times New Roman"/>
          <w:b/>
          <w:bCs/>
          <w:sz w:val="24"/>
          <w:szCs w:val="24"/>
          <w:bdr w:val="none" w:sz="0" w:space="0" w:color="auto" w:frame="1"/>
          <w:lang w:val="en-GB"/>
        </w:rPr>
        <w:t>.</w:t>
      </w:r>
    </w:p>
    <w:p w14:paraId="45527361" w14:textId="03CBCD23"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bCs/>
          <w:sz w:val="24"/>
          <w:szCs w:val="24"/>
          <w:bdr w:val="none" w:sz="0" w:space="0" w:color="auto" w:frame="1"/>
          <w:lang w:val="hy-AM"/>
        </w:rPr>
        <w:t>Օրենքը չի նախատեսում անձանց խմբի ներսում իրականացվող վերակազմակերպումների, գործողությունների կամ գործարքների վերահսկման մեխանիզմ, ինչի շնորհիվ իրականացվող համակենտրոնացումները շատ դեպքերում չեն բացահայտվում</w:t>
      </w:r>
      <w:r w:rsidR="00486B13" w:rsidRPr="00580692">
        <w:rPr>
          <w:rFonts w:ascii="GHEA Grapalat" w:eastAsia="Times New Roman" w:hAnsi="GHEA Grapalat" w:cs="Times New Roman"/>
          <w:bCs/>
          <w:sz w:val="24"/>
          <w:szCs w:val="24"/>
          <w:bdr w:val="none" w:sz="0" w:space="0" w:color="auto" w:frame="1"/>
          <w:lang w:val="en-GB"/>
        </w:rPr>
        <w:t>, իսկ բացահայտված դեպքերում էլ խախտման վարույթը կարճվում է համակենտրոնացումը անձանց խմբի ներսում իրականացված լինելու հիմքով</w:t>
      </w:r>
      <w:r w:rsidRPr="00580692">
        <w:rPr>
          <w:rFonts w:ascii="GHEA Grapalat" w:eastAsia="Times New Roman" w:hAnsi="GHEA Grapalat" w:cs="Times New Roman"/>
          <w:bCs/>
          <w:sz w:val="24"/>
          <w:szCs w:val="24"/>
          <w:bdr w:val="none" w:sz="0" w:space="0" w:color="auto" w:frame="1"/>
          <w:lang w:val="hy-AM"/>
        </w:rPr>
        <w:t>։</w:t>
      </w:r>
    </w:p>
    <w:p w14:paraId="43F45A09" w14:textId="44C156DF"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6 </w:t>
      </w:r>
      <w:r w:rsidRPr="00580692">
        <w:rPr>
          <w:rFonts w:ascii="GHEA Grapalat" w:eastAsia="Times New Roman" w:hAnsi="GHEA Grapalat" w:cs="Times New Roman"/>
          <w:b/>
          <w:bCs/>
          <w:sz w:val="24"/>
          <w:szCs w:val="24"/>
          <w:bdr w:val="none" w:sz="0" w:space="0" w:color="auto" w:frame="1"/>
          <w:lang w:val="hy-AM"/>
        </w:rPr>
        <w:t>Եզրակացությունների տրամադրումը</w:t>
      </w:r>
      <w:r w:rsidR="00832490" w:rsidRPr="00580692">
        <w:rPr>
          <w:rFonts w:ascii="GHEA Grapalat" w:eastAsia="Times New Roman" w:hAnsi="GHEA Grapalat" w:cs="Times New Roman"/>
          <w:b/>
          <w:bCs/>
          <w:sz w:val="24"/>
          <w:szCs w:val="24"/>
          <w:bdr w:val="none" w:sz="0" w:space="0" w:color="auto" w:frame="1"/>
          <w:lang w:val="en-GB"/>
        </w:rPr>
        <w:t>.</w:t>
      </w:r>
    </w:p>
    <w:p w14:paraId="6BDC5D18" w14:textId="5EF85C0C" w:rsidR="00462BE6" w:rsidRPr="00580692" w:rsidRDefault="00462BE6" w:rsidP="00580692">
      <w:pPr>
        <w:shd w:val="clear" w:color="auto" w:fill="FFFFFF"/>
        <w:tabs>
          <w:tab w:val="left" w:pos="851"/>
        </w:tabs>
        <w:spacing w:after="0" w:line="276" w:lineRule="auto"/>
        <w:jc w:val="both"/>
        <w:textAlignment w:val="baseline"/>
        <w:rPr>
          <w:rFonts w:ascii="GHEA Grapalat" w:eastAsia="Times New Roman" w:hAnsi="GHEA Grapalat" w:cs="Times New Roman"/>
          <w:b/>
          <w:bCs/>
          <w:sz w:val="24"/>
          <w:szCs w:val="24"/>
          <w:bdr w:val="none" w:sz="0" w:space="0" w:color="auto" w:frame="1"/>
          <w:lang w:val="hy-AM"/>
        </w:rPr>
      </w:pPr>
      <w:r w:rsidRPr="00580692">
        <w:rPr>
          <w:rFonts w:ascii="GHEA Grapalat" w:eastAsia="Times New Roman" w:hAnsi="GHEA Grapalat" w:cs="Times New Roman"/>
          <w:sz w:val="24"/>
          <w:szCs w:val="24"/>
          <w:lang w:val="hy-AM"/>
        </w:rPr>
        <w:tab/>
        <w:t>Օրենքով միասնական կարգավորում չունեն Հանձնաժողովի կողմից տրամադրվող եզրակացությունների տրամադրման ընթացակարգերը</w:t>
      </w:r>
      <w:r w:rsidR="00736C62" w:rsidRPr="00580692">
        <w:rPr>
          <w:rFonts w:ascii="GHEA Grapalat" w:eastAsia="Times New Roman" w:hAnsi="GHEA Grapalat" w:cs="Times New Roman"/>
          <w:sz w:val="24"/>
          <w:szCs w:val="24"/>
          <w:lang w:val="en-GB"/>
        </w:rPr>
        <w:t>, ինչպես նաև նման եզրակացությունների իրավաբանական բնույթը հստակեցված չէ</w:t>
      </w:r>
      <w:r w:rsidRPr="00580692">
        <w:rPr>
          <w:rFonts w:ascii="GHEA Grapalat" w:eastAsia="Times New Roman" w:hAnsi="GHEA Grapalat" w:cs="Times New Roman"/>
          <w:sz w:val="24"/>
          <w:szCs w:val="24"/>
          <w:lang w:val="hy-AM"/>
        </w:rPr>
        <w:t>:</w:t>
      </w:r>
    </w:p>
    <w:p w14:paraId="767492F8" w14:textId="2F9ABEAF"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7 </w:t>
      </w:r>
      <w:r w:rsidRPr="00580692">
        <w:rPr>
          <w:rFonts w:ascii="GHEA Grapalat" w:eastAsia="Times New Roman" w:hAnsi="GHEA Grapalat" w:cs="Times New Roman"/>
          <w:b/>
          <w:bCs/>
          <w:sz w:val="24"/>
          <w:szCs w:val="24"/>
          <w:bdr w:val="none" w:sz="0" w:space="0" w:color="auto" w:frame="1"/>
          <w:lang w:val="hy-AM"/>
        </w:rPr>
        <w:t>Բանակցային ուժեղ դիրք</w:t>
      </w:r>
      <w:r w:rsidR="00832490" w:rsidRPr="00580692">
        <w:rPr>
          <w:rFonts w:ascii="GHEA Grapalat" w:eastAsia="Times New Roman" w:hAnsi="GHEA Grapalat" w:cs="Times New Roman"/>
          <w:b/>
          <w:bCs/>
          <w:sz w:val="24"/>
          <w:szCs w:val="24"/>
          <w:bdr w:val="none" w:sz="0" w:space="0" w:color="auto" w:frame="1"/>
          <w:lang w:val="en-GB"/>
        </w:rPr>
        <w:t>ը.</w:t>
      </w:r>
    </w:p>
    <w:p w14:paraId="37DA7D34" w14:textId="77777777" w:rsidR="004543E1" w:rsidRPr="00580692" w:rsidRDefault="004543E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hAnsi="GHEA Grapalat"/>
          <w:sz w:val="24"/>
          <w:szCs w:val="24"/>
        </w:rPr>
        <w:t>Մ</w:t>
      </w:r>
      <w:r w:rsidRPr="00580692">
        <w:rPr>
          <w:rFonts w:ascii="GHEA Grapalat" w:hAnsi="GHEA Grapalat"/>
          <w:sz w:val="24"/>
          <w:szCs w:val="24"/>
          <w:lang w:val="ru-RU"/>
        </w:rPr>
        <w:t>անրածախ</w:t>
      </w:r>
      <w:r w:rsidRPr="00580692">
        <w:rPr>
          <w:rFonts w:ascii="GHEA Grapalat" w:hAnsi="GHEA Grapalat"/>
          <w:sz w:val="24"/>
          <w:szCs w:val="24"/>
        </w:rPr>
        <w:t xml:space="preserve"> </w:t>
      </w:r>
      <w:r w:rsidRPr="00580692">
        <w:rPr>
          <w:rFonts w:ascii="GHEA Grapalat" w:hAnsi="GHEA Grapalat"/>
          <w:sz w:val="24"/>
          <w:szCs w:val="24"/>
          <w:lang w:val="ru-RU"/>
        </w:rPr>
        <w:t>առևտրի</w:t>
      </w:r>
      <w:r w:rsidRPr="00580692">
        <w:rPr>
          <w:rFonts w:ascii="GHEA Grapalat" w:hAnsi="GHEA Grapalat"/>
          <w:sz w:val="24"/>
          <w:szCs w:val="24"/>
        </w:rPr>
        <w:t xml:space="preserve"> ոլորտում գնորդի/ձեռքբերողի (օրինակ՝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ցանցերի</w:t>
      </w:r>
      <w:r w:rsidRPr="00580692">
        <w:rPr>
          <w:rFonts w:ascii="GHEA Grapalat" w:hAnsi="GHEA Grapalat"/>
          <w:sz w:val="24"/>
          <w:szCs w:val="24"/>
        </w:rPr>
        <w:t xml:space="preserve">) </w:t>
      </w:r>
      <w:r w:rsidRPr="00580692">
        <w:rPr>
          <w:rFonts w:ascii="GHEA Grapalat" w:hAnsi="GHEA Grapalat"/>
          <w:sz w:val="24"/>
          <w:szCs w:val="24"/>
          <w:lang w:val="en-GB"/>
        </w:rPr>
        <w:t>բանակցային ուժեղ դիրքի</w:t>
      </w:r>
      <w:r w:rsidRPr="00580692">
        <w:rPr>
          <w:rFonts w:ascii="GHEA Grapalat" w:hAnsi="GHEA Grapalat"/>
          <w:sz w:val="24"/>
          <w:szCs w:val="24"/>
        </w:rPr>
        <w:t xml:space="preserve"> </w:t>
      </w:r>
      <w:r w:rsidRPr="00580692">
        <w:rPr>
          <w:rFonts w:ascii="GHEA Grapalat" w:hAnsi="GHEA Grapalat"/>
          <w:sz w:val="24"/>
          <w:szCs w:val="24"/>
          <w:lang w:val="ru-RU"/>
        </w:rPr>
        <w:t>չարաշահման</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w:t>
      </w:r>
      <w:r w:rsidRPr="00580692">
        <w:rPr>
          <w:rFonts w:ascii="GHEA Grapalat" w:hAnsi="GHEA Grapalat"/>
          <w:sz w:val="24"/>
          <w:szCs w:val="24"/>
          <w:lang w:val="ru-RU"/>
        </w:rPr>
        <w:t>ա</w:t>
      </w:r>
      <w:r w:rsidRPr="00580692">
        <w:rPr>
          <w:rFonts w:ascii="GHEA Grapalat" w:hAnsi="GHEA Grapalat"/>
          <w:sz w:val="24"/>
          <w:szCs w:val="24"/>
          <w:lang w:val="en-GB"/>
        </w:rPr>
        <w:t>ռ</w:t>
      </w:r>
      <w:r w:rsidRPr="00580692">
        <w:rPr>
          <w:rFonts w:ascii="GHEA Grapalat" w:hAnsi="GHEA Grapalat"/>
          <w:sz w:val="24"/>
          <w:szCs w:val="24"/>
          <w:lang w:val="ru-RU"/>
        </w:rPr>
        <w:t>ևտրային</w:t>
      </w:r>
      <w:r w:rsidRPr="00580692">
        <w:rPr>
          <w:rFonts w:ascii="GHEA Grapalat" w:hAnsi="GHEA Grapalat"/>
          <w:sz w:val="24"/>
          <w:szCs w:val="24"/>
        </w:rPr>
        <w:t xml:space="preserve"> </w:t>
      </w:r>
      <w:r w:rsidRPr="00580692">
        <w:rPr>
          <w:rFonts w:ascii="GHEA Grapalat" w:hAnsi="GHEA Grapalat"/>
          <w:sz w:val="24"/>
          <w:szCs w:val="24"/>
          <w:lang w:val="ru-RU"/>
        </w:rPr>
        <w:t>ցանց</w:t>
      </w:r>
      <w:r w:rsidRPr="00580692">
        <w:rPr>
          <w:rFonts w:ascii="GHEA Grapalat" w:hAnsi="GHEA Grapalat"/>
          <w:sz w:val="24"/>
          <w:szCs w:val="24"/>
        </w:rPr>
        <w:t>-</w:t>
      </w:r>
      <w:r w:rsidRPr="00580692">
        <w:rPr>
          <w:rFonts w:ascii="GHEA Grapalat" w:hAnsi="GHEA Grapalat"/>
          <w:sz w:val="24"/>
          <w:szCs w:val="24"/>
          <w:lang w:val="ru-RU"/>
        </w:rPr>
        <w:t>մատակարար</w:t>
      </w:r>
      <w:r w:rsidRPr="00580692">
        <w:rPr>
          <w:rFonts w:ascii="GHEA Grapalat" w:hAnsi="GHEA Grapalat"/>
          <w:sz w:val="24"/>
          <w:szCs w:val="24"/>
        </w:rPr>
        <w:t xml:space="preserve"> </w:t>
      </w:r>
      <w:r w:rsidRPr="00580692">
        <w:rPr>
          <w:rFonts w:ascii="GHEA Grapalat" w:hAnsi="GHEA Grapalat"/>
          <w:sz w:val="24"/>
          <w:szCs w:val="24"/>
          <w:lang w:val="ru-RU"/>
        </w:rPr>
        <w:t>փոխհարաբերություններում</w:t>
      </w:r>
      <w:r w:rsidRPr="00580692">
        <w:rPr>
          <w:rFonts w:ascii="GHEA Grapalat" w:hAnsi="GHEA Grapalat"/>
          <w:sz w:val="24"/>
          <w:szCs w:val="24"/>
        </w:rPr>
        <w:t xml:space="preserve"> </w:t>
      </w:r>
      <w:r w:rsidRPr="00580692">
        <w:rPr>
          <w:rFonts w:ascii="GHEA Grapalat" w:hAnsi="GHEA Grapalat"/>
          <w:sz w:val="24"/>
          <w:szCs w:val="24"/>
          <w:lang w:val="ru-RU"/>
        </w:rPr>
        <w:t>անբարեխիղճ</w:t>
      </w:r>
      <w:r w:rsidRPr="00580692">
        <w:rPr>
          <w:rFonts w:ascii="GHEA Grapalat" w:hAnsi="GHEA Grapalat"/>
          <w:sz w:val="24"/>
          <w:szCs w:val="24"/>
        </w:rPr>
        <w:t xml:space="preserve">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գործողությունների</w:t>
      </w:r>
      <w:r w:rsidRPr="00580692">
        <w:rPr>
          <w:rFonts w:ascii="GHEA Grapalat" w:hAnsi="GHEA Grapalat"/>
          <w:sz w:val="24"/>
          <w:szCs w:val="24"/>
        </w:rPr>
        <w:t xml:space="preserve"> </w:t>
      </w:r>
      <w:r w:rsidRPr="00580692">
        <w:rPr>
          <w:rFonts w:ascii="GHEA Grapalat" w:hAnsi="GHEA Grapalat"/>
          <w:sz w:val="24"/>
          <w:szCs w:val="24"/>
          <w:lang w:val="ru-RU"/>
        </w:rPr>
        <w:t>իրականացման</w:t>
      </w:r>
      <w:r w:rsidRPr="00580692">
        <w:rPr>
          <w:rFonts w:ascii="GHEA Grapalat" w:hAnsi="GHEA Grapalat"/>
          <w:sz w:val="24"/>
          <w:szCs w:val="24"/>
        </w:rPr>
        <w:t xml:space="preserve"> </w:t>
      </w:r>
      <w:r w:rsidRPr="00580692">
        <w:rPr>
          <w:rFonts w:ascii="GHEA Grapalat" w:hAnsi="GHEA Grapalat"/>
          <w:sz w:val="24"/>
          <w:szCs w:val="24"/>
          <w:lang w:val="en-GB"/>
        </w:rPr>
        <w:t>արդյունքում տնտեսական մրցակցությունը սահմանափակվում և արգելվում է, մինչդեռ</w:t>
      </w:r>
      <w:r w:rsidRPr="00580692">
        <w:rPr>
          <w:rFonts w:ascii="GHEA Grapalat" w:hAnsi="GHEA Grapalat"/>
          <w:sz w:val="24"/>
          <w:szCs w:val="24"/>
        </w:rPr>
        <w:t xml:space="preserve"> </w:t>
      </w:r>
      <w:r w:rsidRPr="00580692">
        <w:rPr>
          <w:rFonts w:ascii="GHEA Grapalat" w:eastAsia="Times New Roman" w:hAnsi="GHEA Grapalat" w:cs="Times New Roman"/>
          <w:sz w:val="24"/>
          <w:szCs w:val="24"/>
          <w:lang w:val="hy-AM"/>
        </w:rPr>
        <w:t>Օրենքը չի նախատեսում բանակցային ուժեղ դիրք ունեցող տնտեսվարող սուբյեկտների կողմից իրականացվող չարաշահումները արգելելու հնարավորություն, ինչը մեծ խոչընդոտներ է ստեղծում ազատ տնտեսական մրցակցության համար:</w:t>
      </w:r>
    </w:p>
    <w:p w14:paraId="5402106D" w14:textId="77777777" w:rsidR="004543E1" w:rsidRPr="00580692" w:rsidRDefault="004543E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Հարկ է նշել, որ </w:t>
      </w:r>
      <w:r w:rsidRPr="00580692">
        <w:rPr>
          <w:rFonts w:ascii="GHEA Grapalat" w:hAnsi="GHEA Grapalat"/>
          <w:sz w:val="24"/>
          <w:szCs w:val="24"/>
        </w:rPr>
        <w:t xml:space="preserve">մանրածախ առևտրի ոլորտում ազատ մրցակցության ապահովման նպատակով գնորդ/ձեռքբերող հարաբերություններում առկա բանակցային ուժեղ դիրքի իրավակարգավորումների սահմանման, դրա չարաշահման արգելման ամրագրման անհրաժեշտությունը ամրագրվել են </w:t>
      </w:r>
      <w:r w:rsidRPr="00580692">
        <w:rPr>
          <w:rFonts w:ascii="GHEA Grapalat" w:hAnsi="GHEA Grapalat"/>
          <w:sz w:val="24"/>
          <w:szCs w:val="24"/>
          <w:lang w:val="ru-RU"/>
        </w:rPr>
        <w:t>ՄԱԿ</w:t>
      </w:r>
      <w:r w:rsidRPr="00580692">
        <w:rPr>
          <w:rFonts w:ascii="GHEA Grapalat" w:hAnsi="GHEA Grapalat"/>
          <w:sz w:val="24"/>
          <w:szCs w:val="24"/>
        </w:rPr>
        <w:t>-</w:t>
      </w:r>
      <w:r w:rsidRPr="00580692">
        <w:rPr>
          <w:rFonts w:ascii="GHEA Grapalat" w:hAnsi="GHEA Grapalat"/>
          <w:sz w:val="24"/>
          <w:szCs w:val="24"/>
          <w:lang w:val="ru-RU"/>
        </w:rPr>
        <w:t>ի</w:t>
      </w:r>
      <w:r w:rsidRPr="00580692">
        <w:rPr>
          <w:rFonts w:ascii="GHEA Grapalat" w:hAnsi="GHEA Grapalat"/>
          <w:sz w:val="24"/>
          <w:szCs w:val="24"/>
        </w:rPr>
        <w:t xml:space="preserve"> </w:t>
      </w:r>
      <w:r w:rsidRPr="00580692">
        <w:rPr>
          <w:rFonts w:ascii="GHEA Grapalat" w:hAnsi="GHEA Grapalat"/>
          <w:sz w:val="24"/>
          <w:szCs w:val="24"/>
          <w:lang w:val="ru-RU"/>
        </w:rPr>
        <w:t>առևտրի</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w:t>
      </w:r>
      <w:r w:rsidRPr="00580692">
        <w:rPr>
          <w:rFonts w:ascii="GHEA Grapalat" w:hAnsi="GHEA Grapalat"/>
          <w:sz w:val="24"/>
          <w:szCs w:val="24"/>
          <w:lang w:val="ru-RU"/>
        </w:rPr>
        <w:t>զարգացման</w:t>
      </w:r>
      <w:r w:rsidRPr="00580692">
        <w:rPr>
          <w:rFonts w:ascii="GHEA Grapalat" w:hAnsi="GHEA Grapalat"/>
          <w:sz w:val="24"/>
          <w:szCs w:val="24"/>
        </w:rPr>
        <w:t xml:space="preserve"> </w:t>
      </w:r>
      <w:r w:rsidRPr="00580692">
        <w:rPr>
          <w:rFonts w:ascii="GHEA Grapalat" w:hAnsi="GHEA Grapalat"/>
          <w:sz w:val="24"/>
          <w:szCs w:val="24"/>
          <w:lang w:val="ru-RU"/>
        </w:rPr>
        <w:t>հարցերով</w:t>
      </w:r>
      <w:r w:rsidRPr="00580692">
        <w:rPr>
          <w:rFonts w:ascii="GHEA Grapalat" w:hAnsi="GHEA Grapalat"/>
          <w:sz w:val="24"/>
          <w:szCs w:val="24"/>
        </w:rPr>
        <w:t xml:space="preserve"> </w:t>
      </w:r>
      <w:r w:rsidRPr="00580692">
        <w:rPr>
          <w:rFonts w:ascii="GHEA Grapalat" w:hAnsi="GHEA Grapalat"/>
          <w:sz w:val="24"/>
          <w:szCs w:val="24"/>
          <w:lang w:val="ru-RU"/>
        </w:rPr>
        <w:t>համաժողովի</w:t>
      </w:r>
      <w:r w:rsidRPr="00580692">
        <w:rPr>
          <w:rFonts w:ascii="GHEA Grapalat" w:hAnsi="GHEA Grapalat"/>
          <w:sz w:val="24"/>
          <w:szCs w:val="24"/>
        </w:rPr>
        <w:t xml:space="preserve"> </w:t>
      </w:r>
      <w:r w:rsidRPr="00580692">
        <w:rPr>
          <w:rFonts w:ascii="GHEA Grapalat" w:hAnsi="GHEA Grapalat"/>
          <w:sz w:val="24"/>
          <w:szCs w:val="24"/>
          <w:shd w:val="clear" w:color="auto" w:fill="FFFFFF"/>
          <w:lang w:val="af-ZA"/>
        </w:rPr>
        <w:t>(</w:t>
      </w:r>
      <w:hyperlink r:id="rId8" w:tgtFrame="_blank" w:history="1">
        <w:r w:rsidRPr="00580692">
          <w:rPr>
            <w:rStyle w:val="Hyperlink"/>
            <w:rFonts w:ascii="GHEA Grapalat" w:hAnsi="GHEA Grapalat"/>
            <w:bCs/>
            <w:sz w:val="24"/>
            <w:szCs w:val="24"/>
            <w:shd w:val="clear" w:color="auto" w:fill="FFFFFF"/>
            <w:lang w:val="af-ZA"/>
          </w:rPr>
          <w:t>UNCTAD</w:t>
        </w:r>
      </w:hyperlink>
      <w:r w:rsidRPr="00580692">
        <w:rPr>
          <w:rFonts w:ascii="GHEA Grapalat" w:hAnsi="GHEA Grapalat"/>
          <w:sz w:val="24"/>
          <w:szCs w:val="24"/>
          <w:shd w:val="clear" w:color="auto" w:fill="FFFFFF"/>
          <w:lang w:val="af-ZA"/>
        </w:rPr>
        <w:t>)</w:t>
      </w:r>
      <w:r w:rsidRPr="00580692">
        <w:rPr>
          <w:rFonts w:ascii="GHEA Grapalat" w:hAnsi="GHEA Grapalat"/>
          <w:sz w:val="24"/>
          <w:szCs w:val="24"/>
          <w:lang w:val="ru-RU"/>
        </w:rPr>
        <w:t xml:space="preserve"> և </w:t>
      </w:r>
      <w:r w:rsidRPr="00580692">
        <w:rPr>
          <w:rFonts w:ascii="GHEA Grapalat" w:hAnsi="GHEA Grapalat" w:cs="Sylfaen"/>
          <w:sz w:val="24"/>
          <w:szCs w:val="24"/>
          <w:shd w:val="clear" w:color="auto" w:fill="FFFFFF"/>
          <w:lang w:val="ru-RU"/>
        </w:rPr>
        <w:t>Տ</w:t>
      </w:r>
      <w:r w:rsidRPr="00580692">
        <w:rPr>
          <w:rFonts w:ascii="GHEA Grapalat" w:hAnsi="GHEA Grapalat" w:cs="Sylfaen"/>
          <w:sz w:val="24"/>
          <w:szCs w:val="24"/>
          <w:shd w:val="clear" w:color="auto" w:fill="FFFFFF"/>
          <w:lang w:val="hy-AM"/>
        </w:rPr>
        <w:t>նտեսական</w:t>
      </w:r>
      <w:r w:rsidRPr="00580692">
        <w:rPr>
          <w:rFonts w:ascii="GHEA Grapalat" w:hAnsi="GHEA Grapalat" w:cs="Arial"/>
          <w:sz w:val="24"/>
          <w:szCs w:val="24"/>
          <w:shd w:val="clear" w:color="auto" w:fill="FFFFFF"/>
          <w:lang w:val="hy-AM"/>
        </w:rPr>
        <w:t xml:space="preserve"> </w:t>
      </w:r>
      <w:r w:rsidRPr="00580692">
        <w:rPr>
          <w:rFonts w:ascii="GHEA Grapalat" w:hAnsi="GHEA Grapalat" w:cs="Sylfaen"/>
          <w:sz w:val="24"/>
          <w:szCs w:val="24"/>
          <w:shd w:val="clear" w:color="auto" w:fill="FFFFFF"/>
          <w:lang w:val="hy-AM"/>
        </w:rPr>
        <w:t>համագործակցության</w:t>
      </w:r>
      <w:r w:rsidRPr="00580692">
        <w:rPr>
          <w:rFonts w:ascii="GHEA Grapalat" w:hAnsi="GHEA Grapalat" w:cs="Arial"/>
          <w:sz w:val="24"/>
          <w:szCs w:val="24"/>
          <w:shd w:val="clear" w:color="auto" w:fill="FFFFFF"/>
          <w:lang w:val="hy-AM"/>
        </w:rPr>
        <w:t xml:space="preserve"> </w:t>
      </w:r>
      <w:r w:rsidRPr="00580692">
        <w:rPr>
          <w:rFonts w:ascii="GHEA Grapalat" w:hAnsi="GHEA Grapalat" w:cs="Sylfaen"/>
          <w:sz w:val="24"/>
          <w:szCs w:val="24"/>
          <w:shd w:val="clear" w:color="auto" w:fill="FFFFFF"/>
          <w:lang w:val="hy-AM"/>
        </w:rPr>
        <w:t>զարգացման</w:t>
      </w:r>
      <w:r w:rsidRPr="00580692">
        <w:rPr>
          <w:rFonts w:ascii="GHEA Grapalat" w:hAnsi="GHEA Grapalat" w:cs="Arial"/>
          <w:sz w:val="24"/>
          <w:szCs w:val="24"/>
          <w:shd w:val="clear" w:color="auto" w:fill="FFFFFF"/>
          <w:lang w:val="hy-AM"/>
        </w:rPr>
        <w:t xml:space="preserve"> </w:t>
      </w:r>
      <w:r w:rsidRPr="00580692">
        <w:rPr>
          <w:rFonts w:ascii="GHEA Grapalat" w:hAnsi="GHEA Grapalat" w:cs="Sylfaen"/>
          <w:sz w:val="24"/>
          <w:szCs w:val="24"/>
          <w:shd w:val="clear" w:color="auto" w:fill="FFFFFF"/>
          <w:lang w:val="hy-AM"/>
        </w:rPr>
        <w:t>կազմակերպության</w:t>
      </w:r>
      <w:r w:rsidRPr="00580692">
        <w:rPr>
          <w:rFonts w:ascii="GHEA Grapalat" w:hAnsi="GHEA Grapalat" w:cs="Sylfaen"/>
          <w:sz w:val="24"/>
          <w:szCs w:val="24"/>
          <w:shd w:val="clear" w:color="auto" w:fill="FFFFFF"/>
        </w:rPr>
        <w:t xml:space="preserve"> </w:t>
      </w:r>
      <w:r w:rsidRPr="00580692">
        <w:rPr>
          <w:rFonts w:ascii="GHEA Grapalat" w:hAnsi="GHEA Grapalat" w:cs="Sylfaen"/>
          <w:sz w:val="24"/>
          <w:szCs w:val="24"/>
          <w:shd w:val="clear" w:color="auto" w:fill="FFFFFF"/>
          <w:lang w:val="af-ZA"/>
        </w:rPr>
        <w:t>(OECD) մի շարք զեկույցներում, ինչպես նաև համապատասխան իրավակարգավորումներ նախատեսված են շուրջ 40 զարգացած և զարգացող պետությունների օրենսդրությամբ:</w:t>
      </w:r>
    </w:p>
    <w:p w14:paraId="357C3298" w14:textId="5C788E54"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8 </w:t>
      </w:r>
      <w:r w:rsidRPr="00580692">
        <w:rPr>
          <w:rFonts w:ascii="GHEA Grapalat" w:eastAsia="Times New Roman" w:hAnsi="GHEA Grapalat" w:cs="Times New Roman"/>
          <w:b/>
          <w:bCs/>
          <w:sz w:val="24"/>
          <w:szCs w:val="24"/>
          <w:bdr w:val="none" w:sz="0" w:space="0" w:color="auto" w:frame="1"/>
          <w:lang w:val="hy-AM"/>
        </w:rPr>
        <w:t>Ծանուցման համակարգը</w:t>
      </w:r>
      <w:r w:rsidR="00832490" w:rsidRPr="00580692">
        <w:rPr>
          <w:rFonts w:ascii="GHEA Grapalat" w:eastAsia="Times New Roman" w:hAnsi="GHEA Grapalat" w:cs="Times New Roman"/>
          <w:b/>
          <w:bCs/>
          <w:sz w:val="24"/>
          <w:szCs w:val="24"/>
          <w:bdr w:val="none" w:sz="0" w:space="0" w:color="auto" w:frame="1"/>
          <w:lang w:val="en-GB"/>
        </w:rPr>
        <w:t>.</w:t>
      </w:r>
    </w:p>
    <w:p w14:paraId="78ADB52D"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Չնայած տեղեկատվական տեխնոլոգիաների զարգացմանը` Օրենքով նախատեսված չէ վարույթի մասնակիցներին առաջնահերթ էլեկտրոնային եղանակով </w:t>
      </w:r>
      <w:r w:rsidRPr="00580692">
        <w:rPr>
          <w:rFonts w:ascii="GHEA Grapalat" w:eastAsia="Times New Roman" w:hAnsi="GHEA Grapalat" w:cs="Times New Roman"/>
          <w:sz w:val="24"/>
          <w:szCs w:val="24"/>
          <w:lang w:val="hy-AM"/>
        </w:rPr>
        <w:lastRenderedPageBreak/>
        <w:t>ծանուցելու հնարավորություն, ինչի պատճառով ձգձգվում են վարույթի իրականացման ժամկետները և վատնվում ռեսուրսներ:</w:t>
      </w:r>
    </w:p>
    <w:p w14:paraId="3B0C75E3" w14:textId="243AE90A"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9</w:t>
      </w:r>
      <w:r w:rsidRPr="00580692">
        <w:rPr>
          <w:rFonts w:ascii="GHEA Grapalat" w:eastAsia="Times New Roman" w:hAnsi="GHEA Grapalat" w:cs="Times New Roman"/>
          <w:b/>
          <w:bCs/>
          <w:sz w:val="24"/>
          <w:szCs w:val="24"/>
          <w:bdr w:val="none" w:sz="0" w:space="0" w:color="auto" w:frame="1"/>
          <w:lang w:val="hy-AM"/>
        </w:rPr>
        <w:t>) Նիստերին մասնակցությունը</w:t>
      </w:r>
      <w:r w:rsidR="00832490" w:rsidRPr="00580692">
        <w:rPr>
          <w:rFonts w:ascii="GHEA Grapalat" w:eastAsia="Times New Roman" w:hAnsi="GHEA Grapalat" w:cs="Times New Roman"/>
          <w:b/>
          <w:bCs/>
          <w:sz w:val="24"/>
          <w:szCs w:val="24"/>
          <w:bdr w:val="none" w:sz="0" w:space="0" w:color="auto" w:frame="1"/>
          <w:lang w:val="en-GB"/>
        </w:rPr>
        <w:t>.</w:t>
      </w:r>
    </w:p>
    <w:p w14:paraId="681346B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Արդի տեխնոլոգիաները հնարավորություն են տալիս վարույթի մասնակիցներին իրենց լսված լինելու իրավունքն իրականացնել նաև ժամանակի իրական ռեժիմում առցանց եղանակով, մինչդեռ Օրենքը այդ հարցը չի կարգավորում:</w:t>
      </w:r>
    </w:p>
    <w:p w14:paraId="56F8A4B8" w14:textId="69159C51"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10</w:t>
      </w:r>
      <w:r w:rsidRPr="00580692">
        <w:rPr>
          <w:rFonts w:ascii="GHEA Grapalat" w:eastAsia="Times New Roman" w:hAnsi="GHEA Grapalat" w:cs="Times New Roman"/>
          <w:b/>
          <w:bCs/>
          <w:sz w:val="24"/>
          <w:szCs w:val="24"/>
          <w:bdr w:val="none" w:sz="0" w:space="0" w:color="auto" w:frame="1"/>
          <w:lang w:val="hy-AM"/>
        </w:rPr>
        <w:t>) Մշտադիտարկման համակարգ</w:t>
      </w:r>
      <w:r w:rsidR="00832490" w:rsidRPr="00580692">
        <w:rPr>
          <w:rFonts w:ascii="GHEA Grapalat" w:eastAsia="Times New Roman" w:hAnsi="GHEA Grapalat" w:cs="Times New Roman"/>
          <w:b/>
          <w:bCs/>
          <w:sz w:val="24"/>
          <w:szCs w:val="24"/>
          <w:bdr w:val="none" w:sz="0" w:space="0" w:color="auto" w:frame="1"/>
          <w:lang w:val="en-GB"/>
        </w:rPr>
        <w:t>ը.</w:t>
      </w:r>
    </w:p>
    <w:p w14:paraId="1BD413B8"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Հանձնաժողովը տարեկան բազմաթիվ դիմում-բողոքներ է ստանում քաղաքացիներից տնտեսվարող սուբյեկտների կողմից ապրանքների գների հարցում թույլ տրված խախտումների վերաբերյալ: Օրենքը չի նախատեսում շարունակական մշտադիտարկումներ իրականացնելու հնարավորություն, ինչը թույլ կտար այդ խախտումներն արձանագրել ավելի վաղ, քան դրանք կարող են հայտնաբերվել սպառողների կողմից և մեծ ազդեցություն ունենալ նրանց վրա:</w:t>
      </w:r>
    </w:p>
    <w:p w14:paraId="530532D4" w14:textId="4A90549C"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1</w:t>
      </w:r>
      <w:r w:rsidRPr="00580692">
        <w:rPr>
          <w:rFonts w:ascii="GHEA Grapalat" w:eastAsia="Times New Roman" w:hAnsi="GHEA Grapalat" w:cs="Times New Roman"/>
          <w:b/>
          <w:bCs/>
          <w:sz w:val="24"/>
          <w:szCs w:val="24"/>
          <w:bdr w:val="none" w:sz="0" w:space="0" w:color="auto" w:frame="1"/>
          <w:lang w:val="hy-AM"/>
        </w:rPr>
        <w:t>) Ստուգումներ իրականացնող անձանց լիազորությունները</w:t>
      </w:r>
      <w:r w:rsidR="00832490" w:rsidRPr="00580692">
        <w:rPr>
          <w:rFonts w:ascii="GHEA Grapalat" w:eastAsia="Times New Roman" w:hAnsi="GHEA Grapalat" w:cs="Times New Roman"/>
          <w:b/>
          <w:bCs/>
          <w:sz w:val="24"/>
          <w:szCs w:val="24"/>
          <w:bdr w:val="none" w:sz="0" w:space="0" w:color="auto" w:frame="1"/>
          <w:lang w:val="en-GB"/>
        </w:rPr>
        <w:t>.</w:t>
      </w:r>
    </w:p>
    <w:p w14:paraId="097BCF3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Ստուգումներ իրականացնող անձանց լիազորություններում բացակայում են տնտեսվարող սուբյեկտի տրամադրության տակ գտնվող ցանկացած շենք կամ  փաստաթղթեր կապարակնքելու, տնտեսվարող սուբյեկտի մոտ առկա տեխնիկական միջոցներից օգտվելու, ինչպես նաև տնտեսվարող սուբյեկտի տարածք համակարգիչ, մագնիսական կրիչներ, հաշվիչներ և այլ սարքեր բերելու հնարավորությունը, ինչը խոչընդոտներ է ստեղծում ստուգումներ իրականացնելիս։</w:t>
      </w:r>
    </w:p>
    <w:p w14:paraId="6DC9A03C" w14:textId="0FDA4B70"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2</w:t>
      </w:r>
      <w:r w:rsidRPr="00580692">
        <w:rPr>
          <w:rFonts w:ascii="GHEA Grapalat" w:eastAsia="Times New Roman" w:hAnsi="GHEA Grapalat" w:cs="Times New Roman"/>
          <w:b/>
          <w:bCs/>
          <w:sz w:val="24"/>
          <w:szCs w:val="24"/>
          <w:bdr w:val="none" w:sz="0" w:space="0" w:color="auto" w:frame="1"/>
          <w:lang w:val="hy-AM"/>
        </w:rPr>
        <w:t>) Ֆիզիկական անձանց վարչական իրավախախտումները</w:t>
      </w:r>
      <w:r w:rsidR="00832490" w:rsidRPr="00580692">
        <w:rPr>
          <w:rFonts w:ascii="GHEA Grapalat" w:eastAsia="Times New Roman" w:hAnsi="GHEA Grapalat" w:cs="Times New Roman"/>
          <w:b/>
          <w:bCs/>
          <w:sz w:val="24"/>
          <w:szCs w:val="24"/>
          <w:bdr w:val="none" w:sz="0" w:space="0" w:color="auto" w:frame="1"/>
          <w:lang w:val="en-GB"/>
        </w:rPr>
        <w:t>.</w:t>
      </w:r>
    </w:p>
    <w:p w14:paraId="4F6E6E75" w14:textId="77777777" w:rsidR="00020173" w:rsidRPr="00580692" w:rsidRDefault="00020173" w:rsidP="00580692">
      <w:pPr>
        <w:pStyle w:val="MediumGrid21"/>
        <w:spacing w:line="276" w:lineRule="auto"/>
        <w:ind w:firstLine="709"/>
        <w:jc w:val="both"/>
        <w:rPr>
          <w:rFonts w:ascii="GHEA Grapalat" w:hAnsi="GHEA Grapalat"/>
          <w:sz w:val="24"/>
          <w:szCs w:val="24"/>
          <w:lang w:val="pt-PT"/>
        </w:rPr>
      </w:pPr>
      <w:r w:rsidRPr="00580692">
        <w:rPr>
          <w:rFonts w:ascii="GHEA Grapalat" w:hAnsi="GHEA Grapalat"/>
          <w:sz w:val="24"/>
          <w:szCs w:val="24"/>
          <w:lang w:val="pt-PT"/>
        </w:rPr>
        <w:t xml:space="preserve">Հանձնաժողովի իրավակիրառ պրակտիկայի ընթացքում բացահայտվել են պաշտոնատար անձ չհանդիսացող ֆիզիկական անձանց կողմից Օրենքի խախտմանը՝ անբարեխիղճ մրցակցությանը, համակենտրոնացման հայտարարագրմանը, Հանձնաժողովին և Հանձնաժողովի աշխատակիցների աշխատանքին խոչընդոտելուն առնչող բազմաթիվ դեպքեր, որոնք էականորեն սահմանափակել և անգամ արգելել են տնտեսական մրցակցությունը,  բազմաթիվ դեպքերում՝ անհնարին դարձրել Օրենքի հնարավոր խախտումների բացահայտումը, մինչդեռ գործող կարգավորումների համաձայն վերոնկարագրյալ իրավախախտումների դեպքում Հանձնաժողովն իրավասու է ֆիզիկական անձին  տալ միայն նախազգուշացում, այլ էլ՝  միայն համակենտրոնացմանն առչնվող իրավախախտումների համար: Ընդ որում, տնտեսվարող սուբյեկտները օգտագործելով վերոնշյալ օրենսդրական բացը, շատ հաճախ իրավախախտումն </w:t>
      </w:r>
      <w:r w:rsidRPr="00580692">
        <w:rPr>
          <w:rFonts w:ascii="GHEA Grapalat" w:hAnsi="GHEA Grapalat"/>
          <w:sz w:val="24"/>
          <w:szCs w:val="24"/>
          <w:lang w:val="pt-PT"/>
        </w:rPr>
        <w:lastRenderedPageBreak/>
        <w:t>իրականացնում են ֆիզիկական անձի միջոցով՝ այդպիսով Օրենքի պահանջների շրջանցման միջոցով սահմանափակելով և արգելելով տնտեսական մրցակցությունը:</w:t>
      </w:r>
    </w:p>
    <w:p w14:paraId="6B151887"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Վարչական իրավախախտումների վերաբերյալ օրենսգրքով ֆիզիկական անձանց կողմից կատարվող մի շարք իրավախախտումների համար պատասխանատվություն նախատեսված չէ։</w:t>
      </w:r>
    </w:p>
    <w:p w14:paraId="235AE144" w14:textId="22F0F416"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3</w:t>
      </w:r>
      <w:r w:rsidRPr="00580692">
        <w:rPr>
          <w:rFonts w:ascii="GHEA Grapalat" w:eastAsia="Times New Roman" w:hAnsi="GHEA Grapalat" w:cs="Times New Roman"/>
          <w:b/>
          <w:bCs/>
          <w:sz w:val="24"/>
          <w:szCs w:val="24"/>
          <w:bdr w:val="none" w:sz="0" w:space="0" w:color="auto" w:frame="1"/>
          <w:lang w:val="hy-AM"/>
        </w:rPr>
        <w:t>) Քրեական պատասխանատվությունը</w:t>
      </w:r>
      <w:r w:rsidR="00832490" w:rsidRPr="00580692">
        <w:rPr>
          <w:rFonts w:ascii="GHEA Grapalat" w:eastAsia="Times New Roman" w:hAnsi="GHEA Grapalat" w:cs="Times New Roman"/>
          <w:b/>
          <w:bCs/>
          <w:sz w:val="24"/>
          <w:szCs w:val="24"/>
          <w:bdr w:val="none" w:sz="0" w:space="0" w:color="auto" w:frame="1"/>
          <w:lang w:val="en-GB"/>
        </w:rPr>
        <w:t>.</w:t>
      </w:r>
    </w:p>
    <w:p w14:paraId="7080A8AB" w14:textId="14BC67BC"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Քրեական օրենսգրքում հակամրցակցային գործողություններն արգելող 195-րդ հոդվածում առկա են ձևակերպումներ, որոնք չեն համապատասխանում Օրենքով սահմանված հասկացություններին, ինչի հետևանքով կարող են խնդիրներ առաջանալ այդ արարքների որ</w:t>
      </w:r>
      <w:r w:rsidR="000A7388" w:rsidRPr="00580692">
        <w:rPr>
          <w:rFonts w:ascii="GHEA Grapalat" w:eastAsia="Times New Roman" w:hAnsi="GHEA Grapalat" w:cs="Times New Roman"/>
          <w:sz w:val="24"/>
          <w:szCs w:val="24"/>
          <w:lang w:val="en-GB"/>
        </w:rPr>
        <w:t>ա</w:t>
      </w:r>
      <w:r w:rsidRPr="00580692">
        <w:rPr>
          <w:rFonts w:ascii="GHEA Grapalat" w:eastAsia="Times New Roman" w:hAnsi="GHEA Grapalat" w:cs="Times New Roman"/>
          <w:sz w:val="24"/>
          <w:szCs w:val="24"/>
          <w:lang w:val="hy-AM"/>
        </w:rPr>
        <w:t>կման հարցում։ Բացի այդ, նախատեսված հանցակազմը ձևական է, ինչը չափազանց խիստ մոտեցում է նման արարքների համար։</w:t>
      </w:r>
    </w:p>
    <w:p w14:paraId="12D3A674" w14:textId="7F4595FC"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4</w:t>
      </w:r>
      <w:r w:rsidRPr="00580692">
        <w:rPr>
          <w:rFonts w:ascii="GHEA Grapalat" w:eastAsia="Times New Roman" w:hAnsi="GHEA Grapalat" w:cs="Times New Roman"/>
          <w:b/>
          <w:bCs/>
          <w:sz w:val="24"/>
          <w:szCs w:val="24"/>
          <w:bdr w:val="none" w:sz="0" w:space="0" w:color="auto" w:frame="1"/>
          <w:lang w:val="hy-AM"/>
        </w:rPr>
        <w:t>) Օպերատիվ հետախուզական միջոցառումները</w:t>
      </w:r>
      <w:r w:rsidR="006D620B" w:rsidRPr="00580692">
        <w:rPr>
          <w:rFonts w:ascii="GHEA Grapalat" w:eastAsia="Times New Roman" w:hAnsi="GHEA Grapalat" w:cs="Times New Roman"/>
          <w:b/>
          <w:bCs/>
          <w:sz w:val="24"/>
          <w:szCs w:val="24"/>
          <w:bdr w:val="none" w:sz="0" w:space="0" w:color="auto" w:frame="1"/>
          <w:lang w:val="en-GB"/>
        </w:rPr>
        <w:t>.</w:t>
      </w:r>
    </w:p>
    <w:p w14:paraId="1111D4EF" w14:textId="236A754F" w:rsidR="00C955E3" w:rsidRPr="00580692" w:rsidRDefault="00462BE6" w:rsidP="00580692">
      <w:pPr>
        <w:shd w:val="clear" w:color="auto" w:fill="FFFFFF"/>
        <w:tabs>
          <w:tab w:val="left" w:pos="851"/>
        </w:tabs>
        <w:spacing w:after="0" w:line="276" w:lineRule="auto"/>
        <w:ind w:firstLine="709"/>
        <w:jc w:val="both"/>
        <w:textAlignment w:val="baseline"/>
        <w:rPr>
          <w:rFonts w:ascii="GHEA Grapalat" w:hAnsi="GHEA Grapalat"/>
          <w:sz w:val="24"/>
          <w:szCs w:val="24"/>
          <w:lang w:val="pt-PT"/>
        </w:rPr>
      </w:pPr>
      <w:r w:rsidRPr="00580692">
        <w:rPr>
          <w:rFonts w:ascii="GHEA Grapalat" w:eastAsia="Times New Roman" w:hAnsi="GHEA Grapalat" w:cs="Times New Roman"/>
          <w:sz w:val="24"/>
          <w:szCs w:val="24"/>
          <w:lang w:val="hy-AM"/>
        </w:rPr>
        <w:t>Հանձնաժողովի առջև դրված նպատակներն ու ստանձնած լիազորությունների իրականացումը շատ դեպքերում անհնար է առանց օպերատիվ-հետախուզական գործունեություն իրականացնող մարմինների հետ համագործակցության, ինչը խիստ անհրաժեշտ է ոչ միայն տնտեսական մրցակցության պաշտպանության ոլորտի իրավախախտումների բացահայտման, այլև կանխման համար։</w:t>
      </w:r>
      <w:r w:rsidR="00C955E3" w:rsidRPr="00580692">
        <w:rPr>
          <w:rFonts w:ascii="GHEA Grapalat" w:eastAsia="Times New Roman" w:hAnsi="GHEA Grapalat" w:cs="Times New Roman"/>
          <w:sz w:val="24"/>
          <w:szCs w:val="24"/>
          <w:lang w:val="en-GB"/>
        </w:rPr>
        <w:t xml:space="preserve"> Մասնավորապես, հ</w:t>
      </w:r>
      <w:r w:rsidR="00C955E3" w:rsidRPr="00580692">
        <w:rPr>
          <w:rFonts w:ascii="GHEA Grapalat" w:hAnsi="GHEA Grapalat"/>
          <w:sz w:val="24"/>
          <w:szCs w:val="24"/>
          <w:lang w:val="pt-PT"/>
        </w:rPr>
        <w:t xml:space="preserve">ակամրցակցային համաձայությունները գրեթե բոլոր դեպքերում կայացվում, Օրենքի այլ խախտումները շատ դեպքերում կատարվում են գաղտնի բանավոր համաձայությունների տեսքով, մինչդեռ Օրենքի խախտման առկայությունը բացահայտելու և հաստատելու Հանձնաժողովի միակ գործիքը ստուգումների սահմանափակ լիազորությունների և տեղեկատվություն պահանջելու միջոցով փաստաթղթային ապացույցների ձեռքբերումն է: Նման  պայմաններում դժվարանում և շատ դեպքերում անհնարին է դառնում Օրենքի խախտման փաստի ապացուցումը և վարչական վարույթը կարճվում է, թեև առկա են ողջամիտ կասկածներ Օրենքի խախտման առկայության վերաբերյալ: Այս ամենը բացասական ազդեցություն է ունենում Հանձնաժողովի կողմից Օրենքի խախտումները բացահայտելու և արդյունավետ տնտեսական մրցակցություն ապահովելու հարցում: </w:t>
      </w:r>
    </w:p>
    <w:p w14:paraId="74229A0E" w14:textId="77777777" w:rsidR="00C955E3" w:rsidRPr="00580692" w:rsidRDefault="00C955E3" w:rsidP="00580692">
      <w:pPr>
        <w:pStyle w:val="MediumGrid21"/>
        <w:spacing w:line="276" w:lineRule="auto"/>
        <w:ind w:firstLine="567"/>
        <w:jc w:val="both"/>
        <w:rPr>
          <w:rFonts w:ascii="GHEA Grapalat" w:hAnsi="GHEA Grapalat"/>
          <w:sz w:val="24"/>
          <w:szCs w:val="24"/>
          <w:lang w:val="pt-PT"/>
        </w:rPr>
      </w:pPr>
      <w:r w:rsidRPr="00580692">
        <w:rPr>
          <w:rFonts w:ascii="GHEA Grapalat" w:hAnsi="GHEA Grapalat"/>
          <w:sz w:val="24"/>
          <w:szCs w:val="24"/>
          <w:lang w:val="pt-PT"/>
        </w:rPr>
        <w:t>Պետք է նշել, որ ապացույցներ ձեռք բերելու Հանձնաժողովի սահմանափակ իրավասությունների խնդիրը բարձրացվել և Հանձնաժողովին ստուգումների լայն (</w:t>
      </w:r>
      <w:r w:rsidRPr="00580692">
        <w:rPr>
          <w:rFonts w:ascii="GHEA Grapalat" w:eastAsia="Times New Roman" w:hAnsi="GHEA Grapalat" w:cs="Times New Roman"/>
          <w:sz w:val="24"/>
          <w:szCs w:val="24"/>
          <w:lang w:val="hy-AM"/>
        </w:rPr>
        <w:t xml:space="preserve">տնտեսվարող սուբյեկտի տրամադրության տակ գտնվող ցանկացած շենք կամ  փաստաթղթեր կապարակնքելու, տնտեսվարող սուբյեկտի մոտ առկա տեխնիկական միջոցներից օգտվելու, ինչպես նաև տնտեսվարող սուբյեկտի տարածք համակարգիչ, </w:t>
      </w:r>
      <w:r w:rsidRPr="00580692">
        <w:rPr>
          <w:rFonts w:ascii="GHEA Grapalat" w:eastAsia="Times New Roman" w:hAnsi="GHEA Grapalat" w:cs="Times New Roman"/>
          <w:sz w:val="24"/>
          <w:szCs w:val="24"/>
          <w:lang w:val="hy-AM"/>
        </w:rPr>
        <w:lastRenderedPageBreak/>
        <w:t>մագնիսական կրիչներ, հաշվիչներ և այլ սարքեր բերելու հնարավորություն</w:t>
      </w:r>
      <w:r w:rsidRPr="00580692">
        <w:rPr>
          <w:rFonts w:ascii="GHEA Grapalat" w:hAnsi="GHEA Grapalat"/>
          <w:sz w:val="24"/>
          <w:szCs w:val="24"/>
          <w:lang w:val="pt-PT"/>
        </w:rPr>
        <w:t xml:space="preserve">) , այդ թվում` օպերատիվ-հետախուզական տվյալների տրամադրման </w:t>
      </w:r>
      <w:r w:rsidRPr="00580692">
        <w:rPr>
          <w:rFonts w:ascii="GHEA Grapalat" w:hAnsi="GHEA Grapalat"/>
          <w:color w:val="000000" w:themeColor="text1"/>
          <w:sz w:val="24"/>
          <w:szCs w:val="24"/>
          <w:lang w:val="pt-PT"/>
        </w:rPr>
        <w:t>անհրաժեշտությունը բազմիցս շեշտվել և ամրագրվել է</w:t>
      </w:r>
      <w:r w:rsidRPr="00580692">
        <w:rPr>
          <w:rFonts w:ascii="GHEA Grapalat" w:hAnsi="GHEA Grapalat"/>
          <w:sz w:val="24"/>
          <w:szCs w:val="24"/>
          <w:lang w:val="pt-PT"/>
        </w:rPr>
        <w:t xml:space="preserve"> </w:t>
      </w:r>
      <w:r w:rsidRPr="00580692">
        <w:rPr>
          <w:rFonts w:ascii="GHEA Grapalat" w:hAnsi="GHEA Grapalat"/>
          <w:color w:val="000000" w:themeColor="text1"/>
          <w:sz w:val="24"/>
          <w:szCs w:val="24"/>
          <w:lang w:val="pt-PT"/>
        </w:rPr>
        <w:t>ԵՄ և Համաշխարհային բանկի փորձագետների կողմից, ամրագրվել է ՄԱԿ-ի առևտրի և զարգացման համաժողովի</w:t>
      </w:r>
      <w:r w:rsidRPr="00580692">
        <w:rPr>
          <w:rFonts w:ascii="GHEA Grapalat" w:hAnsi="GHEA Grapalat" w:cs="Helvetica"/>
          <w:color w:val="000000" w:themeColor="text1"/>
          <w:sz w:val="24"/>
          <w:szCs w:val="24"/>
          <w:shd w:val="clear" w:color="auto" w:fill="FFFFFF"/>
        </w:rPr>
        <w:t xml:space="preserve"> Հայաստանի վերաբերյալ «Ներդրումային քաղաքականության ուսումնասիրություն»  խորագրով 2019 թվականի զեկույցում </w:t>
      </w:r>
      <w:r w:rsidRPr="00580692">
        <w:rPr>
          <w:rFonts w:ascii="GHEA Grapalat" w:eastAsia="GHEA Grapalat" w:hAnsi="GHEA Grapalat" w:cs="Courier New"/>
          <w:sz w:val="24"/>
          <w:szCs w:val="24"/>
          <w:lang w:val="fr-FR"/>
        </w:rPr>
        <w:t xml:space="preserve">(UNCTAD Ivestment policy review of Armenia, 2019) </w:t>
      </w:r>
      <w:r w:rsidRPr="00580692">
        <w:rPr>
          <w:rStyle w:val="FootnoteReference"/>
          <w:rFonts w:ascii="GHEA Grapalat" w:eastAsia="GHEA Grapalat" w:hAnsi="GHEA Grapalat" w:cs="Courier New"/>
          <w:sz w:val="24"/>
          <w:szCs w:val="24"/>
          <w:lang w:val="fr-FR"/>
        </w:rPr>
        <w:footnoteReference w:id="1"/>
      </w:r>
      <w:r w:rsidRPr="00580692">
        <w:rPr>
          <w:rFonts w:ascii="GHEA Grapalat" w:hAnsi="GHEA Grapalat" w:cs="Helvetica"/>
          <w:color w:val="000000" w:themeColor="text1"/>
          <w:sz w:val="24"/>
          <w:szCs w:val="24"/>
          <w:shd w:val="clear" w:color="auto" w:fill="FFFFFF"/>
        </w:rPr>
        <w:t xml:space="preserve">, </w:t>
      </w:r>
      <w:r w:rsidRPr="00580692">
        <w:rPr>
          <w:rFonts w:ascii="GHEA Grapalat" w:eastAsia="Times New Roman" w:hAnsi="GHEA Grapalat"/>
          <w:sz w:val="24"/>
          <w:szCs w:val="24"/>
        </w:rPr>
        <w:t>Համաշխարհային</w:t>
      </w:r>
      <w:r w:rsidRPr="00580692">
        <w:rPr>
          <w:rFonts w:ascii="GHEA Grapalat" w:eastAsia="Times New Roman" w:hAnsi="GHEA Grapalat"/>
          <w:sz w:val="24"/>
          <w:szCs w:val="24"/>
          <w:lang w:val="fr-FR"/>
        </w:rPr>
        <w:t xml:space="preserve"> </w:t>
      </w:r>
      <w:r w:rsidRPr="00580692">
        <w:rPr>
          <w:rFonts w:ascii="GHEA Grapalat" w:eastAsia="Times New Roman" w:hAnsi="GHEA Grapalat"/>
          <w:sz w:val="24"/>
          <w:szCs w:val="24"/>
        </w:rPr>
        <w:t>բանկի</w:t>
      </w:r>
      <w:r w:rsidRPr="00580692">
        <w:rPr>
          <w:rFonts w:ascii="GHEA Grapalat" w:eastAsia="Times New Roman" w:hAnsi="GHEA Grapalat"/>
          <w:sz w:val="24"/>
          <w:szCs w:val="24"/>
          <w:lang w:val="fr-FR"/>
        </w:rPr>
        <w:t xml:space="preserve"> </w:t>
      </w:r>
      <w:r w:rsidRPr="00580692">
        <w:rPr>
          <w:rFonts w:ascii="GHEA Grapalat" w:eastAsia="Times New Roman" w:hAnsi="GHEA Grapalat"/>
          <w:sz w:val="24"/>
          <w:szCs w:val="24"/>
        </w:rPr>
        <w:t>խմբի</w:t>
      </w:r>
      <w:r w:rsidRPr="00580692">
        <w:rPr>
          <w:rFonts w:ascii="GHEA Grapalat" w:eastAsia="Times New Roman" w:hAnsi="GHEA Grapalat"/>
          <w:sz w:val="24"/>
          <w:szCs w:val="24"/>
          <w:lang w:val="fr-FR"/>
        </w:rPr>
        <w:t xml:space="preserve"> կողմից 2018 </w:t>
      </w:r>
      <w:r w:rsidRPr="00580692">
        <w:rPr>
          <w:rFonts w:ascii="GHEA Grapalat" w:eastAsia="Times New Roman" w:hAnsi="GHEA Grapalat"/>
          <w:sz w:val="24"/>
          <w:szCs w:val="24"/>
        </w:rPr>
        <w:t>թվականին</w:t>
      </w:r>
      <w:r w:rsidRPr="00580692">
        <w:rPr>
          <w:rFonts w:ascii="GHEA Grapalat" w:eastAsia="Times New Roman" w:hAnsi="GHEA Grapalat"/>
          <w:sz w:val="24"/>
          <w:szCs w:val="24"/>
          <w:lang w:val="fr-FR"/>
        </w:rPr>
        <w:t xml:space="preserve"> </w:t>
      </w:r>
      <w:r w:rsidRPr="00580692">
        <w:rPr>
          <w:rFonts w:ascii="GHEA Grapalat" w:eastAsia="Times New Roman" w:hAnsi="GHEA Grapalat"/>
          <w:sz w:val="24"/>
          <w:szCs w:val="24"/>
        </w:rPr>
        <w:t>կազմված</w:t>
      </w:r>
      <w:r w:rsidRPr="00580692">
        <w:rPr>
          <w:rFonts w:ascii="GHEA Grapalat" w:eastAsia="Times New Roman" w:hAnsi="GHEA Grapalat"/>
          <w:sz w:val="24"/>
          <w:szCs w:val="24"/>
          <w:lang w:val="fr-FR"/>
        </w:rPr>
        <w:t xml:space="preserve"> </w:t>
      </w:r>
      <w:r w:rsidRPr="00580692">
        <w:rPr>
          <w:rFonts w:ascii="GHEA Grapalat" w:hAnsi="GHEA Grapalat" w:cstheme="minorHAnsi"/>
          <w:sz w:val="24"/>
          <w:szCs w:val="24"/>
          <w:lang w:val="hy-AM"/>
        </w:rPr>
        <w:t>«</w:t>
      </w:r>
      <w:r w:rsidRPr="00580692">
        <w:rPr>
          <w:rFonts w:ascii="GHEA Grapalat" w:hAnsi="GHEA Grapalat" w:cstheme="minorHAnsi"/>
          <w:bCs/>
          <w:sz w:val="24"/>
          <w:szCs w:val="24"/>
        </w:rPr>
        <w:t>Հայաստանի</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համար</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մրցակցության</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բարեփոխումների</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գնահատում</w:t>
      </w:r>
      <w:r w:rsidRPr="00580692">
        <w:rPr>
          <w:rFonts w:ascii="GHEA Grapalat" w:hAnsi="GHEA Grapalat" w:cstheme="minorHAnsi"/>
          <w:sz w:val="24"/>
          <w:szCs w:val="24"/>
          <w:lang w:val="hy-AM"/>
        </w:rPr>
        <w:t>»</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ԽԾՎ</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վերտառությամբ</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 xml:space="preserve">հուշագիր-զեկույցում, ինչպես նաև </w:t>
      </w:r>
      <w:r w:rsidRPr="00580692">
        <w:rPr>
          <w:rFonts w:ascii="GHEA Grapalat" w:hAnsi="GHEA Grapalat" w:cs="Arial"/>
          <w:bCs/>
          <w:sz w:val="24"/>
          <w:szCs w:val="24"/>
        </w:rPr>
        <w:t>ՀՀ կառավարության 2019 թվականի հոկտեմբերի 31-ի «</w:t>
      </w:r>
      <w:r w:rsidRPr="00580692">
        <w:rPr>
          <w:rFonts w:ascii="GHEA Grapalat" w:hAnsi="GHEA Grapalat"/>
          <w:sz w:val="24"/>
          <w:szCs w:val="24"/>
          <w:shd w:val="clear" w:color="auto" w:fill="FFFFFF"/>
        </w:rPr>
        <w:t>Հայաստանի Հանրապետության հակակոռուպցիոն ռազմավարությունը և դրա իրականացման 2019-2022 թվականների միջոցառումների ծրագիրը</w:t>
      </w:r>
      <w:r w:rsidRPr="00580692">
        <w:rPr>
          <w:rFonts w:ascii="GHEA Grapalat" w:hAnsi="GHEA Grapalat" w:cs="Arial"/>
          <w:bCs/>
          <w:sz w:val="24"/>
          <w:szCs w:val="24"/>
        </w:rPr>
        <w:t xml:space="preserve"> հաստատելու մասին» </w:t>
      </w:r>
      <w:r w:rsidRPr="00580692">
        <w:rPr>
          <w:rFonts w:ascii="GHEA Grapalat" w:hAnsi="GHEA Grapalat"/>
          <w:sz w:val="24"/>
          <w:szCs w:val="24"/>
          <w:shd w:val="clear" w:color="auto" w:fill="FFFFFF"/>
        </w:rPr>
        <w:t>N 1332-Ն որոշմամբ</w:t>
      </w:r>
      <w:r w:rsidRPr="00580692">
        <w:rPr>
          <w:rFonts w:ascii="GHEA Grapalat" w:hAnsi="GHEA Grapalat" w:cs="Helvetica"/>
          <w:color w:val="000000" w:themeColor="text1"/>
          <w:sz w:val="24"/>
          <w:szCs w:val="24"/>
          <w:shd w:val="clear" w:color="auto" w:fill="FFFFFF"/>
        </w:rPr>
        <w:t>:</w:t>
      </w:r>
    </w:p>
    <w:p w14:paraId="4967ED85" w14:textId="2258434E" w:rsidR="00E30C01"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5</w:t>
      </w:r>
      <w:r w:rsidRPr="00580692">
        <w:rPr>
          <w:rFonts w:ascii="GHEA Grapalat" w:eastAsia="Times New Roman" w:hAnsi="GHEA Grapalat" w:cs="Times New Roman"/>
          <w:b/>
          <w:bCs/>
          <w:sz w:val="24"/>
          <w:szCs w:val="24"/>
          <w:bdr w:val="none" w:sz="0" w:space="0" w:color="auto" w:frame="1"/>
          <w:lang w:val="hy-AM"/>
        </w:rPr>
        <w:t xml:space="preserve">) </w:t>
      </w:r>
      <w:r w:rsidR="00E30C01" w:rsidRPr="00580692">
        <w:rPr>
          <w:rFonts w:ascii="GHEA Grapalat" w:eastAsia="Times New Roman" w:hAnsi="GHEA Grapalat" w:cs="Times New Roman"/>
          <w:b/>
          <w:bCs/>
          <w:sz w:val="24"/>
          <w:szCs w:val="24"/>
          <w:bdr w:val="none" w:sz="0" w:space="0" w:color="auto" w:frame="1"/>
          <w:lang w:val="en-GB"/>
        </w:rPr>
        <w:t>Ֆինանսական և հանրային ծառայությունների ոլորտներում մրցակցության պաշտպանությունը</w:t>
      </w:r>
      <w:r w:rsidR="00B23D7E" w:rsidRPr="00580692">
        <w:rPr>
          <w:rFonts w:ascii="GHEA Grapalat" w:eastAsia="Times New Roman" w:hAnsi="GHEA Grapalat" w:cs="Times New Roman"/>
          <w:b/>
          <w:bCs/>
          <w:sz w:val="24"/>
          <w:szCs w:val="24"/>
          <w:bdr w:val="none" w:sz="0" w:space="0" w:color="auto" w:frame="1"/>
          <w:lang w:val="en-GB"/>
        </w:rPr>
        <w:t>.</w:t>
      </w:r>
    </w:p>
    <w:p w14:paraId="330FE773" w14:textId="601ED836" w:rsidR="00E30C01" w:rsidRPr="00580692" w:rsidRDefault="00E30C01" w:rsidP="00580692">
      <w:pPr>
        <w:tabs>
          <w:tab w:val="left" w:pos="1080"/>
          <w:tab w:val="left" w:pos="1260"/>
        </w:tabs>
        <w:spacing w:after="0" w:line="276" w:lineRule="auto"/>
        <w:ind w:firstLine="709"/>
        <w:jc w:val="both"/>
        <w:rPr>
          <w:rFonts w:ascii="GHEA Grapalat" w:hAnsi="GHEA Grapalat"/>
          <w:sz w:val="24"/>
          <w:szCs w:val="24"/>
        </w:rPr>
      </w:pPr>
      <w:r w:rsidRPr="00580692">
        <w:rPr>
          <w:rFonts w:ascii="GHEA Grapalat" w:hAnsi="GHEA Grapalat"/>
          <w:sz w:val="24"/>
          <w:szCs w:val="24"/>
          <w:lang w:val="pt-PT"/>
        </w:rPr>
        <w:t xml:space="preserve">Օրենքի 2018 թվականի փոփոխությունների արդյունքում Հանձնաժողովը փաստացի զրկվեց ֆինանսական և հանրային ծառայությունների ոլորտում մրցակցության պաշտպանության իրականացման իր իրավասությունից, ինչը բացասական ազդեցություն է ունենում ոչ միայն այդ ոլորտներում մրցակցության պաշտպանության, այլև ֆինանսական և հանրային ծառայությունների ոլորտների հետ փոխակապակցված այլ ոլորտներում մրցակցության պաշտպանության արդյունավետության վրա:  </w:t>
      </w:r>
      <w:r w:rsidRPr="00580692">
        <w:rPr>
          <w:rFonts w:ascii="GHEA Grapalat" w:hAnsi="GHEA Grapalat"/>
          <w:sz w:val="24"/>
          <w:szCs w:val="24"/>
          <w:shd w:val="clear" w:color="auto" w:fill="FFFFFF"/>
        </w:rPr>
        <w:t>Ներկա</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զարգացման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պայմաններում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երբ</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ճյուղեր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սերտորեն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փոխկապակցված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և</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միահյուսված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են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պաշտպանության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գործառույթի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իրականացումը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մարմինների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կողմից</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և</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կանոններով</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վնաս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կհասցնի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պաշտպանությանը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տնտեսվարող</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սուբյեկտների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համար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կստեղծի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անհավասար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մրցակցային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պայմաններ</w:t>
      </w:r>
      <w:r w:rsidRPr="00580692">
        <w:rPr>
          <w:rFonts w:ascii="GHEA Grapalat" w:hAnsi="GHEA Grapalat"/>
          <w:sz w:val="24"/>
          <w:szCs w:val="24"/>
          <w:shd w:val="clear" w:color="auto" w:fill="FFFFFF"/>
          <w:lang w:val="af-ZA"/>
        </w:rPr>
        <w:t>:</w:t>
      </w:r>
    </w:p>
    <w:p w14:paraId="042F0258" w14:textId="6C93953F" w:rsidR="00E30C01" w:rsidRPr="00580692" w:rsidRDefault="00E30C01" w:rsidP="00580692">
      <w:pPr>
        <w:tabs>
          <w:tab w:val="left" w:pos="1080"/>
          <w:tab w:val="left" w:pos="1260"/>
        </w:tabs>
        <w:spacing w:after="0" w:line="276" w:lineRule="auto"/>
        <w:ind w:firstLine="720"/>
        <w:jc w:val="both"/>
        <w:rPr>
          <w:rFonts w:ascii="GHEA Grapalat" w:hAnsi="GHEA Grapalat"/>
          <w:sz w:val="24"/>
          <w:szCs w:val="24"/>
          <w:shd w:val="clear" w:color="auto" w:fill="FFFFFF"/>
          <w:lang w:val="af-ZA"/>
        </w:rPr>
      </w:pPr>
      <w:r w:rsidRPr="00580692">
        <w:rPr>
          <w:rFonts w:ascii="GHEA Grapalat" w:hAnsi="GHEA Grapalat"/>
          <w:sz w:val="24"/>
          <w:szCs w:val="24"/>
          <w:shd w:val="clear" w:color="auto" w:fill="FFFFFF"/>
        </w:rPr>
        <w:t>Միջազգային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փորձի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ուսումնասիրությունը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ևս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փաստում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որ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ինչպես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զարգացած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այնպես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էլ</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զարգացող</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գրեթե</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բոլոր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պետություններում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մրցակցության, ինչպես նաև սպառողների շահերի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պաշտպանությունը</w:t>
      </w:r>
      <w:r w:rsidRPr="00580692">
        <w:rPr>
          <w:rFonts w:ascii="GHEA Grapalat" w:hAnsi="GHEA Grapalat"/>
          <w:sz w:val="24"/>
          <w:szCs w:val="24"/>
          <w:shd w:val="clear" w:color="auto" w:fill="FFFFFF"/>
          <w:lang w:val="af-ZA"/>
        </w:rPr>
        <w:t xml:space="preserve"> կարգավորղվող ոլորտներում </w:t>
      </w:r>
      <w:r w:rsidRPr="00580692">
        <w:rPr>
          <w:rFonts w:ascii="GHEA Grapalat" w:hAnsi="GHEA Grapalat"/>
          <w:sz w:val="24"/>
          <w:szCs w:val="24"/>
          <w:shd w:val="clear" w:color="auto" w:fill="FFFFFF"/>
        </w:rPr>
        <w:t>իրականացվում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w:t>
      </w:r>
      <w:r w:rsidRPr="00580692">
        <w:rPr>
          <w:rFonts w:ascii="GHEA Grapalat" w:hAnsi="GHEA Grapalat"/>
          <w:sz w:val="24"/>
          <w:szCs w:val="24"/>
          <w:shd w:val="clear" w:color="auto" w:fill="FFFFFF"/>
          <w:lang w:val="af-ZA"/>
        </w:rPr>
        <w:t xml:space="preserve"> և որոշում է կայացվում բացառապես </w:t>
      </w:r>
      <w:r w:rsidRPr="00580692">
        <w:rPr>
          <w:rFonts w:ascii="GHEA Grapalat" w:hAnsi="GHEA Grapalat"/>
          <w:sz w:val="24"/>
          <w:szCs w:val="24"/>
          <w:shd w:val="clear" w:color="auto" w:fill="FFFFFF"/>
        </w:rPr>
        <w:t>մրցակցության</w:t>
      </w:r>
      <w:r w:rsidRPr="00580692">
        <w:rPr>
          <w:rFonts w:ascii="GHEA Grapalat" w:hAnsi="GHEA Grapalat"/>
          <w:sz w:val="24"/>
          <w:szCs w:val="24"/>
          <w:shd w:val="clear" w:color="auto" w:fill="FFFFFF"/>
          <w:lang w:val="af-ZA"/>
        </w:rPr>
        <w:t xml:space="preserve"> և սապռողների շահերի պաշտպանության </w:t>
      </w:r>
      <w:r w:rsidRPr="00580692">
        <w:rPr>
          <w:rFonts w:ascii="GHEA Grapalat" w:hAnsi="GHEA Grapalat"/>
          <w:sz w:val="24"/>
          <w:szCs w:val="24"/>
          <w:shd w:val="clear" w:color="auto" w:fill="FFFFFF"/>
        </w:rPr>
        <w:t>մարմինների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կողմից</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ընտրելով</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կարգավորողի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հետ</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համագործակցության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ձևաչափեր</w:t>
      </w:r>
      <w:r w:rsidRPr="00580692">
        <w:rPr>
          <w:rFonts w:ascii="GHEA Grapalat" w:hAnsi="GHEA Grapalat"/>
          <w:sz w:val="24"/>
          <w:szCs w:val="24"/>
          <w:shd w:val="clear" w:color="auto" w:fill="FFFFFF"/>
          <w:lang w:val="af-ZA"/>
        </w:rPr>
        <w:t xml:space="preserve">:  </w:t>
      </w:r>
    </w:p>
    <w:p w14:paraId="1A799C19" w14:textId="3D9F7D96" w:rsidR="00E30C01" w:rsidRPr="00580692" w:rsidRDefault="00E30C01" w:rsidP="00580692">
      <w:pPr>
        <w:tabs>
          <w:tab w:val="left" w:pos="1080"/>
          <w:tab w:val="left" w:pos="1260"/>
        </w:tabs>
        <w:spacing w:after="0" w:line="276" w:lineRule="auto"/>
        <w:ind w:firstLine="720"/>
        <w:jc w:val="both"/>
        <w:rPr>
          <w:rFonts w:ascii="GHEA Grapalat" w:hAnsi="GHEA Grapalat"/>
          <w:sz w:val="24"/>
          <w:szCs w:val="24"/>
        </w:rPr>
      </w:pPr>
      <w:r w:rsidRPr="00580692">
        <w:rPr>
          <w:rFonts w:ascii="GHEA Grapalat" w:hAnsi="GHEA Grapalat"/>
          <w:sz w:val="24"/>
          <w:szCs w:val="24"/>
          <w:shd w:val="clear" w:color="auto" w:fill="FFFFFF"/>
        </w:rPr>
        <w:lastRenderedPageBreak/>
        <w:t>Վերը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նշված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խնդրի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վերաբերյալ</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դիրքորոշումներ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են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հայտնել</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նաև</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միջազգային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առաջատար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կազմակերպությունները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rPr>
        <w:t>Միջազգային մրցակցային ցանցը (International Competition Network)</w:t>
      </w:r>
      <w:r w:rsidRPr="00580692">
        <w:rPr>
          <w:rFonts w:ascii="GHEA Grapalat" w:hAnsi="GHEA Grapalat"/>
          <w:sz w:val="24"/>
          <w:szCs w:val="24"/>
          <w:shd w:val="clear" w:color="auto" w:fill="FFFFFF"/>
          <w:lang w:val="af-ZA"/>
        </w:rPr>
        <w:t xml:space="preserve">, </w:t>
      </w:r>
      <w:r w:rsidRPr="00580692">
        <w:rPr>
          <w:rFonts w:ascii="GHEA Grapalat" w:hAnsi="GHEA Grapalat" w:cs="Sylfaen"/>
          <w:sz w:val="24"/>
          <w:szCs w:val="24"/>
          <w:shd w:val="clear" w:color="auto" w:fill="FFFFFF"/>
        </w:rPr>
        <w:t>Տնտեսական</w:t>
      </w:r>
      <w:r w:rsidRPr="00580692">
        <w:rPr>
          <w:rFonts w:ascii="GHEA Grapalat" w:hAnsi="GHEA Grapalat" w:cs="Arial"/>
          <w:sz w:val="24"/>
          <w:szCs w:val="24"/>
          <w:shd w:val="clear" w:color="auto" w:fill="FFFFFF"/>
        </w:rPr>
        <w:t xml:space="preserve"> </w:t>
      </w:r>
      <w:r w:rsidRPr="00580692">
        <w:rPr>
          <w:rFonts w:ascii="GHEA Grapalat" w:hAnsi="GHEA Grapalat" w:cs="Sylfaen"/>
          <w:sz w:val="24"/>
          <w:szCs w:val="24"/>
          <w:shd w:val="clear" w:color="auto" w:fill="FFFFFF"/>
        </w:rPr>
        <w:t>համագործակցության</w:t>
      </w:r>
      <w:r w:rsidRPr="00580692">
        <w:rPr>
          <w:rFonts w:ascii="GHEA Grapalat" w:hAnsi="GHEA Grapalat" w:cs="Arial"/>
          <w:sz w:val="24"/>
          <w:szCs w:val="24"/>
          <w:shd w:val="clear" w:color="auto" w:fill="FFFFFF"/>
        </w:rPr>
        <w:t xml:space="preserve"> </w:t>
      </w:r>
      <w:r w:rsidRPr="00580692">
        <w:rPr>
          <w:rFonts w:ascii="GHEA Grapalat" w:hAnsi="GHEA Grapalat" w:cs="Sylfaen"/>
          <w:sz w:val="24"/>
          <w:szCs w:val="24"/>
          <w:shd w:val="clear" w:color="auto" w:fill="FFFFFF"/>
        </w:rPr>
        <w:t>զարգացման</w:t>
      </w:r>
      <w:r w:rsidRPr="00580692">
        <w:rPr>
          <w:rFonts w:ascii="GHEA Grapalat" w:hAnsi="GHEA Grapalat" w:cs="Arial"/>
          <w:sz w:val="24"/>
          <w:szCs w:val="24"/>
          <w:shd w:val="clear" w:color="auto" w:fill="FFFFFF"/>
        </w:rPr>
        <w:t xml:space="preserve"> </w:t>
      </w:r>
      <w:r w:rsidRPr="00580692">
        <w:rPr>
          <w:rFonts w:ascii="GHEA Grapalat" w:hAnsi="GHEA Grapalat" w:cs="Sylfaen"/>
          <w:sz w:val="24"/>
          <w:szCs w:val="24"/>
          <w:shd w:val="clear" w:color="auto" w:fill="FFFFFF"/>
        </w:rPr>
        <w:t>կազմակերպություն (OECD)</w:t>
      </w:r>
      <w:r w:rsidRPr="00580692">
        <w:rPr>
          <w:rFonts w:ascii="GHEA Grapalat" w:hAnsi="GHEA Grapalat"/>
          <w:sz w:val="24"/>
          <w:szCs w:val="24"/>
          <w:shd w:val="clear" w:color="auto" w:fill="FFFFFF"/>
          <w:lang w:val="af-ZA"/>
        </w:rPr>
        <w:t xml:space="preserve">, </w:t>
      </w:r>
      <w:r w:rsidRPr="00580692">
        <w:rPr>
          <w:rFonts w:ascii="GHEA Grapalat" w:hAnsi="GHEA Grapalat" w:cs="Sylfaen"/>
          <w:sz w:val="24"/>
          <w:szCs w:val="24"/>
          <w:shd w:val="clear" w:color="auto" w:fill="FFFFFF"/>
        </w:rPr>
        <w:t>ՄԱԿ</w:t>
      </w:r>
      <w:r w:rsidRPr="00580692">
        <w:rPr>
          <w:rFonts w:ascii="GHEA Grapalat" w:hAnsi="GHEA Grapalat"/>
          <w:sz w:val="24"/>
          <w:szCs w:val="24"/>
          <w:shd w:val="clear" w:color="auto" w:fill="FFFFFF"/>
        </w:rPr>
        <w:t>-</w:t>
      </w:r>
      <w:r w:rsidRPr="00580692">
        <w:rPr>
          <w:rFonts w:ascii="GHEA Grapalat" w:hAnsi="GHEA Grapalat" w:cs="Sylfaen"/>
          <w:sz w:val="24"/>
          <w:szCs w:val="24"/>
          <w:shd w:val="clear" w:color="auto" w:fill="FFFFFF"/>
        </w:rPr>
        <w:t>ի</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առևտրի</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և</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զարգացման</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հարցերով</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համաժողով</w:t>
      </w:r>
      <w:r w:rsidRPr="00580692">
        <w:rPr>
          <w:rFonts w:ascii="Calibri" w:hAnsi="Calibri" w:cs="Calibri"/>
          <w:sz w:val="24"/>
          <w:szCs w:val="24"/>
          <w:shd w:val="clear" w:color="auto" w:fill="FFFFFF"/>
        </w:rPr>
        <w:t> </w:t>
      </w:r>
      <w:r w:rsidRPr="00580692">
        <w:rPr>
          <w:rFonts w:ascii="GHEA Grapalat" w:hAnsi="GHEA Grapalat"/>
          <w:sz w:val="24"/>
          <w:szCs w:val="24"/>
          <w:shd w:val="clear" w:color="auto" w:fill="FFFFFF"/>
        </w:rPr>
        <w:t>(</w:t>
      </w:r>
      <w:hyperlink r:id="rId9" w:tgtFrame="_blank" w:history="1">
        <w:r w:rsidRPr="00580692">
          <w:rPr>
            <w:rStyle w:val="Hyperlink"/>
            <w:rFonts w:ascii="GHEA Grapalat" w:hAnsi="GHEA Grapalat"/>
            <w:bCs/>
            <w:sz w:val="24"/>
            <w:szCs w:val="24"/>
            <w:shd w:val="clear" w:color="auto" w:fill="FFFFFF"/>
          </w:rPr>
          <w:t>UNCTAD</w:t>
        </w:r>
      </w:hyperlink>
      <w:r w:rsidRPr="00580692">
        <w:rPr>
          <w:rFonts w:ascii="GHEA Grapalat" w:hAnsi="GHEA Grapalat"/>
          <w:sz w:val="24"/>
          <w:szCs w:val="24"/>
          <w:shd w:val="clear" w:color="auto" w:fill="FFFFFF"/>
        </w:rPr>
        <w:t>)</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rPr>
        <w:t xml:space="preserve">OECD-ի մրցակցության հարցերով տարածաշրջանային կենտրոնը (OECD GVH)՝ իրենց մի շարք զեկույցներում կարևորելով մեկ միասնական մարմնի՝ մրցակցային մարմնի կողմից բոլոր ոլորտներում միասնական կանոններով մրցակցության պաշտպանության անհրաժեշտությունն առանց բացառությունների՝ միաժամանակ շեշտելով կարգավորողի կողմից այդ գործառույթի իրականացման անարդյունավետությունը, քանի որ </w:t>
      </w:r>
      <w:r w:rsidRPr="00580692">
        <w:rPr>
          <w:rFonts w:ascii="GHEA Grapalat" w:hAnsi="GHEA Grapalat" w:cs="Sylfaen"/>
          <w:sz w:val="24"/>
          <w:szCs w:val="24"/>
          <w:shd w:val="clear" w:color="auto" w:fill="FFFFFF"/>
        </w:rPr>
        <w:t>ոլորտը կարգավորող նորմատիվ ակտերում առկա որոշ դրույթները և լիցենզավորման գործընթացները ևս շատ հաճախ հանգեցնում են մրակցության սահմանափակմանը կամ արգելմանը</w:t>
      </w:r>
      <w:r w:rsidRPr="00580692">
        <w:rPr>
          <w:rStyle w:val="FootnoteReference"/>
          <w:rFonts w:ascii="GHEA Grapalat" w:hAnsi="GHEA Grapalat"/>
          <w:sz w:val="24"/>
          <w:szCs w:val="24"/>
        </w:rPr>
        <w:footnoteReference w:id="2"/>
      </w:r>
      <w:r w:rsidRPr="00580692">
        <w:rPr>
          <w:rFonts w:ascii="GHEA Grapalat" w:hAnsi="GHEA Grapalat" w:cs="Sylfaen"/>
          <w:sz w:val="24"/>
          <w:szCs w:val="24"/>
          <w:shd w:val="clear" w:color="auto" w:fill="FFFFFF"/>
        </w:rPr>
        <w:t>:</w:t>
      </w:r>
    </w:p>
    <w:p w14:paraId="049DB7A5" w14:textId="26EF98A5" w:rsidR="00462BE6" w:rsidRPr="00580692" w:rsidRDefault="00B61371"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en-GB"/>
        </w:rPr>
        <w:t>16</w:t>
      </w:r>
      <w:r w:rsidR="00462BE6" w:rsidRPr="00580692">
        <w:rPr>
          <w:rFonts w:ascii="GHEA Grapalat" w:eastAsia="Times New Roman" w:hAnsi="GHEA Grapalat" w:cs="Times New Roman"/>
          <w:b/>
          <w:bCs/>
          <w:sz w:val="24"/>
          <w:szCs w:val="24"/>
          <w:bdr w:val="none" w:sz="0" w:space="0" w:color="auto" w:frame="1"/>
          <w:lang w:val="hy-AM"/>
        </w:rPr>
        <w:t>) Ապրանքային նշանների անվավեր ճանաչումը</w:t>
      </w:r>
      <w:r w:rsidR="00B23D7E" w:rsidRPr="00580692">
        <w:rPr>
          <w:rFonts w:ascii="GHEA Grapalat" w:eastAsia="Times New Roman" w:hAnsi="GHEA Grapalat" w:cs="Times New Roman"/>
          <w:b/>
          <w:bCs/>
          <w:sz w:val="24"/>
          <w:szCs w:val="24"/>
          <w:bdr w:val="none" w:sz="0" w:space="0" w:color="auto" w:frame="1"/>
          <w:lang w:val="en-GB"/>
        </w:rPr>
        <w:t>.</w:t>
      </w:r>
    </w:p>
    <w:p w14:paraId="319AE3EC"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Հանձնաժողովի կողմից Օրենքով սահմանված իր լիազորությունների շրջանակում անբարեխիղճ մրցակցության վերաբերյալ իրականացված վարույթներով առկա են դեպքեր, երբ Հանձնաժողովը հանգում է հետևության, որ ապրանքային նշանի նկատմամբ բացառիկ իրավունքների ձեռքբերման կամ օգտագործման հետ կապված գործողությունը կամ վարքագիծը եղել է անբարեխիղճ մրցակցության գործողություն։ Ավելին՝ ապրանքային նշանի նկատմամբ իրավունքների գրանցումը լիազոր մարմնի կողմից ևս կարող է լինել հակամրցակցային գործողություն։</w:t>
      </w:r>
    </w:p>
    <w:p w14:paraId="1E26AA4E"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Հայտնաբերելով նման խախտումներ՝ Հանձնաժողովը, գործող իրավակարգավորումների համաձայն, տնտեսվարող սուբյեկտներին է հանձնարարում շտկել օրենքի խախտումը, քանի որ լիազորված չէ անվավեր ճանաչել ապրանքային նշանի գրանցումը։ «Ապրանքային նշանների մասին» օրենքի համաձայն՝ այդպիսի լիազորություն ունի միայն դատարանը։</w:t>
      </w:r>
    </w:p>
    <w:p w14:paraId="0F41735B" w14:textId="4CAEF1EC" w:rsidR="00B61371" w:rsidRPr="00580692" w:rsidRDefault="00B61371"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hy-AM"/>
        </w:rPr>
      </w:pPr>
      <w:r w:rsidRPr="00580692">
        <w:rPr>
          <w:rFonts w:ascii="GHEA Grapalat" w:eastAsia="Times New Roman" w:hAnsi="GHEA Grapalat" w:cs="Times New Roman"/>
          <w:b/>
          <w:bCs/>
          <w:sz w:val="24"/>
          <w:szCs w:val="24"/>
          <w:bdr w:val="none" w:sz="0" w:space="0" w:color="auto" w:frame="1"/>
          <w:lang w:val="hy-AM"/>
        </w:rPr>
        <w:t>1</w:t>
      </w:r>
      <w:r w:rsidRPr="00580692">
        <w:rPr>
          <w:rFonts w:ascii="GHEA Grapalat" w:eastAsia="Times New Roman" w:hAnsi="GHEA Grapalat" w:cs="Times New Roman"/>
          <w:b/>
          <w:bCs/>
          <w:sz w:val="24"/>
          <w:szCs w:val="24"/>
          <w:bdr w:val="none" w:sz="0" w:space="0" w:color="auto" w:frame="1"/>
          <w:lang w:val="en-GB"/>
        </w:rPr>
        <w:t>7</w:t>
      </w:r>
      <w:r w:rsidRPr="00580692">
        <w:rPr>
          <w:rFonts w:ascii="GHEA Grapalat" w:eastAsia="Times New Roman" w:hAnsi="GHEA Grapalat" w:cs="Times New Roman"/>
          <w:b/>
          <w:bCs/>
          <w:sz w:val="24"/>
          <w:szCs w:val="24"/>
          <w:bdr w:val="none" w:sz="0" w:space="0" w:color="auto" w:frame="1"/>
          <w:lang w:val="hy-AM"/>
        </w:rPr>
        <w:t xml:space="preserve">) Հանձնաժողովի կողմից ընդունվող ենթաօրենսդրական նորմատիվ իրավական ակտեր ընդունելու լիազորության </w:t>
      </w:r>
      <w:r w:rsidR="00623227" w:rsidRPr="00580692">
        <w:rPr>
          <w:rFonts w:ascii="GHEA Grapalat" w:eastAsia="Times New Roman" w:hAnsi="GHEA Grapalat" w:cs="Times New Roman"/>
          <w:b/>
          <w:bCs/>
          <w:sz w:val="24"/>
          <w:szCs w:val="24"/>
          <w:bdr w:val="none" w:sz="0" w:space="0" w:color="auto" w:frame="1"/>
          <w:lang w:val="en-GB"/>
        </w:rPr>
        <w:t>նորմատիվային հիմքի ապահովում.</w:t>
      </w:r>
    </w:p>
    <w:p w14:paraId="5CF32B52" w14:textId="77777777" w:rsidR="00B61371" w:rsidRPr="00580692" w:rsidRDefault="00B6137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Սահմանադրության 6-րդ հոդվածի 1-ին և 2-րդ մասերի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 Լիազորող նորմերը պետք է համապատասխանեն իրավական որոշակիության սկզբունքին:</w:t>
      </w:r>
    </w:p>
    <w:p w14:paraId="77D1CAA4" w14:textId="70E56989" w:rsidR="00B61371" w:rsidRPr="00580692" w:rsidRDefault="00B6137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Հանձնաժողովի գործունեության լիարժեք իրականացման համար անհրաժեշտ են մի շարք ենթաօրենսդրական ակտեր, որոնք ընդունելու համար Սահմանադրությունը պարտադիր է համարում հստակ և ուղղակի լիազորող նորմերի առկայությունը, մինչդեռ Օրենքը չի նախատեսում դրանք։</w:t>
      </w:r>
    </w:p>
    <w:p w14:paraId="4254EDB5" w14:textId="6D0928AE" w:rsidR="00462BE6" w:rsidRPr="00580692" w:rsidRDefault="00B6137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b/>
          <w:bCs/>
          <w:sz w:val="24"/>
          <w:szCs w:val="24"/>
          <w:bdr w:val="none" w:sz="0" w:space="0" w:color="auto" w:frame="1"/>
          <w:lang w:val="en-GB"/>
        </w:rPr>
        <w:t xml:space="preserve">18 </w:t>
      </w:r>
      <w:r w:rsidR="00462BE6" w:rsidRPr="00580692">
        <w:rPr>
          <w:rFonts w:ascii="GHEA Grapalat" w:eastAsia="Times New Roman" w:hAnsi="GHEA Grapalat" w:cs="Times New Roman"/>
          <w:b/>
          <w:bCs/>
          <w:sz w:val="24"/>
          <w:szCs w:val="24"/>
          <w:bdr w:val="none" w:sz="0" w:space="0" w:color="auto" w:frame="1"/>
          <w:lang w:val="hy-AM"/>
        </w:rPr>
        <w:t>Օրենքի չի համապատասխանում օրենսդրական տեխնիկայի գործող կանոններին</w:t>
      </w:r>
    </w:p>
    <w:p w14:paraId="4C603672" w14:textId="60AACA4E" w:rsidR="00462BE6" w:rsidRPr="00580692" w:rsidRDefault="00607C3F"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en-GB"/>
        </w:rPr>
        <w:t xml:space="preserve">Վերոշարադրյալը վկայում է </w:t>
      </w:r>
      <w:r w:rsidR="00462BE6" w:rsidRPr="00580692">
        <w:rPr>
          <w:rFonts w:ascii="GHEA Grapalat" w:eastAsia="Times New Roman" w:hAnsi="GHEA Grapalat" w:cs="Times New Roman"/>
          <w:sz w:val="24"/>
          <w:szCs w:val="24"/>
          <w:lang w:val="hy-AM"/>
        </w:rPr>
        <w:t>Օրենքն ամբողջությամբ վերախմբագրելու և հարակից օրենքներում փոփոխություններ և լրացումներ կատարելու խիստ անհրաժեշտությ</w:t>
      </w:r>
      <w:r w:rsidRPr="00580692">
        <w:rPr>
          <w:rFonts w:ascii="GHEA Grapalat" w:eastAsia="Times New Roman" w:hAnsi="GHEA Grapalat" w:cs="Times New Roman"/>
          <w:sz w:val="24"/>
          <w:szCs w:val="24"/>
          <w:lang w:val="en-GB"/>
        </w:rPr>
        <w:t>ա</w:t>
      </w:r>
      <w:r w:rsidR="00462BE6" w:rsidRPr="00580692">
        <w:rPr>
          <w:rFonts w:ascii="GHEA Grapalat" w:eastAsia="Times New Roman" w:hAnsi="GHEA Grapalat" w:cs="Times New Roman"/>
          <w:sz w:val="24"/>
          <w:szCs w:val="24"/>
          <w:lang w:val="hy-AM"/>
        </w:rPr>
        <w:t>ն</w:t>
      </w:r>
      <w:r w:rsidRPr="00580692">
        <w:rPr>
          <w:rFonts w:ascii="GHEA Grapalat" w:eastAsia="Times New Roman" w:hAnsi="GHEA Grapalat" w:cs="Times New Roman"/>
          <w:sz w:val="24"/>
          <w:szCs w:val="24"/>
          <w:lang w:val="en-GB"/>
        </w:rPr>
        <w:t xml:space="preserve"> մասին</w:t>
      </w:r>
      <w:r w:rsidR="00462BE6" w:rsidRPr="00580692">
        <w:rPr>
          <w:rFonts w:ascii="GHEA Grapalat" w:eastAsia="Times New Roman" w:hAnsi="GHEA Grapalat" w:cs="Times New Roman"/>
          <w:sz w:val="24"/>
          <w:szCs w:val="24"/>
          <w:lang w:val="hy-AM"/>
        </w:rPr>
        <w:t>։</w:t>
      </w:r>
    </w:p>
    <w:p w14:paraId="310E3B74"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bdr w:val="none" w:sz="0" w:space="0" w:color="auto" w:frame="1"/>
          <w:lang w:val="hy-AM"/>
        </w:rPr>
      </w:pPr>
    </w:p>
    <w:p w14:paraId="22159187" w14:textId="6E9A507A"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b/>
          <w:sz w:val="24"/>
          <w:szCs w:val="24"/>
          <w:bdr w:val="none" w:sz="0" w:space="0" w:color="auto" w:frame="1"/>
          <w:lang w:val="hy-AM"/>
        </w:rPr>
        <w:t>2. Առաջարկվող կարգավորման բնույթը</w:t>
      </w:r>
    </w:p>
    <w:p w14:paraId="307CA0E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«Տնտեսական մրցակցության պաշտպանության մասին» օրենքում փոփոխություն կատարելու մասին» օրենքի և հարակից օրենքների նախագծերով (այսուհետ՝ Նախագծեր) կարգավորվել են հետևյալ </w:t>
      </w:r>
      <w:bookmarkStart w:id="5" w:name="_ftnref6"/>
      <w:r w:rsidRPr="00580692">
        <w:rPr>
          <w:rFonts w:ascii="GHEA Grapalat" w:eastAsia="Times New Roman" w:hAnsi="GHEA Grapalat" w:cs="Times New Roman"/>
          <w:sz w:val="24"/>
          <w:szCs w:val="24"/>
          <w:lang w:val="hy-AM"/>
        </w:rPr>
        <w:t>հարցեր</w:t>
      </w:r>
      <w:bookmarkEnd w:id="5"/>
      <w:r w:rsidRPr="00580692">
        <w:rPr>
          <w:rFonts w:ascii="GHEA Grapalat" w:eastAsia="Times New Roman" w:hAnsi="GHEA Grapalat" w:cs="Times New Roman"/>
          <w:sz w:val="24"/>
          <w:szCs w:val="24"/>
          <w:lang w:val="hy-AM"/>
        </w:rPr>
        <w:t>ը</w:t>
      </w:r>
      <w:r w:rsidRPr="00580692">
        <w:rPr>
          <w:rFonts w:ascii="Cambria Math" w:eastAsia="Times New Roman" w:hAnsi="Cambria Math" w:cs="Cambria Math"/>
          <w:sz w:val="24"/>
          <w:szCs w:val="24"/>
          <w:lang w:val="hy-AM"/>
        </w:rPr>
        <w:t>․</w:t>
      </w:r>
    </w:p>
    <w:p w14:paraId="383605AD"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տարբերակվել են Հանձնաժողովի կողմից իրականացվող վարույթները՝ սահմանելով դրանց բնորոշ առանձնահատկությունները:</w:t>
      </w:r>
    </w:p>
    <w:p w14:paraId="0B84A16E" w14:textId="470837F8"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տարբերակվել են իրավախախտման վարույթի մասնակիցները, նրանց իրավու</w:t>
      </w:r>
      <w:r w:rsidR="00B23D7E" w:rsidRPr="00580692">
        <w:rPr>
          <w:rFonts w:ascii="GHEA Grapalat" w:eastAsia="Times New Roman" w:hAnsi="GHEA Grapalat" w:cs="Times New Roman"/>
          <w:sz w:val="24"/>
          <w:szCs w:val="24"/>
          <w:lang w:val="en-GB"/>
        </w:rPr>
        <w:t>ն</w:t>
      </w:r>
      <w:r w:rsidR="00B23D7E" w:rsidRPr="00580692">
        <w:rPr>
          <w:rFonts w:ascii="GHEA Grapalat" w:eastAsia="Times New Roman" w:hAnsi="GHEA Grapalat" w:cs="Times New Roman"/>
          <w:sz w:val="24"/>
          <w:szCs w:val="24"/>
          <w:lang w:val="hy-AM"/>
        </w:rPr>
        <w:t>ք</w:t>
      </w:r>
      <w:r w:rsidRPr="00580692">
        <w:rPr>
          <w:rFonts w:ascii="GHEA Grapalat" w:eastAsia="Times New Roman" w:hAnsi="GHEA Grapalat" w:cs="Times New Roman"/>
          <w:sz w:val="24"/>
          <w:szCs w:val="24"/>
          <w:lang w:val="hy-AM"/>
        </w:rPr>
        <w:t>ների ու պարտականությունների ծավալը, վարույթի հարուցման առիթները:</w:t>
      </w:r>
    </w:p>
    <w:p w14:paraId="7A31BBCB" w14:textId="1CBE65A3"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 xml:space="preserve">նախատեսվել է իրավախախտման </w:t>
      </w:r>
      <w:r w:rsidR="00B23D7E" w:rsidRPr="00580692">
        <w:rPr>
          <w:rFonts w:ascii="GHEA Grapalat" w:eastAsia="Times New Roman" w:hAnsi="GHEA Grapalat" w:cs="Times New Roman"/>
          <w:sz w:val="24"/>
          <w:szCs w:val="24"/>
          <w:lang w:val="en-GB"/>
        </w:rPr>
        <w:t xml:space="preserve">վերաբերյալ </w:t>
      </w:r>
      <w:r w:rsidRPr="00580692">
        <w:rPr>
          <w:rFonts w:ascii="GHEA Grapalat" w:eastAsia="Times New Roman" w:hAnsi="GHEA Grapalat" w:cs="Times New Roman"/>
          <w:sz w:val="24"/>
          <w:szCs w:val="24"/>
          <w:lang w:val="hy-AM"/>
        </w:rPr>
        <w:t>վարույթ հարուցելու առիթները նախնական ստուգման ենթարկելու ընթացակարգ և վարույթ հարուցելու հիմքերի բացակայության պայմաններում հարուցումը մերժելու հնարավորություն:</w:t>
      </w:r>
    </w:p>
    <w:p w14:paraId="60FE5BD9"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իրավախախտման վարույթի ժամկետը անհրաժեշտության դեպքում եռամսյա ժամկետով երկարաձգելու հնարավորություն:</w:t>
      </w:r>
    </w:p>
    <w:p w14:paraId="19166C7A" w14:textId="1AA41F6A"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կարգավորվել են վարչական վարու</w:t>
      </w:r>
      <w:r w:rsidR="003001E4" w:rsidRPr="001138C4">
        <w:rPr>
          <w:rFonts w:ascii="GHEA Grapalat" w:eastAsia="Times New Roman" w:hAnsi="GHEA Grapalat" w:cs="Times New Roman"/>
          <w:sz w:val="24"/>
          <w:szCs w:val="24"/>
          <w:lang w:val="hy-AM"/>
        </w:rPr>
        <w:t>յ</w:t>
      </w:r>
      <w:r w:rsidRPr="00580692">
        <w:rPr>
          <w:rFonts w:ascii="GHEA Grapalat" w:eastAsia="Times New Roman" w:hAnsi="GHEA Grapalat" w:cs="Times New Roman"/>
          <w:sz w:val="24"/>
          <w:szCs w:val="24"/>
          <w:lang w:val="hy-AM"/>
        </w:rPr>
        <w:t>թների միացումն ու առանձնացումը:</w:t>
      </w:r>
    </w:p>
    <w:p w14:paraId="0C4C333B"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տարբերակվել են իրավախախտման վարությներով ընդունվող որոշումների տեսակները և դրանց առանձնահատկությունները:</w:t>
      </w:r>
    </w:p>
    <w:p w14:paraId="625606AB" w14:textId="172F72F3"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նախատեսվել է իրավախախտման վարույթը վերսկսելու հնարավորություն այն դեպքում, երբ օրինական ուժի մեջ մտած դատական ակտով արձանագրվել է Հանձնաժողովի </w:t>
      </w:r>
      <w:r w:rsidR="003001E4" w:rsidRPr="001138C4">
        <w:rPr>
          <w:rFonts w:ascii="GHEA Grapalat" w:eastAsia="Times New Roman" w:hAnsi="GHEA Grapalat" w:cs="Times New Roman"/>
          <w:sz w:val="24"/>
          <w:szCs w:val="24"/>
          <w:lang w:val="hy-AM"/>
        </w:rPr>
        <w:t xml:space="preserve">կողմից տուգանքի չափը որոշելու </w:t>
      </w:r>
      <w:r w:rsidRPr="00580692">
        <w:rPr>
          <w:rFonts w:ascii="GHEA Grapalat" w:eastAsia="Times New Roman" w:hAnsi="GHEA Grapalat" w:cs="Times New Roman"/>
          <w:sz w:val="24"/>
          <w:szCs w:val="24"/>
          <w:lang w:val="hy-AM"/>
        </w:rPr>
        <w:t>հայեցող</w:t>
      </w:r>
      <w:r w:rsidR="003001E4" w:rsidRPr="001138C4">
        <w:rPr>
          <w:rFonts w:ascii="GHEA Grapalat" w:eastAsia="Times New Roman" w:hAnsi="GHEA Grapalat" w:cs="Times New Roman"/>
          <w:sz w:val="24"/>
          <w:szCs w:val="24"/>
          <w:lang w:val="hy-AM"/>
        </w:rPr>
        <w:t xml:space="preserve">ության </w:t>
      </w:r>
      <w:r w:rsidRPr="00580692">
        <w:rPr>
          <w:rFonts w:ascii="GHEA Grapalat" w:eastAsia="Times New Roman" w:hAnsi="GHEA Grapalat" w:cs="Times New Roman"/>
          <w:sz w:val="24"/>
          <w:szCs w:val="24"/>
          <w:lang w:val="hy-AM"/>
        </w:rPr>
        <w:t>ոչ իրավաչափ իրականացնելու հանգամանքը:</w:t>
      </w:r>
    </w:p>
    <w:p w14:paraId="194ABCB8" w14:textId="08DAA824"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նախատեսվել է </w:t>
      </w:r>
      <w:r w:rsidR="003001E4" w:rsidRPr="001138C4">
        <w:rPr>
          <w:rFonts w:ascii="GHEA Grapalat" w:eastAsia="Times New Roman" w:hAnsi="GHEA Grapalat" w:cs="Times New Roman"/>
          <w:sz w:val="24"/>
          <w:szCs w:val="24"/>
          <w:lang w:val="hy-AM"/>
        </w:rPr>
        <w:t xml:space="preserve">Հանձնաժողովի թղթակցությունը </w:t>
      </w:r>
      <w:r w:rsidRPr="00580692">
        <w:rPr>
          <w:rFonts w:ascii="GHEA Grapalat" w:eastAsia="Times New Roman" w:hAnsi="GHEA Grapalat" w:cs="Times New Roman"/>
          <w:sz w:val="24"/>
          <w:szCs w:val="24"/>
          <w:lang w:val="hy-AM"/>
        </w:rPr>
        <w:t xml:space="preserve">վարույթի մասնակիցներին էլեկտրոնային </w:t>
      </w:r>
      <w:r w:rsidR="003001E4" w:rsidRPr="001138C4">
        <w:rPr>
          <w:rFonts w:ascii="GHEA Grapalat" w:eastAsia="Times New Roman" w:hAnsi="GHEA Grapalat" w:cs="Times New Roman"/>
          <w:sz w:val="24"/>
          <w:szCs w:val="24"/>
          <w:lang w:val="hy-AM"/>
        </w:rPr>
        <w:t xml:space="preserve">եղանակով հանձնելու </w:t>
      </w:r>
      <w:r w:rsidRPr="00580692">
        <w:rPr>
          <w:rFonts w:ascii="GHEA Grapalat" w:eastAsia="Times New Roman" w:hAnsi="GHEA Grapalat" w:cs="Times New Roman"/>
          <w:sz w:val="24"/>
          <w:szCs w:val="24"/>
          <w:lang w:val="hy-AM"/>
        </w:rPr>
        <w:t>ընթացակարգ:</w:t>
      </w:r>
    </w:p>
    <w:p w14:paraId="63369637"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Հանձնաժողովի նիստերին տեսաձայնային կապի միջոցով մասնակցելու հնարավորություն:</w:t>
      </w:r>
    </w:p>
    <w:p w14:paraId="402D9EBC"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Հանձնաժողովի որոշումներով իրավախախտման վարույթի պատասխանողի գույքի վրա կիրառված տուգանքի չափով արգելանք դնելու հնարավորությունը:</w:t>
      </w:r>
    </w:p>
    <w:p w14:paraId="312F7B93"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միասնական կարգավորումներ են նախատեսվել Հանձնաժողովի կողմից տրամադրվող եզրակացությունների տրամադրման համար:</w:t>
      </w:r>
    </w:p>
    <w:p w14:paraId="05A471C0"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սահմանվել է բանակցային ուժեղ դիրքի չարաշահման արգելք։</w:t>
      </w:r>
    </w:p>
    <w:p w14:paraId="10AC80D6"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տուգանքների կիրառման առավել արդյունավետ մեխանիզմ:</w:t>
      </w:r>
    </w:p>
    <w:p w14:paraId="44D73A0E" w14:textId="425212A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սահմանվել է Հանձնաժողովի կողմից պատասխանատվության միջոցների ընտրության հստակ չափանիշներ սահմանելու </w:t>
      </w:r>
      <w:r w:rsidR="00B66CFF" w:rsidRPr="001138C4">
        <w:rPr>
          <w:rFonts w:ascii="GHEA Grapalat" w:eastAsia="Times New Roman" w:hAnsi="GHEA Grapalat" w:cs="Times New Roman"/>
          <w:sz w:val="24"/>
          <w:szCs w:val="24"/>
          <w:lang w:val="hy-AM"/>
        </w:rPr>
        <w:t>հնարավորություն</w:t>
      </w:r>
      <w:r w:rsidRPr="00580692">
        <w:rPr>
          <w:rFonts w:ascii="GHEA Grapalat" w:eastAsia="Times New Roman" w:hAnsi="GHEA Grapalat" w:cs="Times New Roman"/>
          <w:sz w:val="24"/>
          <w:szCs w:val="24"/>
          <w:lang w:val="hy-AM"/>
        </w:rPr>
        <w:t>:</w:t>
      </w:r>
    </w:p>
    <w:p w14:paraId="0FDAFA4A"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ապրանքների գների վերահսկման նպատակով շարունակական մշտադիտարկումներ իրականացնելու հնարավորություն:</w:t>
      </w:r>
    </w:p>
    <w:p w14:paraId="5EC09C22"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համակենտրոնացումների գնահատման պարզեցված կարգ:</w:t>
      </w:r>
    </w:p>
    <w:p w14:paraId="1E32A77C"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անձանց խմբի ներսում իրականացվող վերակազմակերպումների, գործողությունների կամ գործարքների վերահսկման մեխանիզմ։</w:t>
      </w:r>
    </w:p>
    <w:p w14:paraId="184FFF70" w14:textId="429120A2" w:rsidR="00462BE6" w:rsidRPr="00580692" w:rsidRDefault="00B23D7E"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սահմանվել են Հ</w:t>
      </w:r>
      <w:r w:rsidR="00462BE6" w:rsidRPr="00580692">
        <w:rPr>
          <w:rFonts w:ascii="GHEA Grapalat" w:eastAsia="Times New Roman" w:hAnsi="GHEA Grapalat" w:cs="Times New Roman"/>
          <w:sz w:val="24"/>
          <w:szCs w:val="24"/>
          <w:lang w:val="hy-AM"/>
        </w:rPr>
        <w:t xml:space="preserve">անձնաժողովի կողմից </w:t>
      </w:r>
      <w:r w:rsidRPr="001138C4">
        <w:rPr>
          <w:rFonts w:ascii="GHEA Grapalat" w:eastAsia="Times New Roman" w:hAnsi="GHEA Grapalat" w:cs="Times New Roman"/>
          <w:sz w:val="24"/>
          <w:szCs w:val="24"/>
          <w:lang w:val="hy-AM"/>
        </w:rPr>
        <w:t>ընդունվելիք</w:t>
      </w:r>
      <w:r w:rsidR="00462BE6" w:rsidRPr="00580692">
        <w:rPr>
          <w:rFonts w:ascii="GHEA Grapalat" w:eastAsia="Times New Roman" w:hAnsi="GHEA Grapalat" w:cs="Times New Roman"/>
          <w:sz w:val="24"/>
          <w:szCs w:val="24"/>
          <w:lang w:val="hy-AM"/>
        </w:rPr>
        <w:t xml:space="preserve"> ենթաօրենսդրական նորմատիվ իրավական ակտեր</w:t>
      </w:r>
      <w:r w:rsidRPr="001138C4">
        <w:rPr>
          <w:rFonts w:ascii="GHEA Grapalat" w:eastAsia="Times New Roman" w:hAnsi="GHEA Grapalat" w:cs="Times New Roman"/>
          <w:sz w:val="24"/>
          <w:szCs w:val="24"/>
          <w:lang w:val="hy-AM"/>
        </w:rPr>
        <w:t>ի նորմատիվ հիմքերը</w:t>
      </w:r>
      <w:r w:rsidR="00462BE6" w:rsidRPr="00580692">
        <w:rPr>
          <w:rFonts w:ascii="GHEA Grapalat" w:eastAsia="Times New Roman" w:hAnsi="GHEA Grapalat" w:cs="Times New Roman"/>
          <w:sz w:val="24"/>
          <w:szCs w:val="24"/>
          <w:lang w:val="hy-AM"/>
        </w:rPr>
        <w:t>։</w:t>
      </w:r>
    </w:p>
    <w:p w14:paraId="51D57D75" w14:textId="4EFBB420" w:rsidR="00462BE6" w:rsidRPr="00580692" w:rsidRDefault="003001E4"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lastRenderedPageBreak/>
        <w:t>ս</w:t>
      </w:r>
      <w:r w:rsidR="00462BE6" w:rsidRPr="00580692">
        <w:rPr>
          <w:rFonts w:ascii="GHEA Grapalat" w:eastAsia="Times New Roman" w:hAnsi="GHEA Grapalat" w:cs="Times New Roman"/>
          <w:sz w:val="24"/>
          <w:szCs w:val="24"/>
          <w:lang w:val="hy-AM"/>
        </w:rPr>
        <w:t>տուգումներ իրականացնող անձանց լիազորություններում նախատեսվել է տնտեսվարող սուբյեկտի տրամադրության տակ գտնվող ցանկացած շենք կամ  փաստաթղթեր կապարակնքելու, տնտեսվարող սուբյեկտի մոտ առկա տեխնիկական միջոցներից օգտվելու հնարավորություն։</w:t>
      </w:r>
    </w:p>
    <w:p w14:paraId="063ACCC5" w14:textId="5F2D3AA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ֆիզիկական անձանց կողմից կատարվող մի շարք իրավախախտումների համար նախատեսվել է վարչական պատասխանատվություն։</w:t>
      </w:r>
    </w:p>
    <w:p w14:paraId="18CE5E30" w14:textId="1532A5D7" w:rsidR="00462BE6" w:rsidRPr="00580692" w:rsidRDefault="00B66CFF"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 </w:t>
      </w:r>
      <w:r w:rsidR="00462BE6" w:rsidRPr="00580692">
        <w:rPr>
          <w:rFonts w:ascii="GHEA Grapalat" w:eastAsia="Times New Roman" w:hAnsi="GHEA Grapalat" w:cs="Times New Roman"/>
          <w:sz w:val="24"/>
          <w:szCs w:val="24"/>
          <w:lang w:val="hy-AM"/>
        </w:rPr>
        <w:t xml:space="preserve">Քրեական օրենսգրքում հակամրցակցային գործողություններն արգելող 195-րդ հոդվածում առկա ձևակերպումները համապատասխանեցվել են Օրենքով սահմանված հասկացություններին, ինչպես նաև հանցակազմը ձևականից դարձվել է </w:t>
      </w:r>
      <w:r w:rsidRPr="001138C4">
        <w:rPr>
          <w:rFonts w:ascii="GHEA Grapalat" w:eastAsia="Times New Roman" w:hAnsi="GHEA Grapalat" w:cs="Times New Roman"/>
          <w:sz w:val="24"/>
          <w:szCs w:val="24"/>
          <w:lang w:val="hy-AM"/>
        </w:rPr>
        <w:t>ն</w:t>
      </w:r>
      <w:r w:rsidR="00462BE6" w:rsidRPr="00580692">
        <w:rPr>
          <w:rFonts w:ascii="GHEA Grapalat" w:eastAsia="Times New Roman" w:hAnsi="GHEA Grapalat" w:cs="Times New Roman"/>
          <w:sz w:val="24"/>
          <w:szCs w:val="24"/>
          <w:lang w:val="hy-AM"/>
        </w:rPr>
        <w:t>յութական։</w:t>
      </w:r>
    </w:p>
    <w:p w14:paraId="400008E4"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օպերատիվ-հետախուզական գործունեություն իրականացնող մարմինների հետ համագործակցության մեխանիզմ։</w:t>
      </w:r>
    </w:p>
    <w:p w14:paraId="5C61E82C"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ֆինանսական համակարգում ազատ ու բարեխիղճ տնտեսական մրցակցության ապահովումը վերապահվել է Հանձնաժողովին։</w:t>
      </w:r>
    </w:p>
    <w:p w14:paraId="3314B58E"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Հանձնաժողովի որոշմամբ ապրանքային նշանի գրանցումը անվավեր ճանաչելու հնարավորություն։</w:t>
      </w:r>
    </w:p>
    <w:p w14:paraId="3C85CCB2" w14:textId="0612B7A2" w:rsidR="00462BE6" w:rsidRPr="00580692" w:rsidRDefault="00B66CFF"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նախատեսվել են </w:t>
      </w:r>
      <w:r w:rsidR="00462BE6" w:rsidRPr="00580692">
        <w:rPr>
          <w:rFonts w:ascii="GHEA Grapalat" w:eastAsia="Times New Roman" w:hAnsi="GHEA Grapalat" w:cs="Times New Roman"/>
          <w:sz w:val="24"/>
          <w:szCs w:val="24"/>
          <w:lang w:val="hy-AM"/>
        </w:rPr>
        <w:t>ազատ տնտեսական մրցակցության պաշտպանության համար բավարար երաշխիքներ ստեղծելու նպատակով օրենսդրական այլ փոփոխություններ և լրացումներ։</w:t>
      </w:r>
    </w:p>
    <w:p w14:paraId="0A0C1760"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bCs/>
          <w:sz w:val="24"/>
          <w:szCs w:val="24"/>
          <w:bdr w:val="none" w:sz="0" w:space="0" w:color="auto" w:frame="1"/>
          <w:lang w:val="hy-AM"/>
        </w:rPr>
      </w:pPr>
    </w:p>
    <w:p w14:paraId="740AA6C5" w14:textId="7C7AB203"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b/>
          <w:bCs/>
          <w:sz w:val="24"/>
          <w:szCs w:val="24"/>
          <w:bdr w:val="none" w:sz="0" w:space="0" w:color="auto" w:frame="1"/>
          <w:lang w:val="hy-AM"/>
        </w:rPr>
        <w:t>3.</w:t>
      </w:r>
      <w:r w:rsidRPr="00580692">
        <w:rPr>
          <w:rFonts w:ascii="GHEA Grapalat" w:eastAsia="Times New Roman" w:hAnsi="GHEA Grapalat" w:cs="Calibri"/>
          <w:b/>
          <w:sz w:val="24"/>
          <w:szCs w:val="24"/>
          <w:lang w:val="hy-AM"/>
        </w:rPr>
        <w:t xml:space="preserve"> </w:t>
      </w:r>
      <w:r w:rsidRPr="00580692">
        <w:rPr>
          <w:rFonts w:ascii="GHEA Grapalat" w:eastAsia="Times New Roman" w:hAnsi="GHEA Grapalat" w:cs="Times New Roman"/>
          <w:b/>
          <w:sz w:val="24"/>
          <w:szCs w:val="24"/>
          <w:bdr w:val="none" w:sz="0" w:space="0" w:color="auto" w:frame="1"/>
          <w:lang w:val="hy-AM"/>
        </w:rPr>
        <w:t>Նախագծերի մշակման գործընթացում ներգրավված ինստիտուտները</w:t>
      </w:r>
    </w:p>
    <w:p w14:paraId="57ACD92A" w14:textId="36262C24"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Նախագծ</w:t>
      </w:r>
      <w:r w:rsidR="001138C4">
        <w:rPr>
          <w:rFonts w:ascii="GHEA Grapalat" w:eastAsia="Times New Roman" w:hAnsi="GHEA Grapalat" w:cs="Times New Roman"/>
          <w:sz w:val="24"/>
          <w:szCs w:val="24"/>
          <w:lang w:val="hy-AM"/>
        </w:rPr>
        <w:t>եր</w:t>
      </w:r>
      <w:r w:rsidRPr="00580692">
        <w:rPr>
          <w:rFonts w:ascii="GHEA Grapalat" w:eastAsia="Times New Roman" w:hAnsi="GHEA Grapalat" w:cs="Times New Roman"/>
          <w:sz w:val="24"/>
          <w:szCs w:val="24"/>
          <w:lang w:val="hy-AM"/>
        </w:rPr>
        <w:t xml:space="preserve">ը մշակվել </w:t>
      </w:r>
      <w:r w:rsidR="001138C4">
        <w:rPr>
          <w:rFonts w:ascii="GHEA Grapalat" w:eastAsia="Times New Roman" w:hAnsi="GHEA Grapalat" w:cs="Times New Roman"/>
          <w:sz w:val="24"/>
          <w:szCs w:val="24"/>
          <w:lang w:val="hy-AM"/>
        </w:rPr>
        <w:t>են</w:t>
      </w:r>
      <w:r w:rsidRPr="00580692">
        <w:rPr>
          <w:rFonts w:ascii="GHEA Grapalat" w:eastAsia="Times New Roman" w:hAnsi="GHEA Grapalat" w:cs="Times New Roman"/>
          <w:sz w:val="24"/>
          <w:szCs w:val="24"/>
          <w:lang w:val="hy-AM"/>
        </w:rPr>
        <w:t xml:space="preserve"> ՀՀ տնտեսական մրցակցության պաշտպանության պետական հանձնաժողովի կողմից:</w:t>
      </w:r>
    </w:p>
    <w:p w14:paraId="4A69922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bCs/>
          <w:sz w:val="24"/>
          <w:szCs w:val="24"/>
          <w:bdr w:val="none" w:sz="0" w:space="0" w:color="auto" w:frame="1"/>
          <w:lang w:val="hy-AM"/>
        </w:rPr>
      </w:pPr>
    </w:p>
    <w:p w14:paraId="4AC1F0C8" w14:textId="77777777" w:rsidR="00623227"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b/>
          <w:bCs/>
          <w:sz w:val="24"/>
          <w:szCs w:val="24"/>
          <w:bdr w:val="none" w:sz="0" w:space="0" w:color="auto" w:frame="1"/>
          <w:lang w:val="hy-AM"/>
        </w:rPr>
        <w:t>4.</w:t>
      </w:r>
      <w:r w:rsidRPr="00580692">
        <w:rPr>
          <w:rFonts w:ascii="GHEA Grapalat" w:eastAsia="Times New Roman" w:hAnsi="GHEA Grapalat" w:cs="Calibri"/>
          <w:b/>
          <w:bCs/>
          <w:sz w:val="24"/>
          <w:szCs w:val="24"/>
          <w:bdr w:val="none" w:sz="0" w:space="0" w:color="auto" w:frame="1"/>
          <w:lang w:val="hy-AM"/>
        </w:rPr>
        <w:t xml:space="preserve"> </w:t>
      </w:r>
      <w:r w:rsidRPr="00580692">
        <w:rPr>
          <w:rFonts w:ascii="GHEA Grapalat" w:eastAsia="Times New Roman" w:hAnsi="GHEA Grapalat" w:cs="Times New Roman"/>
          <w:b/>
          <w:sz w:val="24"/>
          <w:szCs w:val="24"/>
          <w:bdr w:val="none" w:sz="0" w:space="0" w:color="auto" w:frame="1"/>
          <w:lang w:val="hy-AM"/>
        </w:rPr>
        <w:t>Ակնկալվող արդյունքը</w:t>
      </w:r>
    </w:p>
    <w:p w14:paraId="6983C519" w14:textId="55135996" w:rsidR="00A04B9B" w:rsidRPr="001138C4"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sz w:val="24"/>
          <w:szCs w:val="24"/>
          <w:lang w:val="hy-AM"/>
        </w:rPr>
        <w:t xml:space="preserve">Նախագծերի ընդունման դեպքում ակնկալվում է </w:t>
      </w:r>
      <w:r w:rsidR="00B66CFF" w:rsidRPr="00580692">
        <w:rPr>
          <w:rFonts w:ascii="GHEA Grapalat" w:eastAsia="Times New Roman" w:hAnsi="GHEA Grapalat" w:cs="Times New Roman"/>
          <w:sz w:val="24"/>
          <w:szCs w:val="24"/>
          <w:lang w:val="hy-AM"/>
        </w:rPr>
        <w:t>ստեղծել</w:t>
      </w:r>
      <w:r w:rsidR="00B66CFF" w:rsidRPr="001138C4">
        <w:rPr>
          <w:rFonts w:ascii="GHEA Grapalat" w:hAnsi="GHEA Grapalat"/>
          <w:sz w:val="24"/>
          <w:szCs w:val="24"/>
          <w:shd w:val="clear" w:color="auto" w:fill="FFFFFF"/>
          <w:lang w:val="hy-AM"/>
        </w:rPr>
        <w:t xml:space="preserve"> </w:t>
      </w:r>
      <w:r w:rsidR="004543E1" w:rsidRPr="001138C4">
        <w:rPr>
          <w:rFonts w:ascii="GHEA Grapalat" w:hAnsi="GHEA Grapalat"/>
          <w:sz w:val="24"/>
          <w:szCs w:val="24"/>
          <w:shd w:val="clear" w:color="auto" w:fill="FFFFFF"/>
          <w:lang w:val="hy-AM"/>
        </w:rPr>
        <w:t>տ</w:t>
      </w:r>
      <w:r w:rsidR="004543E1" w:rsidRPr="001138C4">
        <w:rPr>
          <w:rFonts w:ascii="GHEA Grapalat" w:hAnsi="GHEA Grapalat" w:cs="Sylfaen"/>
          <w:sz w:val="24"/>
          <w:szCs w:val="24"/>
          <w:lang w:val="hy-AM"/>
        </w:rPr>
        <w:t>նտեսական</w:t>
      </w:r>
      <w:r w:rsidR="004543E1" w:rsidRPr="001138C4">
        <w:rPr>
          <w:rFonts w:ascii="GHEA Grapalat" w:hAnsi="GHEA Grapalat"/>
          <w:sz w:val="24"/>
          <w:szCs w:val="24"/>
          <w:lang w:val="hy-AM"/>
        </w:rPr>
        <w:t xml:space="preserve"> գործունեության ազատության, </w:t>
      </w:r>
      <w:r w:rsidR="004543E1" w:rsidRPr="001138C4">
        <w:rPr>
          <w:rFonts w:ascii="GHEA Grapalat" w:hAnsi="GHEA Grapalat"/>
          <w:sz w:val="24"/>
          <w:szCs w:val="24"/>
          <w:shd w:val="clear" w:color="auto" w:fill="FFFFFF"/>
          <w:lang w:val="hy-AM"/>
        </w:rPr>
        <w:t>ազատ տնտեսական մրցակցության, բարեխիղճ մրցակցության և ձեռնարկատիրության զարգացման համար անհրաժեշտ միջավայրի</w:t>
      </w:r>
      <w:r w:rsidR="003001E4" w:rsidRPr="001138C4">
        <w:rPr>
          <w:rFonts w:ascii="GHEA Grapalat" w:hAnsi="GHEA Grapalat"/>
          <w:sz w:val="24"/>
          <w:szCs w:val="24"/>
          <w:shd w:val="clear" w:color="auto" w:fill="FFFFFF"/>
          <w:lang w:val="hy-AM"/>
        </w:rPr>
        <w:t xml:space="preserve"> և </w:t>
      </w:r>
      <w:r w:rsidR="004543E1" w:rsidRPr="001138C4">
        <w:rPr>
          <w:rFonts w:ascii="GHEA Grapalat" w:hAnsi="GHEA Grapalat"/>
          <w:sz w:val="24"/>
          <w:szCs w:val="24"/>
          <w:shd w:val="clear" w:color="auto" w:fill="FFFFFF"/>
          <w:lang w:val="hy-AM"/>
        </w:rPr>
        <w:t>սպառողների շահերի պաշտպանության համար</w:t>
      </w:r>
      <w:r w:rsidR="003001E4" w:rsidRPr="001138C4">
        <w:rPr>
          <w:rFonts w:ascii="GHEA Grapalat" w:hAnsi="GHEA Grapalat"/>
          <w:sz w:val="24"/>
          <w:szCs w:val="24"/>
          <w:shd w:val="clear" w:color="auto" w:fill="FFFFFF"/>
          <w:lang w:val="hy-AM"/>
        </w:rPr>
        <w:t xml:space="preserve"> </w:t>
      </w:r>
      <w:r w:rsidR="003001E4" w:rsidRPr="001138C4">
        <w:rPr>
          <w:rFonts w:ascii="GHEA Grapalat" w:eastAsia="Times New Roman" w:hAnsi="GHEA Grapalat" w:cs="Times New Roman"/>
          <w:sz w:val="24"/>
          <w:szCs w:val="24"/>
          <w:lang w:val="hy-AM"/>
        </w:rPr>
        <w:t>արդյունավետ</w:t>
      </w:r>
      <w:r w:rsidR="003001E4" w:rsidRPr="00580692">
        <w:rPr>
          <w:rFonts w:ascii="GHEA Grapalat" w:eastAsia="Times New Roman" w:hAnsi="GHEA Grapalat" w:cs="Times New Roman"/>
          <w:sz w:val="24"/>
          <w:szCs w:val="24"/>
          <w:lang w:val="hy-AM"/>
        </w:rPr>
        <w:t xml:space="preserve"> </w:t>
      </w:r>
      <w:r w:rsidR="003001E4" w:rsidRPr="001138C4">
        <w:rPr>
          <w:rFonts w:ascii="GHEA Grapalat" w:eastAsia="Times New Roman" w:hAnsi="GHEA Grapalat" w:cs="Times New Roman"/>
          <w:sz w:val="24"/>
          <w:szCs w:val="24"/>
          <w:lang w:val="hy-AM"/>
        </w:rPr>
        <w:t>կառուցակարգեր և ընթացակարգեր:</w:t>
      </w:r>
    </w:p>
    <w:p w14:paraId="3FC1EBF9" w14:textId="77777777" w:rsidR="00A04B9B" w:rsidRPr="001138C4" w:rsidRDefault="00A04B9B" w:rsidP="00580692">
      <w:pPr>
        <w:pStyle w:val="Normal1"/>
        <w:spacing w:after="0"/>
        <w:ind w:right="4" w:firstLine="375"/>
        <w:jc w:val="both"/>
        <w:rPr>
          <w:rFonts w:ascii="GHEA Grapalat" w:eastAsiaTheme="minorEastAsia" w:hAnsi="GHEA Grapalat"/>
          <w:color w:val="auto"/>
          <w:sz w:val="24"/>
          <w:szCs w:val="24"/>
          <w:lang w:val="hy-AM" w:eastAsia="ko-KR"/>
        </w:rPr>
      </w:pPr>
    </w:p>
    <w:p w14:paraId="55593849" w14:textId="77777777" w:rsidR="00F44971" w:rsidRPr="001138C4" w:rsidRDefault="00F44971" w:rsidP="00580692">
      <w:pPr>
        <w:pStyle w:val="Normal1"/>
        <w:spacing w:after="0"/>
        <w:ind w:right="4" w:firstLine="375"/>
        <w:jc w:val="both"/>
        <w:rPr>
          <w:rFonts w:ascii="GHEA Grapalat" w:eastAsiaTheme="minorEastAsia" w:hAnsi="GHEA Grapalat"/>
          <w:color w:val="auto"/>
          <w:sz w:val="24"/>
          <w:szCs w:val="24"/>
          <w:lang w:val="hy-AM" w:eastAsia="ko-KR"/>
        </w:rPr>
      </w:pPr>
    </w:p>
    <w:p w14:paraId="46970B7E" w14:textId="5E7D36D3" w:rsidR="00F44971" w:rsidRPr="001138C4" w:rsidRDefault="00F44971" w:rsidP="00580692">
      <w:pPr>
        <w:pStyle w:val="Normal1"/>
        <w:spacing w:after="0"/>
        <w:ind w:right="-720" w:firstLine="375"/>
        <w:jc w:val="both"/>
        <w:rPr>
          <w:rFonts w:ascii="GHEA Grapalat" w:eastAsiaTheme="minorEastAsia" w:hAnsi="GHEA Grapalat"/>
          <w:color w:val="auto"/>
          <w:sz w:val="24"/>
          <w:szCs w:val="24"/>
          <w:lang w:val="hy-AM" w:eastAsia="ko-KR"/>
        </w:rPr>
      </w:pPr>
    </w:p>
    <w:p w14:paraId="04AD331E" w14:textId="21E23DCF" w:rsidR="006D620B" w:rsidRPr="001138C4" w:rsidRDefault="006D620B" w:rsidP="00580692">
      <w:pPr>
        <w:pStyle w:val="Normal1"/>
        <w:spacing w:after="0"/>
        <w:ind w:right="-720" w:firstLine="375"/>
        <w:jc w:val="both"/>
        <w:rPr>
          <w:rFonts w:ascii="GHEA Grapalat" w:eastAsiaTheme="minorEastAsia" w:hAnsi="GHEA Grapalat"/>
          <w:color w:val="auto"/>
          <w:sz w:val="24"/>
          <w:szCs w:val="24"/>
          <w:lang w:val="hy-AM" w:eastAsia="ko-KR"/>
        </w:rPr>
      </w:pPr>
    </w:p>
    <w:p w14:paraId="4C373FF8" w14:textId="77777777" w:rsidR="006D620B" w:rsidRPr="00580692" w:rsidRDefault="006D620B" w:rsidP="00580692">
      <w:pPr>
        <w:tabs>
          <w:tab w:val="left" w:pos="2880"/>
        </w:tabs>
        <w:spacing w:after="0" w:line="276" w:lineRule="auto"/>
        <w:jc w:val="center"/>
        <w:rPr>
          <w:rFonts w:ascii="GHEA Grapalat" w:hAnsi="GHEA Grapalat"/>
          <w:sz w:val="24"/>
          <w:szCs w:val="24"/>
          <w:lang w:val="hy-AM"/>
        </w:rPr>
      </w:pPr>
      <w:r w:rsidRPr="00580692">
        <w:rPr>
          <w:rFonts w:ascii="GHEA Grapalat" w:hAnsi="GHEA Grapalat" w:cs="Sylfaen"/>
          <w:b/>
          <w:bCs/>
          <w:iCs/>
          <w:noProof/>
          <w:sz w:val="24"/>
          <w:szCs w:val="24"/>
          <w:lang w:val="hy-AM"/>
        </w:rPr>
        <w:lastRenderedPageBreak/>
        <w:t>ՏԵՂԵԿԱՆՔ</w:t>
      </w:r>
      <w:r w:rsidRPr="00580692">
        <w:rPr>
          <w:rFonts w:ascii="GHEA Grapalat" w:hAnsi="GHEA Grapalat"/>
          <w:b/>
          <w:bCs/>
          <w:iCs/>
          <w:noProof/>
          <w:sz w:val="24"/>
          <w:szCs w:val="24"/>
          <w:lang w:val="hy-AM"/>
        </w:rPr>
        <w:t xml:space="preserve"> N 1</w:t>
      </w:r>
    </w:p>
    <w:p w14:paraId="0AB13080" w14:textId="182F8D6C" w:rsidR="006D620B" w:rsidRPr="00580692" w:rsidRDefault="00204814" w:rsidP="00580692">
      <w:pPr>
        <w:tabs>
          <w:tab w:val="left" w:pos="90"/>
        </w:tabs>
        <w:spacing w:after="0" w:line="276" w:lineRule="auto"/>
        <w:ind w:firstLine="360"/>
        <w:jc w:val="center"/>
        <w:rPr>
          <w:rFonts w:ascii="GHEA Grapalat" w:hAnsi="GHEA Grapalat"/>
          <w:sz w:val="24"/>
          <w:szCs w:val="24"/>
          <w:lang w:val="hy-AM"/>
        </w:rPr>
      </w:pPr>
      <w:r w:rsidRPr="001138C4">
        <w:rPr>
          <w:rFonts w:ascii="GHEA Grapalat" w:eastAsia="Times New Roman" w:hAnsi="GHEA Grapalat" w:cs="Times New Roman"/>
          <w:b/>
          <w:bCs/>
          <w:sz w:val="24"/>
          <w:szCs w:val="24"/>
          <w:bdr w:val="none" w:sz="0" w:space="0" w:color="auto" w:frame="1"/>
          <w:lang w:val="hy-AM"/>
        </w:rPr>
        <w:t>«</w:t>
      </w:r>
      <w:r w:rsidRPr="00580692">
        <w:rPr>
          <w:rFonts w:ascii="GHEA Grapalat" w:eastAsia="Times New Roman" w:hAnsi="GHEA Grapalat" w:cs="Times New Roman"/>
          <w:b/>
          <w:bCs/>
          <w:sz w:val="24"/>
          <w:szCs w:val="24"/>
          <w:bdr w:val="none" w:sz="0" w:space="0" w:color="auto" w:frame="1"/>
          <w:lang w:val="hy-AM"/>
        </w:rPr>
        <w:t>ՏՆՏԵՍԱԿԱՆ ՄՐՑԱԿՑՈՒԹՅԱՆ ՊԱՇՏՊԱՆՈՒԹՅԱՆ ՄԱՍԻՆ</w:t>
      </w:r>
      <w:r w:rsidRPr="001138C4">
        <w:rPr>
          <w:rFonts w:ascii="GHEA Grapalat" w:eastAsia="Times New Roman" w:hAnsi="GHEA Grapalat" w:cs="Times New Roman"/>
          <w:b/>
          <w:bCs/>
          <w:sz w:val="24"/>
          <w:szCs w:val="24"/>
          <w:bdr w:val="none" w:sz="0" w:space="0" w:color="auto" w:frame="1"/>
          <w:lang w:val="hy-AM"/>
        </w:rPr>
        <w:t>»</w:t>
      </w:r>
      <w:r w:rsidRPr="001138C4">
        <w:rPr>
          <w:rFonts w:ascii="GHEA Grapalat" w:eastAsia="Times New Roman" w:hAnsi="GHEA Grapalat" w:cs="Calibri"/>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ՕՐԵՆՔՈՒՄ</w:t>
      </w:r>
      <w:r w:rsidRPr="00580692">
        <w:rPr>
          <w:rFonts w:ascii="GHEA Grapalat" w:eastAsia="Times New Roman" w:hAnsi="GHEA Grapalat" w:cs="Calibri"/>
          <w:sz w:val="24"/>
          <w:szCs w:val="24"/>
          <w:lang w:val="hy-AM"/>
        </w:rPr>
        <w:t xml:space="preserve"> </w:t>
      </w:r>
      <w:r w:rsidRPr="001138C4">
        <w:rPr>
          <w:rFonts w:ascii="GHEA Grapalat" w:eastAsia="Times New Roman" w:hAnsi="GHEA Grapalat" w:cs="Times New Roman"/>
          <w:b/>
          <w:bCs/>
          <w:sz w:val="24"/>
          <w:szCs w:val="24"/>
          <w:bdr w:val="none" w:sz="0" w:space="0" w:color="auto" w:frame="1"/>
          <w:lang w:val="hy-AM"/>
        </w:rPr>
        <w:t>ՓՈՓՈԽՈՒԹՅՈՒՆ</w:t>
      </w:r>
      <w:r w:rsidRPr="00580692">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ԿԱՏԱՐԵԼՈՒ</w:t>
      </w:r>
      <w:r w:rsidRPr="001138C4">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ՄԱՍԻՆ»</w:t>
      </w:r>
      <w:r w:rsidRPr="00580692">
        <w:rPr>
          <w:rFonts w:ascii="GHEA Grapalat" w:eastAsia="Times New Roman" w:hAnsi="GHEA Grapalat" w:cs="GHEA Grapalat"/>
          <w:b/>
          <w:bCs/>
          <w:sz w:val="24"/>
          <w:szCs w:val="24"/>
          <w:bdr w:val="none" w:sz="0" w:space="0" w:color="auto" w:frame="1"/>
          <w:lang w:val="hy-AM"/>
        </w:rPr>
        <w:t xml:space="preserve">, «ՀԱՅԱՍՏԱՆԻ ՀԱՆՐԱՊԵՏՈՒԹՅՈՒՆՈՒՄ ՍՏՈՒԳՈՒՄՆԵՐԻ ԿԱԶՄԱԿԵՐՊՄԱՆ ԵՎ ԱՆՑԿԱՑՄԱՆ ՄԱՍԻՆ»  ՕՐԵՆՔՈՒՄ ԼՐԱՑՈՒՄՆԵՐ ԿԱՏԱՐԵԼՈՒ ՄԱՍԻՆ», «ՎԱՐՉԱԿԱՆ ԻՐԱՎԱԽԱԽՏՈՒՄՆԵՐԻ ՎԵՐԱԲԵՐՅԱԼ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ՕՐԵՆՍԳՐՔՈՒՄ ՓՈՓՈԽՈՒԹՅՈՒՆՆԵՐ ԵՎ ԼՐԱՑՈՒՄՆԵՐ ԿԱՏԱՐԵԼՈՒ ՄԱՍԻՆ»,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ՔՐԵԱԿԱՆ ՕՐԵՆՍԳՐՔՈՒՄ ՓՈՓՈԽՈՒԹՅՈՒՆ ԿԱՏԱՐԵԼՈՒ ՄԱՍԻՆ», «ՕՊԵՐԱՏԻՎ-ՀԵՏԱԽՈՒԶԱԿԱՆ ԳՈՐԾՈՒՆԵՈՒԹՅԱՆ ՄԱՍԻՆ» ՕՐԵՆՔՈՒՄ ԼՐԱՑՈՒՄՆԵՐ ԵՎ ՓՈՓՈԽՈՒԹՅՈՒՆՆԵՐ ԿԱՏԱՐԵԼՈՒ ՄԱՍԻՆ», «ԿԵՆՏՐՈՆԱԿԱՆ ԲԱՆԿԻ ՄԱՍԻՆ» ՕՐԵՆՔՈՒՄ ԼՐԱՑՈՒՄ ԵՎ ՓՈՓՈԽՈՒԹՅՈՒՆՆԵՐ ԿԱՏԱՐԵԼՈՒ ՄԱՍԻՆ», «ԱՊՐԱՆՔԱՅԻՆ ՆՇԱՆՆԵՐԻ ՄԱՍԻՆ»  ՕՐԵՆՔՈՒՄ ԼՐԱՑՈՒՄ ԿԱՏԱՐԵԼՈՒ ՄԱՍԻՆ»</w:t>
      </w:r>
      <w:r w:rsidRPr="001138C4">
        <w:rPr>
          <w:rFonts w:ascii="GHEA Grapalat" w:eastAsia="Times New Roman" w:hAnsi="GHEA Grapalat" w:cs="GHEA Grapalat"/>
          <w:b/>
          <w:bCs/>
          <w:sz w:val="24"/>
          <w:szCs w:val="24"/>
          <w:bdr w:val="none" w:sz="0" w:space="0" w:color="auto" w:frame="1"/>
          <w:lang w:val="hy-AM"/>
        </w:rPr>
        <w:t xml:space="preserve"> ԵՎ </w:t>
      </w:r>
      <w:r w:rsidRPr="001138C4">
        <w:rPr>
          <w:rFonts w:ascii="GHEA Grapalat" w:eastAsia="Times New Roman" w:hAnsi="GHEA Grapalat" w:cs="Times New Roman"/>
          <w:b/>
          <w:bCs/>
          <w:color w:val="000000"/>
          <w:sz w:val="24"/>
          <w:szCs w:val="24"/>
          <w:lang w:val="hy-AM"/>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r w:rsidRPr="00580692">
        <w:rPr>
          <w:rFonts w:ascii="GHEA Grapalat" w:eastAsia="Times New Roman" w:hAnsi="GHEA Grapalat" w:cs="GHEA Grapalat"/>
          <w:b/>
          <w:bCs/>
          <w:sz w:val="24"/>
          <w:szCs w:val="24"/>
          <w:bdr w:val="none" w:sz="0" w:space="0" w:color="auto" w:frame="1"/>
          <w:lang w:val="hy-AM"/>
        </w:rPr>
        <w:t xml:space="preserve">ՕՐԵՆՔՆԵՐԻ </w:t>
      </w:r>
      <w:r w:rsidRPr="001138C4">
        <w:rPr>
          <w:rFonts w:ascii="GHEA Grapalat" w:eastAsia="Times New Roman" w:hAnsi="GHEA Grapalat" w:cs="Times New Roman"/>
          <w:b/>
          <w:bCs/>
          <w:sz w:val="24"/>
          <w:szCs w:val="24"/>
          <w:bdr w:val="none" w:sz="0" w:space="0" w:color="auto" w:frame="1"/>
          <w:lang w:val="hy-AM"/>
        </w:rPr>
        <w:t>ԸՆԴՈՒՆՄԱՆ</w:t>
      </w:r>
      <w:r w:rsidR="006D620B" w:rsidRPr="00580692">
        <w:rPr>
          <w:rFonts w:ascii="GHEA Grapalat" w:hAnsi="GHEA Grapalat"/>
          <w:b/>
          <w:sz w:val="24"/>
          <w:szCs w:val="24"/>
          <w:lang w:val="hy-AM"/>
        </w:rPr>
        <w:t xml:space="preserve"> </w:t>
      </w:r>
      <w:r w:rsidR="006D620B" w:rsidRPr="00580692">
        <w:rPr>
          <w:rFonts w:ascii="GHEA Grapalat" w:hAnsi="GHEA Grapalat" w:cs="Sylfaen"/>
          <w:b/>
          <w:bCs/>
          <w:iCs/>
          <w:noProof/>
          <w:sz w:val="24"/>
          <w:szCs w:val="24"/>
          <w:lang w:val="hy-AM"/>
        </w:rPr>
        <w:t>ԿԱՊԱԿՑՈՒԹՅԱՄԲ</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ԱՅԼ</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ՆՈՐՄԱՏԻՎ</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ԻՐԱՎԱԿԱՆ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ԱԿՏԵՐԻ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ԸՆԴՈՒՆՄԱՆ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ԱՆՀՐԱԺԵՇՏՈՒԹՅԱՆ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ՄԱՍԻՆ</w:t>
      </w:r>
    </w:p>
    <w:p w14:paraId="4A9E51AD" w14:textId="77777777" w:rsidR="006D620B" w:rsidRPr="00580692" w:rsidRDefault="006D620B" w:rsidP="00580692">
      <w:pPr>
        <w:spacing w:after="0" w:line="276" w:lineRule="auto"/>
        <w:jc w:val="center"/>
        <w:rPr>
          <w:rFonts w:ascii="GHEA Grapalat" w:hAnsi="GHEA Grapalat"/>
          <w:b/>
          <w:sz w:val="24"/>
          <w:szCs w:val="24"/>
          <w:lang w:val="hy-AM"/>
        </w:rPr>
      </w:pPr>
    </w:p>
    <w:p w14:paraId="36B03603" w14:textId="3273A292" w:rsidR="006D620B" w:rsidRPr="00580692" w:rsidRDefault="00204814" w:rsidP="00580692">
      <w:pPr>
        <w:spacing w:after="0" w:line="276" w:lineRule="auto"/>
        <w:ind w:firstLine="567"/>
        <w:jc w:val="both"/>
        <w:rPr>
          <w:rFonts w:ascii="GHEA Grapalat" w:hAnsi="GHEA Grapalat"/>
          <w:sz w:val="24"/>
          <w:szCs w:val="24"/>
          <w:lang w:val="hy-AM"/>
        </w:rPr>
      </w:pP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Տնտեսական մրցակցության պաշտպանության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օրենքում փոփոխություն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Հայաստանի Հանրապետությունում ստուգումների կազմակերպման և անցկացման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օրենքում լրացումներ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Վարչական իրավախախտումների վերաբերյալ Հայաստանի Հանրապետության օրենսգրքում փոփոխություններ և լրացումներ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Հայաստանի Հանրապետության քրեական օրենսգրքում փոփոխություն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Օպերատիվ-հետախուզական գործունեության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օրենքում լրացումներ և փոփոխություններ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Կենտրոնական բանկի մասին</w:t>
      </w: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 xml:space="preserve"> օրենքում լրացում և փոփոխություններ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Ապրանքային նշանների մասին</w:t>
      </w: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 xml:space="preserve"> օրենքում լրացում կատարելու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և</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 xml:space="preserve"> օրենքում լրացումներ կատարելու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օրենքների</w:t>
      </w:r>
      <w:r w:rsidRPr="00580692">
        <w:rPr>
          <w:rFonts w:ascii="GHEA Grapalat" w:hAnsi="GHEA Grapalat" w:cs="Sylfaen"/>
          <w:noProof/>
          <w:sz w:val="24"/>
          <w:szCs w:val="24"/>
          <w:lang w:val="hy-AM"/>
        </w:rPr>
        <w:t xml:space="preserve"> </w:t>
      </w:r>
      <w:r w:rsidR="006D620B" w:rsidRPr="00580692">
        <w:rPr>
          <w:rFonts w:ascii="GHEA Grapalat" w:hAnsi="GHEA Grapalat" w:cs="Sylfaen"/>
          <w:noProof/>
          <w:sz w:val="24"/>
          <w:szCs w:val="24"/>
          <w:lang w:val="hy-AM"/>
        </w:rPr>
        <w:lastRenderedPageBreak/>
        <w:t>ընդունման</w:t>
      </w:r>
      <w:r w:rsidR="006D620B" w:rsidRPr="00580692">
        <w:rPr>
          <w:rFonts w:ascii="GHEA Grapalat" w:hAnsi="GHEA Grapalat"/>
          <w:noProof/>
          <w:sz w:val="24"/>
          <w:szCs w:val="24"/>
          <w:lang w:val="hy-AM"/>
        </w:rPr>
        <w:t xml:space="preserve"> </w:t>
      </w:r>
      <w:r w:rsidR="006D620B" w:rsidRPr="00580692">
        <w:rPr>
          <w:rFonts w:ascii="GHEA Grapalat" w:hAnsi="GHEA Grapalat" w:cs="Sylfaen"/>
          <w:bCs/>
          <w:iCs/>
          <w:noProof/>
          <w:sz w:val="24"/>
          <w:szCs w:val="24"/>
          <w:lang w:val="hy-AM"/>
        </w:rPr>
        <w:t>կապակցությամբ</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այլ</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նորմատիվ</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իրավական</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ակտերի</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ընդունման</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անհրաժեշտություն</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առկա</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չէ</w:t>
      </w:r>
      <w:r w:rsidR="006D620B" w:rsidRPr="00580692">
        <w:rPr>
          <w:rFonts w:ascii="GHEA Grapalat" w:hAnsi="GHEA Grapalat"/>
          <w:sz w:val="24"/>
          <w:szCs w:val="24"/>
          <w:lang w:val="hy-AM"/>
        </w:rPr>
        <w:t>:</w:t>
      </w:r>
    </w:p>
    <w:p w14:paraId="2114D49A" w14:textId="77777777" w:rsidR="006D620B" w:rsidRPr="00580692" w:rsidRDefault="006D620B" w:rsidP="00580692">
      <w:pPr>
        <w:pStyle w:val="NormalWeb"/>
        <w:spacing w:before="0" w:beforeAutospacing="0" w:after="0" w:afterAutospacing="0" w:line="276" w:lineRule="auto"/>
        <w:ind w:firstLine="300"/>
        <w:jc w:val="both"/>
        <w:rPr>
          <w:rFonts w:ascii="GHEA Grapalat" w:hAnsi="GHEA Grapalat"/>
          <w:lang w:val="hy-AM"/>
        </w:rPr>
      </w:pPr>
    </w:p>
    <w:p w14:paraId="372CE4AC" w14:textId="628E1AA8" w:rsidR="006D620B" w:rsidRPr="001138C4" w:rsidRDefault="006D620B" w:rsidP="00580692">
      <w:pPr>
        <w:tabs>
          <w:tab w:val="left" w:pos="-180"/>
          <w:tab w:val="left" w:pos="7065"/>
        </w:tabs>
        <w:spacing w:after="0" w:line="276" w:lineRule="auto"/>
        <w:jc w:val="both"/>
        <w:rPr>
          <w:rFonts w:ascii="GHEA Grapalat" w:eastAsia="Times New Roman" w:hAnsi="GHEA Grapalat" w:cs="Times New Roman"/>
          <w:sz w:val="24"/>
          <w:szCs w:val="24"/>
          <w:lang w:val="hy-AM"/>
        </w:rPr>
      </w:pPr>
    </w:p>
    <w:p w14:paraId="504D7453" w14:textId="59FA71C4" w:rsidR="006D620B" w:rsidRPr="00580692" w:rsidRDefault="006D620B" w:rsidP="00580692">
      <w:pPr>
        <w:spacing w:after="0" w:line="276" w:lineRule="auto"/>
        <w:jc w:val="both"/>
        <w:rPr>
          <w:rFonts w:ascii="GHEA Grapalat" w:hAnsi="GHEA Grapalat"/>
          <w:b/>
          <w:bCs/>
          <w:iCs/>
          <w:noProof/>
          <w:sz w:val="24"/>
          <w:szCs w:val="24"/>
          <w:lang w:val="hy-AM"/>
        </w:rPr>
      </w:pPr>
    </w:p>
    <w:p w14:paraId="77EB5C11" w14:textId="5C5E504F" w:rsidR="00204814" w:rsidRPr="00580692" w:rsidRDefault="00204814" w:rsidP="00580692">
      <w:pPr>
        <w:spacing w:after="0" w:line="276" w:lineRule="auto"/>
        <w:jc w:val="both"/>
        <w:rPr>
          <w:rFonts w:ascii="GHEA Grapalat" w:hAnsi="GHEA Grapalat"/>
          <w:b/>
          <w:bCs/>
          <w:iCs/>
          <w:noProof/>
          <w:sz w:val="24"/>
          <w:szCs w:val="24"/>
          <w:lang w:val="hy-AM"/>
        </w:rPr>
      </w:pPr>
    </w:p>
    <w:p w14:paraId="293BC2F0" w14:textId="3525CEEF" w:rsidR="00204814" w:rsidRPr="00580692" w:rsidRDefault="00204814" w:rsidP="00580692">
      <w:pPr>
        <w:spacing w:after="0" w:line="276" w:lineRule="auto"/>
        <w:jc w:val="both"/>
        <w:rPr>
          <w:rFonts w:ascii="GHEA Grapalat" w:hAnsi="GHEA Grapalat"/>
          <w:b/>
          <w:bCs/>
          <w:iCs/>
          <w:noProof/>
          <w:sz w:val="24"/>
          <w:szCs w:val="24"/>
          <w:lang w:val="hy-AM"/>
        </w:rPr>
      </w:pPr>
    </w:p>
    <w:p w14:paraId="06808516" w14:textId="4FA3DFFE" w:rsidR="00204814" w:rsidRPr="00580692" w:rsidRDefault="00204814" w:rsidP="00580692">
      <w:pPr>
        <w:spacing w:after="0" w:line="276" w:lineRule="auto"/>
        <w:jc w:val="both"/>
        <w:rPr>
          <w:rFonts w:ascii="GHEA Grapalat" w:hAnsi="GHEA Grapalat"/>
          <w:b/>
          <w:bCs/>
          <w:iCs/>
          <w:noProof/>
          <w:sz w:val="24"/>
          <w:szCs w:val="24"/>
          <w:lang w:val="hy-AM"/>
        </w:rPr>
      </w:pPr>
    </w:p>
    <w:p w14:paraId="5CD4F368" w14:textId="51FA4778" w:rsidR="00204814" w:rsidRPr="00580692" w:rsidRDefault="00204814" w:rsidP="00580692">
      <w:pPr>
        <w:spacing w:after="0" w:line="276" w:lineRule="auto"/>
        <w:jc w:val="both"/>
        <w:rPr>
          <w:rFonts w:ascii="GHEA Grapalat" w:hAnsi="GHEA Grapalat"/>
          <w:b/>
          <w:bCs/>
          <w:iCs/>
          <w:noProof/>
          <w:sz w:val="24"/>
          <w:szCs w:val="24"/>
          <w:lang w:val="hy-AM"/>
        </w:rPr>
      </w:pPr>
    </w:p>
    <w:p w14:paraId="0994B09F" w14:textId="0F448297" w:rsidR="00204814" w:rsidRPr="00580692" w:rsidRDefault="00204814" w:rsidP="00580692">
      <w:pPr>
        <w:spacing w:after="0" w:line="276" w:lineRule="auto"/>
        <w:jc w:val="both"/>
        <w:rPr>
          <w:rFonts w:ascii="GHEA Grapalat" w:hAnsi="GHEA Grapalat"/>
          <w:b/>
          <w:bCs/>
          <w:iCs/>
          <w:noProof/>
          <w:sz w:val="24"/>
          <w:szCs w:val="24"/>
          <w:lang w:val="hy-AM"/>
        </w:rPr>
      </w:pPr>
    </w:p>
    <w:p w14:paraId="5252A15D" w14:textId="38B2B60C" w:rsidR="00204814" w:rsidRPr="00580692" w:rsidRDefault="00204814" w:rsidP="00580692">
      <w:pPr>
        <w:spacing w:after="0" w:line="276" w:lineRule="auto"/>
        <w:jc w:val="both"/>
        <w:rPr>
          <w:rFonts w:ascii="GHEA Grapalat" w:hAnsi="GHEA Grapalat"/>
          <w:b/>
          <w:bCs/>
          <w:iCs/>
          <w:noProof/>
          <w:sz w:val="24"/>
          <w:szCs w:val="24"/>
          <w:lang w:val="hy-AM"/>
        </w:rPr>
      </w:pPr>
    </w:p>
    <w:p w14:paraId="3AFEBB22" w14:textId="2E572148" w:rsidR="00204814" w:rsidRPr="00580692" w:rsidRDefault="00204814" w:rsidP="00580692">
      <w:pPr>
        <w:spacing w:after="0" w:line="276" w:lineRule="auto"/>
        <w:jc w:val="both"/>
        <w:rPr>
          <w:rFonts w:ascii="GHEA Grapalat" w:hAnsi="GHEA Grapalat"/>
          <w:b/>
          <w:bCs/>
          <w:iCs/>
          <w:noProof/>
          <w:sz w:val="24"/>
          <w:szCs w:val="24"/>
          <w:lang w:val="hy-AM"/>
        </w:rPr>
      </w:pPr>
    </w:p>
    <w:p w14:paraId="5FA49275" w14:textId="39859094" w:rsidR="00204814" w:rsidRPr="00580692" w:rsidRDefault="00204814" w:rsidP="00580692">
      <w:pPr>
        <w:spacing w:after="0" w:line="276" w:lineRule="auto"/>
        <w:jc w:val="both"/>
        <w:rPr>
          <w:rFonts w:ascii="GHEA Grapalat" w:hAnsi="GHEA Grapalat"/>
          <w:b/>
          <w:bCs/>
          <w:iCs/>
          <w:noProof/>
          <w:sz w:val="24"/>
          <w:szCs w:val="24"/>
          <w:lang w:val="hy-AM"/>
        </w:rPr>
      </w:pPr>
    </w:p>
    <w:p w14:paraId="54085954" w14:textId="7FB514DD" w:rsidR="00204814" w:rsidRPr="00580692" w:rsidRDefault="00204814" w:rsidP="00580692">
      <w:pPr>
        <w:spacing w:after="0" w:line="276" w:lineRule="auto"/>
        <w:jc w:val="both"/>
        <w:rPr>
          <w:rFonts w:ascii="GHEA Grapalat" w:hAnsi="GHEA Grapalat"/>
          <w:b/>
          <w:bCs/>
          <w:iCs/>
          <w:noProof/>
          <w:sz w:val="24"/>
          <w:szCs w:val="24"/>
          <w:lang w:val="hy-AM"/>
        </w:rPr>
      </w:pPr>
    </w:p>
    <w:p w14:paraId="60EE5227" w14:textId="69B514EC" w:rsidR="00204814" w:rsidRPr="00580692" w:rsidRDefault="00204814" w:rsidP="00580692">
      <w:pPr>
        <w:spacing w:after="0" w:line="276" w:lineRule="auto"/>
        <w:jc w:val="both"/>
        <w:rPr>
          <w:rFonts w:ascii="GHEA Grapalat" w:hAnsi="GHEA Grapalat"/>
          <w:b/>
          <w:bCs/>
          <w:iCs/>
          <w:noProof/>
          <w:sz w:val="24"/>
          <w:szCs w:val="24"/>
          <w:lang w:val="hy-AM"/>
        </w:rPr>
      </w:pPr>
    </w:p>
    <w:p w14:paraId="62F09ECA" w14:textId="15C2F3DF" w:rsidR="00204814" w:rsidRPr="00580692" w:rsidRDefault="00204814" w:rsidP="00580692">
      <w:pPr>
        <w:spacing w:after="0" w:line="276" w:lineRule="auto"/>
        <w:jc w:val="both"/>
        <w:rPr>
          <w:rFonts w:ascii="GHEA Grapalat" w:hAnsi="GHEA Grapalat"/>
          <w:b/>
          <w:bCs/>
          <w:iCs/>
          <w:noProof/>
          <w:sz w:val="24"/>
          <w:szCs w:val="24"/>
          <w:lang w:val="hy-AM"/>
        </w:rPr>
      </w:pPr>
    </w:p>
    <w:p w14:paraId="73126748" w14:textId="2A0CFE04" w:rsidR="00204814" w:rsidRPr="00580692" w:rsidRDefault="00204814" w:rsidP="00580692">
      <w:pPr>
        <w:spacing w:after="0" w:line="276" w:lineRule="auto"/>
        <w:jc w:val="both"/>
        <w:rPr>
          <w:rFonts w:ascii="GHEA Grapalat" w:hAnsi="GHEA Grapalat"/>
          <w:b/>
          <w:bCs/>
          <w:iCs/>
          <w:noProof/>
          <w:sz w:val="24"/>
          <w:szCs w:val="24"/>
          <w:lang w:val="hy-AM"/>
        </w:rPr>
      </w:pPr>
    </w:p>
    <w:p w14:paraId="4F79A237" w14:textId="36EC9582" w:rsidR="00204814" w:rsidRPr="00580692" w:rsidRDefault="00204814" w:rsidP="00580692">
      <w:pPr>
        <w:spacing w:after="0" w:line="276" w:lineRule="auto"/>
        <w:jc w:val="both"/>
        <w:rPr>
          <w:rFonts w:ascii="GHEA Grapalat" w:hAnsi="GHEA Grapalat"/>
          <w:b/>
          <w:bCs/>
          <w:iCs/>
          <w:noProof/>
          <w:sz w:val="24"/>
          <w:szCs w:val="24"/>
          <w:lang w:val="hy-AM"/>
        </w:rPr>
      </w:pPr>
    </w:p>
    <w:p w14:paraId="2D307278" w14:textId="1897DA16" w:rsidR="00204814" w:rsidRPr="00580692" w:rsidRDefault="00204814" w:rsidP="00580692">
      <w:pPr>
        <w:spacing w:after="0" w:line="276" w:lineRule="auto"/>
        <w:jc w:val="both"/>
        <w:rPr>
          <w:rFonts w:ascii="GHEA Grapalat" w:hAnsi="GHEA Grapalat"/>
          <w:b/>
          <w:bCs/>
          <w:iCs/>
          <w:noProof/>
          <w:sz w:val="24"/>
          <w:szCs w:val="24"/>
          <w:lang w:val="hy-AM"/>
        </w:rPr>
      </w:pPr>
    </w:p>
    <w:p w14:paraId="14963584" w14:textId="26201667" w:rsidR="00204814" w:rsidRPr="00580692" w:rsidRDefault="00204814" w:rsidP="00580692">
      <w:pPr>
        <w:spacing w:after="0" w:line="276" w:lineRule="auto"/>
        <w:jc w:val="both"/>
        <w:rPr>
          <w:rFonts w:ascii="GHEA Grapalat" w:hAnsi="GHEA Grapalat"/>
          <w:b/>
          <w:bCs/>
          <w:iCs/>
          <w:noProof/>
          <w:sz w:val="24"/>
          <w:szCs w:val="24"/>
          <w:lang w:val="hy-AM"/>
        </w:rPr>
      </w:pPr>
    </w:p>
    <w:p w14:paraId="38084157" w14:textId="67421550" w:rsidR="00204814" w:rsidRPr="00580692" w:rsidRDefault="00204814" w:rsidP="00580692">
      <w:pPr>
        <w:spacing w:after="0" w:line="276" w:lineRule="auto"/>
        <w:jc w:val="both"/>
        <w:rPr>
          <w:rFonts w:ascii="GHEA Grapalat" w:hAnsi="GHEA Grapalat"/>
          <w:b/>
          <w:bCs/>
          <w:iCs/>
          <w:noProof/>
          <w:sz w:val="24"/>
          <w:szCs w:val="24"/>
          <w:lang w:val="hy-AM"/>
        </w:rPr>
      </w:pPr>
    </w:p>
    <w:p w14:paraId="6D389618" w14:textId="7C0C79C5" w:rsidR="00204814" w:rsidRPr="00580692" w:rsidRDefault="00204814" w:rsidP="00580692">
      <w:pPr>
        <w:spacing w:after="0" w:line="276" w:lineRule="auto"/>
        <w:jc w:val="both"/>
        <w:rPr>
          <w:rFonts w:ascii="GHEA Grapalat" w:hAnsi="GHEA Grapalat"/>
          <w:b/>
          <w:bCs/>
          <w:iCs/>
          <w:noProof/>
          <w:sz w:val="24"/>
          <w:szCs w:val="24"/>
          <w:lang w:val="hy-AM"/>
        </w:rPr>
      </w:pPr>
    </w:p>
    <w:p w14:paraId="05A86891" w14:textId="7C87F17E" w:rsidR="00204814" w:rsidRPr="00580692" w:rsidRDefault="00204814" w:rsidP="00580692">
      <w:pPr>
        <w:spacing w:after="0" w:line="276" w:lineRule="auto"/>
        <w:jc w:val="both"/>
        <w:rPr>
          <w:rFonts w:ascii="GHEA Grapalat" w:hAnsi="GHEA Grapalat"/>
          <w:b/>
          <w:bCs/>
          <w:iCs/>
          <w:noProof/>
          <w:sz w:val="24"/>
          <w:szCs w:val="24"/>
          <w:lang w:val="hy-AM"/>
        </w:rPr>
      </w:pPr>
    </w:p>
    <w:p w14:paraId="064865FD" w14:textId="1FD884B7" w:rsidR="00204814" w:rsidRPr="00580692" w:rsidRDefault="00204814" w:rsidP="00580692">
      <w:pPr>
        <w:spacing w:after="0" w:line="276" w:lineRule="auto"/>
        <w:jc w:val="both"/>
        <w:rPr>
          <w:rFonts w:ascii="GHEA Grapalat" w:hAnsi="GHEA Grapalat"/>
          <w:b/>
          <w:bCs/>
          <w:iCs/>
          <w:noProof/>
          <w:sz w:val="24"/>
          <w:szCs w:val="24"/>
          <w:lang w:val="hy-AM"/>
        </w:rPr>
      </w:pPr>
    </w:p>
    <w:p w14:paraId="506834ED" w14:textId="1F46A278" w:rsidR="00204814" w:rsidRPr="00580692" w:rsidRDefault="00204814" w:rsidP="00580692">
      <w:pPr>
        <w:spacing w:after="0" w:line="276" w:lineRule="auto"/>
        <w:jc w:val="both"/>
        <w:rPr>
          <w:rFonts w:ascii="GHEA Grapalat" w:hAnsi="GHEA Grapalat"/>
          <w:b/>
          <w:bCs/>
          <w:iCs/>
          <w:noProof/>
          <w:sz w:val="24"/>
          <w:szCs w:val="24"/>
          <w:lang w:val="hy-AM"/>
        </w:rPr>
      </w:pPr>
    </w:p>
    <w:p w14:paraId="73D3A910" w14:textId="76192B7B" w:rsidR="00204814" w:rsidRPr="00580692" w:rsidRDefault="00204814" w:rsidP="00580692">
      <w:pPr>
        <w:spacing w:after="0" w:line="276" w:lineRule="auto"/>
        <w:jc w:val="both"/>
        <w:rPr>
          <w:rFonts w:ascii="GHEA Grapalat" w:hAnsi="GHEA Grapalat"/>
          <w:b/>
          <w:bCs/>
          <w:iCs/>
          <w:noProof/>
          <w:sz w:val="24"/>
          <w:szCs w:val="24"/>
          <w:lang w:val="hy-AM"/>
        </w:rPr>
      </w:pPr>
    </w:p>
    <w:p w14:paraId="3EA60DD0" w14:textId="042C0DB7" w:rsidR="00204814" w:rsidRPr="00580692" w:rsidRDefault="00204814" w:rsidP="00580692">
      <w:pPr>
        <w:spacing w:after="0" w:line="276" w:lineRule="auto"/>
        <w:jc w:val="both"/>
        <w:rPr>
          <w:rFonts w:ascii="GHEA Grapalat" w:hAnsi="GHEA Grapalat"/>
          <w:b/>
          <w:bCs/>
          <w:iCs/>
          <w:noProof/>
          <w:sz w:val="24"/>
          <w:szCs w:val="24"/>
          <w:lang w:val="hy-AM"/>
        </w:rPr>
      </w:pPr>
    </w:p>
    <w:p w14:paraId="2916D28D" w14:textId="77777777" w:rsidR="00204814" w:rsidRPr="00580692" w:rsidRDefault="00204814" w:rsidP="00580692">
      <w:pPr>
        <w:spacing w:after="0" w:line="276" w:lineRule="auto"/>
        <w:jc w:val="both"/>
        <w:rPr>
          <w:rFonts w:ascii="GHEA Grapalat" w:hAnsi="GHEA Grapalat"/>
          <w:b/>
          <w:bCs/>
          <w:iCs/>
          <w:noProof/>
          <w:sz w:val="24"/>
          <w:szCs w:val="24"/>
          <w:lang w:val="hy-AM"/>
        </w:rPr>
      </w:pPr>
    </w:p>
    <w:p w14:paraId="4A17F2C0" w14:textId="4F0E6863" w:rsidR="00204814" w:rsidRPr="00580692" w:rsidRDefault="00204814" w:rsidP="00580692">
      <w:pPr>
        <w:spacing w:after="0" w:line="276" w:lineRule="auto"/>
        <w:jc w:val="both"/>
        <w:rPr>
          <w:rFonts w:ascii="GHEA Grapalat" w:hAnsi="GHEA Grapalat"/>
          <w:b/>
          <w:bCs/>
          <w:iCs/>
          <w:noProof/>
          <w:sz w:val="24"/>
          <w:szCs w:val="24"/>
          <w:lang w:val="hy-AM"/>
        </w:rPr>
      </w:pPr>
    </w:p>
    <w:p w14:paraId="76C78C68" w14:textId="2A6DEF7B" w:rsidR="00204814" w:rsidRPr="00580692" w:rsidRDefault="00204814" w:rsidP="00580692">
      <w:pPr>
        <w:spacing w:after="0" w:line="276" w:lineRule="auto"/>
        <w:jc w:val="both"/>
        <w:rPr>
          <w:rFonts w:ascii="GHEA Grapalat" w:hAnsi="GHEA Grapalat"/>
          <w:b/>
          <w:bCs/>
          <w:iCs/>
          <w:noProof/>
          <w:sz w:val="24"/>
          <w:szCs w:val="24"/>
          <w:lang w:val="hy-AM"/>
        </w:rPr>
      </w:pPr>
    </w:p>
    <w:p w14:paraId="568914EE" w14:textId="01426D1B" w:rsidR="00204814" w:rsidRPr="00580692" w:rsidRDefault="00204814" w:rsidP="00580692">
      <w:pPr>
        <w:spacing w:after="0" w:line="276" w:lineRule="auto"/>
        <w:jc w:val="both"/>
        <w:rPr>
          <w:rFonts w:ascii="GHEA Grapalat" w:hAnsi="GHEA Grapalat"/>
          <w:b/>
          <w:bCs/>
          <w:iCs/>
          <w:noProof/>
          <w:sz w:val="24"/>
          <w:szCs w:val="24"/>
          <w:lang w:val="hy-AM"/>
        </w:rPr>
      </w:pPr>
    </w:p>
    <w:p w14:paraId="6C6065FE" w14:textId="71D5587B" w:rsidR="00204814" w:rsidRPr="00580692" w:rsidRDefault="00204814" w:rsidP="00580692">
      <w:pPr>
        <w:spacing w:after="0" w:line="276" w:lineRule="auto"/>
        <w:jc w:val="both"/>
        <w:rPr>
          <w:rFonts w:ascii="GHEA Grapalat" w:hAnsi="GHEA Grapalat"/>
          <w:b/>
          <w:bCs/>
          <w:iCs/>
          <w:noProof/>
          <w:sz w:val="24"/>
          <w:szCs w:val="24"/>
          <w:lang w:val="hy-AM"/>
        </w:rPr>
      </w:pPr>
    </w:p>
    <w:p w14:paraId="20B0482B" w14:textId="77777777" w:rsidR="00204814" w:rsidRPr="00580692" w:rsidRDefault="00204814" w:rsidP="00580692">
      <w:pPr>
        <w:spacing w:after="0" w:line="276" w:lineRule="auto"/>
        <w:jc w:val="both"/>
        <w:rPr>
          <w:rFonts w:ascii="GHEA Grapalat" w:hAnsi="GHEA Grapalat"/>
          <w:b/>
          <w:bCs/>
          <w:iCs/>
          <w:noProof/>
          <w:sz w:val="24"/>
          <w:szCs w:val="24"/>
          <w:lang w:val="hy-AM"/>
        </w:rPr>
      </w:pPr>
    </w:p>
    <w:p w14:paraId="3DD98AC1" w14:textId="1619EDDE" w:rsidR="00204814" w:rsidRPr="00580692" w:rsidRDefault="00204814" w:rsidP="00580692">
      <w:pPr>
        <w:spacing w:after="0" w:line="276" w:lineRule="auto"/>
        <w:jc w:val="both"/>
        <w:rPr>
          <w:rFonts w:ascii="GHEA Grapalat" w:hAnsi="GHEA Grapalat"/>
          <w:b/>
          <w:bCs/>
          <w:iCs/>
          <w:noProof/>
          <w:sz w:val="24"/>
          <w:szCs w:val="24"/>
          <w:lang w:val="hy-AM"/>
        </w:rPr>
      </w:pPr>
    </w:p>
    <w:p w14:paraId="17D519F1" w14:textId="77777777" w:rsidR="006D620B" w:rsidRPr="00580692" w:rsidRDefault="006D620B" w:rsidP="00580692">
      <w:pPr>
        <w:tabs>
          <w:tab w:val="left" w:pos="-180"/>
          <w:tab w:val="left" w:pos="7065"/>
        </w:tabs>
        <w:spacing w:after="0" w:line="276" w:lineRule="auto"/>
        <w:jc w:val="center"/>
        <w:rPr>
          <w:rFonts w:ascii="GHEA Grapalat" w:hAnsi="GHEA Grapalat"/>
          <w:b/>
          <w:bCs/>
          <w:iCs/>
          <w:noProof/>
          <w:sz w:val="24"/>
          <w:szCs w:val="24"/>
          <w:lang w:val="hy-AM"/>
        </w:rPr>
      </w:pPr>
      <w:r w:rsidRPr="00580692">
        <w:rPr>
          <w:rFonts w:ascii="GHEA Grapalat" w:hAnsi="GHEA Grapalat" w:cs="Sylfaen"/>
          <w:b/>
          <w:bCs/>
          <w:iCs/>
          <w:noProof/>
          <w:sz w:val="24"/>
          <w:szCs w:val="24"/>
          <w:lang w:val="hy-AM"/>
        </w:rPr>
        <w:lastRenderedPageBreak/>
        <w:t>ՏԵՂԵԿԱՆՔ</w:t>
      </w:r>
      <w:r w:rsidRPr="00580692">
        <w:rPr>
          <w:rFonts w:ascii="GHEA Grapalat" w:hAnsi="GHEA Grapalat"/>
          <w:b/>
          <w:bCs/>
          <w:iCs/>
          <w:noProof/>
          <w:sz w:val="24"/>
          <w:szCs w:val="24"/>
          <w:lang w:val="hy-AM"/>
        </w:rPr>
        <w:t xml:space="preserve"> N 2</w:t>
      </w:r>
    </w:p>
    <w:p w14:paraId="6B678549" w14:textId="180352E1" w:rsidR="006D620B" w:rsidRPr="00580692" w:rsidRDefault="00204814" w:rsidP="00580692">
      <w:pPr>
        <w:tabs>
          <w:tab w:val="left" w:pos="90"/>
        </w:tabs>
        <w:spacing w:after="0" w:line="276" w:lineRule="auto"/>
        <w:ind w:firstLine="360"/>
        <w:jc w:val="center"/>
        <w:rPr>
          <w:rFonts w:ascii="GHEA Grapalat" w:hAnsi="GHEA Grapalat"/>
          <w:sz w:val="24"/>
          <w:szCs w:val="24"/>
          <w:lang w:val="hy-AM"/>
        </w:rPr>
      </w:pPr>
      <w:r w:rsidRPr="001138C4">
        <w:rPr>
          <w:rFonts w:ascii="GHEA Grapalat" w:eastAsia="Times New Roman" w:hAnsi="GHEA Grapalat" w:cs="Times New Roman"/>
          <w:b/>
          <w:bCs/>
          <w:sz w:val="24"/>
          <w:szCs w:val="24"/>
          <w:bdr w:val="none" w:sz="0" w:space="0" w:color="auto" w:frame="1"/>
          <w:lang w:val="hy-AM"/>
        </w:rPr>
        <w:t>«</w:t>
      </w:r>
      <w:r w:rsidRPr="00580692">
        <w:rPr>
          <w:rFonts w:ascii="GHEA Grapalat" w:eastAsia="Times New Roman" w:hAnsi="GHEA Grapalat" w:cs="Times New Roman"/>
          <w:b/>
          <w:bCs/>
          <w:sz w:val="24"/>
          <w:szCs w:val="24"/>
          <w:bdr w:val="none" w:sz="0" w:space="0" w:color="auto" w:frame="1"/>
          <w:lang w:val="hy-AM"/>
        </w:rPr>
        <w:t>ՏՆՏԵՍԱԿԱՆ ՄՐՑԱԿՑՈՒԹՅԱՆ ՊԱՇՏՊԱՆՈՒԹՅԱՆ ՄԱՍԻՆ</w:t>
      </w:r>
      <w:r w:rsidRPr="001138C4">
        <w:rPr>
          <w:rFonts w:ascii="GHEA Grapalat" w:eastAsia="Times New Roman" w:hAnsi="GHEA Grapalat" w:cs="Times New Roman"/>
          <w:b/>
          <w:bCs/>
          <w:sz w:val="24"/>
          <w:szCs w:val="24"/>
          <w:bdr w:val="none" w:sz="0" w:space="0" w:color="auto" w:frame="1"/>
          <w:lang w:val="hy-AM"/>
        </w:rPr>
        <w:t>»</w:t>
      </w:r>
      <w:r w:rsidRPr="001138C4">
        <w:rPr>
          <w:rFonts w:ascii="GHEA Grapalat" w:eastAsia="Times New Roman" w:hAnsi="GHEA Grapalat" w:cs="Calibri"/>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ՕՐԵՆՔՈՒՄ</w:t>
      </w:r>
      <w:r w:rsidRPr="00580692">
        <w:rPr>
          <w:rFonts w:ascii="GHEA Grapalat" w:eastAsia="Times New Roman" w:hAnsi="GHEA Grapalat" w:cs="Calibri"/>
          <w:sz w:val="24"/>
          <w:szCs w:val="24"/>
          <w:lang w:val="hy-AM"/>
        </w:rPr>
        <w:t xml:space="preserve"> </w:t>
      </w:r>
      <w:r w:rsidRPr="001138C4">
        <w:rPr>
          <w:rFonts w:ascii="GHEA Grapalat" w:eastAsia="Times New Roman" w:hAnsi="GHEA Grapalat" w:cs="Times New Roman"/>
          <w:b/>
          <w:bCs/>
          <w:sz w:val="24"/>
          <w:szCs w:val="24"/>
          <w:bdr w:val="none" w:sz="0" w:space="0" w:color="auto" w:frame="1"/>
          <w:lang w:val="hy-AM"/>
        </w:rPr>
        <w:t>ՓՈՓՈԽՈՒԹՅՈՒՆ</w:t>
      </w:r>
      <w:r w:rsidRPr="00580692">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ԿԱՏԱՐԵԼՈՒ</w:t>
      </w:r>
      <w:r w:rsidRPr="001138C4">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ՄԱՍԻՆ»</w:t>
      </w:r>
      <w:r w:rsidRPr="00580692">
        <w:rPr>
          <w:rFonts w:ascii="GHEA Grapalat" w:eastAsia="Times New Roman" w:hAnsi="GHEA Grapalat" w:cs="GHEA Grapalat"/>
          <w:b/>
          <w:bCs/>
          <w:sz w:val="24"/>
          <w:szCs w:val="24"/>
          <w:bdr w:val="none" w:sz="0" w:space="0" w:color="auto" w:frame="1"/>
          <w:lang w:val="hy-AM"/>
        </w:rPr>
        <w:t xml:space="preserve">, «ՀԱՅԱՍՏԱՆԻ ՀԱՆՐԱՊԵՏՈՒԹՅՈՒՆՈՒՄ ՍՏՈՒԳՈՒՄՆԵՐԻ ԿԱԶՄԱԿԵՐՊՄԱՆ ԵՎ ԱՆՑԿԱՑՄԱՆ ՄԱՍԻՆ»  ՕՐԵՆՔՈՒՄ ԼՐԱՑՈՒՄՆԵՐ ԿԱՏԱՐԵԼՈՒ ՄԱՍԻՆ», «ՎԱՐՉԱԿԱՆ ԻՐԱՎԱԽԱԽՏՈՒՄՆԵՐԻ ՎԵՐԱԲԵՐՅԱԼ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ՕՐԵՆՍԳՐՔՈՒՄ ՓՈՓՈԽՈՒԹՅՈՒՆՆԵՐ ԵՎ ԼՐԱՑՈՒՄՆԵՐ ԿԱՏԱՐԵԼՈՒ ՄԱՍԻՆ»,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ՔՐԵԱԿԱՆ ՕՐԵՆՍԳՐՔՈՒՄ ՓՈՓՈԽՈՒԹՅՈՒՆ ԿԱՏԱՐԵԼՈՒ ՄԱՍԻՆ», «ՕՊԵՐԱՏԻՎ-ՀԵՏԱԽՈՒԶԱԿԱՆ ԳՈՐԾՈՒՆԵՈՒԹՅԱՆ ՄԱՍԻՆ» ՕՐԵՆՔՈՒՄ ԼՐԱՑՈՒՄՆԵՐ ԵՎ ՓՈՓՈԽՈՒԹՅՈՒՆՆԵՐ ԿԱՏԱՐԵԼՈՒ ՄԱՍԻՆ», «ԿԵՆՏՐՈՆԱԿԱՆ ԲԱՆԿԻ ՄԱՍԻՆ» ՕՐԵՆՔՈՒՄ ԼՐԱՑՈՒՄ ԵՎ ՓՈՓՈԽՈՒԹՅՈՒՆՆԵՐ ԿԱՏԱՐԵԼՈՒ ՄԱՍԻՆ», «ԱՊՐԱՆՔԱՅԻՆ ՆՇԱՆՆԵՐԻ ՄԱՍԻՆ»  ՕՐԵՆՔՈՒՄ ԼՐԱՑՈՒՄ ԿԱՏԱՐԵԼՈՒ ՄԱՍԻՆ»</w:t>
      </w:r>
      <w:r w:rsidRPr="001138C4">
        <w:rPr>
          <w:rFonts w:ascii="GHEA Grapalat" w:eastAsia="Times New Roman" w:hAnsi="GHEA Grapalat" w:cs="GHEA Grapalat"/>
          <w:b/>
          <w:bCs/>
          <w:sz w:val="24"/>
          <w:szCs w:val="24"/>
          <w:bdr w:val="none" w:sz="0" w:space="0" w:color="auto" w:frame="1"/>
          <w:lang w:val="hy-AM"/>
        </w:rPr>
        <w:t xml:space="preserve"> ԵՎ </w:t>
      </w:r>
      <w:r w:rsidRPr="001138C4">
        <w:rPr>
          <w:rFonts w:ascii="GHEA Grapalat" w:eastAsia="Times New Roman" w:hAnsi="GHEA Grapalat" w:cs="Times New Roman"/>
          <w:b/>
          <w:bCs/>
          <w:color w:val="000000"/>
          <w:sz w:val="24"/>
          <w:szCs w:val="24"/>
          <w:lang w:val="hy-AM"/>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r w:rsidRPr="00580692">
        <w:rPr>
          <w:rFonts w:ascii="GHEA Grapalat" w:eastAsia="Times New Roman" w:hAnsi="GHEA Grapalat" w:cs="GHEA Grapalat"/>
          <w:b/>
          <w:bCs/>
          <w:sz w:val="24"/>
          <w:szCs w:val="24"/>
          <w:bdr w:val="none" w:sz="0" w:space="0" w:color="auto" w:frame="1"/>
          <w:lang w:val="hy-AM"/>
        </w:rPr>
        <w:t xml:space="preserve">ՕՐԵՆՔՆԵՐԻ </w:t>
      </w:r>
      <w:r w:rsidRPr="001138C4">
        <w:rPr>
          <w:rFonts w:ascii="GHEA Grapalat" w:eastAsia="Times New Roman" w:hAnsi="GHEA Grapalat" w:cs="Times New Roman"/>
          <w:b/>
          <w:bCs/>
          <w:sz w:val="24"/>
          <w:szCs w:val="24"/>
          <w:bdr w:val="none" w:sz="0" w:space="0" w:color="auto" w:frame="1"/>
          <w:lang w:val="hy-AM"/>
        </w:rPr>
        <w:t>ԸՆԴՈՒՆՄԱՆ</w:t>
      </w:r>
      <w:r w:rsidR="006D620B" w:rsidRPr="00580692">
        <w:rPr>
          <w:rFonts w:ascii="GHEA Grapalat" w:hAnsi="GHEA Grapalat"/>
          <w:b/>
          <w:noProof/>
          <w:sz w:val="24"/>
          <w:szCs w:val="24"/>
          <w:lang w:val="hy-AM"/>
        </w:rPr>
        <w:t xml:space="preserve"> </w:t>
      </w:r>
      <w:r w:rsidR="006D620B" w:rsidRPr="00580692">
        <w:rPr>
          <w:rFonts w:ascii="GHEA Grapalat" w:hAnsi="GHEA Grapalat" w:cs="Sylfaen"/>
          <w:b/>
          <w:bCs/>
          <w:iCs/>
          <w:noProof/>
          <w:sz w:val="24"/>
          <w:szCs w:val="24"/>
          <w:lang w:val="hy-AM"/>
        </w:rPr>
        <w:t>ԿԱՊԱԿՑՈՒԹՅԱՄԲ</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ՊԵՏԱԿԱՆ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ԿԱՄ</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ՏԵՂԱԿԱՆ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ԻՆՔՆԱԿԱՌԱՎԱՐՄԱՆ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ՄԱՐՄՆԻ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ԲՅՈՒՋԵՈՒՄ</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ԵԿԱՄՈՒՏՆԵՐԻ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ԵՎ</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ԾԱԽՍԵՐԻ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ԷԱԿԱՆ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ԱՎԵԼԱՑՄԱՆ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ԿԱՄ</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ՆՎԱԶԵՑՄԱՆ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ՄԱՍԻՆ</w:t>
      </w:r>
    </w:p>
    <w:p w14:paraId="7D712D6A" w14:textId="77777777" w:rsidR="006D620B" w:rsidRPr="00580692" w:rsidRDefault="006D620B" w:rsidP="00580692">
      <w:pPr>
        <w:tabs>
          <w:tab w:val="left" w:pos="-180"/>
          <w:tab w:val="left" w:pos="0"/>
        </w:tabs>
        <w:spacing w:after="0" w:line="276" w:lineRule="auto"/>
        <w:jc w:val="both"/>
        <w:rPr>
          <w:rFonts w:ascii="GHEA Grapalat" w:hAnsi="GHEA Grapalat"/>
          <w:noProof/>
          <w:sz w:val="24"/>
          <w:szCs w:val="24"/>
          <w:lang w:val="hy-AM"/>
        </w:rPr>
      </w:pPr>
    </w:p>
    <w:p w14:paraId="79E82AEC" w14:textId="53C65506" w:rsidR="006D620B" w:rsidRPr="00580692" w:rsidRDefault="006D620B" w:rsidP="00580692">
      <w:pPr>
        <w:spacing w:after="0" w:line="276" w:lineRule="auto"/>
        <w:jc w:val="both"/>
        <w:rPr>
          <w:rFonts w:ascii="GHEA Grapalat" w:hAnsi="GHEA Grapalat"/>
          <w:sz w:val="24"/>
          <w:szCs w:val="24"/>
          <w:lang w:val="hy-AM"/>
        </w:rPr>
      </w:pPr>
      <w:r w:rsidRPr="00580692">
        <w:rPr>
          <w:rFonts w:ascii="GHEA Grapalat" w:hAnsi="GHEA Grapalat"/>
          <w:noProof/>
          <w:sz w:val="24"/>
          <w:szCs w:val="24"/>
          <w:lang w:val="hy-AM"/>
        </w:rPr>
        <w:tab/>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Տնտեսական մրցակցության պաշտպանության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օրենքում փոփոխություն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Հայաստանի Հանրապետությունում ստուգումների կազմակերպման և անցկացման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օրենքում լրացումներ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Վարչական իրավախախտումների վերաբերյալ Հայաստանի Հանրապետության օրենսգրքում փոփոխություններ և լրացումներ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Հայաստանի Հանրապետության քրեական օրենսգրքում փոփոխություն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Օպերատիվ-հետախուզական գործունեության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օրենքում լրացումներ և փոփոխություններ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Կենտրոնական բանկի մասին</w:t>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 xml:space="preserve"> օրենքում լրացում և փոփոխություններ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Ապրանքային նշանների մասին</w:t>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 xml:space="preserve"> օրենքում լրացում կատարելու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և</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 xml:space="preserve">Իրավաբանական անձանց պետական գրանցման, իրավաբանական անձանց առանձնացված ստորաբաժանումների, հիմնարկների և անհատ ձեռնարկատերերի </w:t>
      </w:r>
      <w:r w:rsidR="00204814" w:rsidRPr="001138C4">
        <w:rPr>
          <w:rFonts w:ascii="GHEA Grapalat" w:eastAsia="Times New Roman" w:hAnsi="GHEA Grapalat" w:cs="Times New Roman"/>
          <w:sz w:val="24"/>
          <w:szCs w:val="24"/>
          <w:lang w:val="hy-AM"/>
        </w:rPr>
        <w:lastRenderedPageBreak/>
        <w:t>պետական հաշվառման մասին</w:t>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 xml:space="preserve"> օրենքում լրացումներ կատարելու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օրենքների</w:t>
      </w:r>
      <w:r w:rsidRPr="00580692">
        <w:rPr>
          <w:rFonts w:ascii="GHEA Grapalat" w:hAnsi="GHEA Grapalat"/>
          <w:sz w:val="24"/>
          <w:szCs w:val="24"/>
          <w:lang w:val="hy-AM"/>
        </w:rPr>
        <w:t xml:space="preserve"> </w:t>
      </w:r>
      <w:r w:rsidRPr="00580692">
        <w:rPr>
          <w:rFonts w:ascii="GHEA Grapalat" w:hAnsi="GHEA Grapalat" w:cs="Sylfaen"/>
          <w:bCs/>
          <w:iCs/>
          <w:noProof/>
          <w:sz w:val="24"/>
          <w:szCs w:val="24"/>
          <w:lang w:val="hy-AM"/>
        </w:rPr>
        <w:t>ընդունման</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կապակ</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ցու</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թ</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յամբ</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պետական</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բյուջեում</w:t>
      </w:r>
      <w:r w:rsidRPr="00580692">
        <w:rPr>
          <w:rFonts w:ascii="GHEA Grapalat" w:hAnsi="GHEA Grapalat"/>
          <w:bCs/>
          <w:iCs/>
          <w:noProof/>
          <w:sz w:val="24"/>
          <w:szCs w:val="24"/>
          <w:lang w:val="hy-AM"/>
        </w:rPr>
        <w:t xml:space="preserve"> </w:t>
      </w:r>
      <w:r w:rsidRPr="00580692">
        <w:rPr>
          <w:rFonts w:ascii="GHEA Grapalat" w:hAnsi="GHEA Grapalat"/>
          <w:sz w:val="24"/>
          <w:szCs w:val="24"/>
          <w:lang w:val="hy-AM"/>
        </w:rPr>
        <w:t>ծախսերի ավելացում չի նախատեսվում:</w:t>
      </w:r>
    </w:p>
    <w:p w14:paraId="533D61A3" w14:textId="77777777" w:rsidR="006D620B" w:rsidRPr="001138C4" w:rsidRDefault="006D620B" w:rsidP="00580692">
      <w:pPr>
        <w:pStyle w:val="Normal1"/>
        <w:spacing w:after="0"/>
        <w:ind w:right="-720" w:firstLine="375"/>
        <w:jc w:val="both"/>
        <w:rPr>
          <w:rFonts w:ascii="GHEA Grapalat" w:eastAsiaTheme="minorEastAsia" w:hAnsi="GHEA Grapalat"/>
          <w:color w:val="auto"/>
          <w:sz w:val="24"/>
          <w:szCs w:val="24"/>
          <w:lang w:val="hy-AM" w:eastAsia="ko-KR"/>
        </w:rPr>
      </w:pPr>
    </w:p>
    <w:sectPr w:rsidR="006D620B" w:rsidRPr="001138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9D30" w14:textId="77777777" w:rsidR="00980511" w:rsidRDefault="00980511" w:rsidP="003C6DA6">
      <w:pPr>
        <w:spacing w:after="0" w:line="240" w:lineRule="auto"/>
      </w:pPr>
      <w:r>
        <w:separator/>
      </w:r>
    </w:p>
  </w:endnote>
  <w:endnote w:type="continuationSeparator" w:id="0">
    <w:p w14:paraId="28C4B554" w14:textId="77777777" w:rsidR="00980511" w:rsidRDefault="00980511" w:rsidP="003C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17511"/>
      <w:docPartObj>
        <w:docPartGallery w:val="Page Numbers (Bottom of Page)"/>
        <w:docPartUnique/>
      </w:docPartObj>
    </w:sdtPr>
    <w:sdtEndPr>
      <w:rPr>
        <w:noProof/>
      </w:rPr>
    </w:sdtEndPr>
    <w:sdtContent>
      <w:p w14:paraId="79AFEEEC" w14:textId="26F91E4D" w:rsidR="009E2992" w:rsidRDefault="009E2992">
        <w:pPr>
          <w:pStyle w:val="Footer"/>
          <w:jc w:val="center"/>
        </w:pPr>
        <w:r>
          <w:fldChar w:fldCharType="begin"/>
        </w:r>
        <w:r>
          <w:instrText xml:space="preserve"> PAGE   \* MERGEFORMAT </w:instrText>
        </w:r>
        <w:r>
          <w:fldChar w:fldCharType="separate"/>
        </w:r>
        <w:r w:rsidR="00FB0C87">
          <w:rPr>
            <w:noProof/>
          </w:rPr>
          <w:t>28</w:t>
        </w:r>
        <w:r>
          <w:rPr>
            <w:noProof/>
          </w:rPr>
          <w:fldChar w:fldCharType="end"/>
        </w:r>
      </w:p>
    </w:sdtContent>
  </w:sdt>
  <w:p w14:paraId="6D6DDFC6" w14:textId="77777777" w:rsidR="009E2992" w:rsidRDefault="009E29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F7786" w14:textId="77777777" w:rsidR="00980511" w:rsidRDefault="00980511" w:rsidP="003C6DA6">
      <w:pPr>
        <w:spacing w:after="0" w:line="240" w:lineRule="auto"/>
      </w:pPr>
      <w:r>
        <w:separator/>
      </w:r>
    </w:p>
  </w:footnote>
  <w:footnote w:type="continuationSeparator" w:id="0">
    <w:p w14:paraId="3F81B042" w14:textId="77777777" w:rsidR="00980511" w:rsidRDefault="00980511" w:rsidP="003C6DA6">
      <w:pPr>
        <w:spacing w:after="0" w:line="240" w:lineRule="auto"/>
      </w:pPr>
      <w:r>
        <w:continuationSeparator/>
      </w:r>
    </w:p>
  </w:footnote>
  <w:footnote w:id="1">
    <w:p w14:paraId="6E7D04FE" w14:textId="565BE541" w:rsidR="009E2992" w:rsidRPr="00E30C01" w:rsidRDefault="009E2992" w:rsidP="00C955E3">
      <w:pPr>
        <w:pStyle w:val="FootnoteText"/>
        <w:rPr>
          <w:rFonts w:ascii="GHEA Grapalat" w:hAnsi="GHEA Grapalat"/>
        </w:rPr>
      </w:pPr>
      <w:r w:rsidRPr="00E30C01">
        <w:rPr>
          <w:rStyle w:val="FootnoteReference"/>
          <w:rFonts w:ascii="GHEA Grapalat" w:hAnsi="GHEA Grapalat"/>
          <w:sz w:val="18"/>
        </w:rPr>
        <w:footnoteRef/>
      </w:r>
      <w:r w:rsidRPr="00E30C01">
        <w:rPr>
          <w:rFonts w:ascii="GHEA Grapalat" w:hAnsi="GHEA Grapalat"/>
          <w:sz w:val="18"/>
        </w:rPr>
        <w:t>Տե</w:t>
      </w:r>
      <w:r w:rsidR="009675D3">
        <w:rPr>
          <w:rFonts w:ascii="GHEA Grapalat" w:hAnsi="GHEA Grapalat"/>
          <w:sz w:val="18"/>
        </w:rPr>
        <w:t>´</w:t>
      </w:r>
      <w:r w:rsidRPr="00E30C01">
        <w:rPr>
          <w:rFonts w:ascii="GHEA Grapalat" w:hAnsi="GHEA Grapalat"/>
          <w:sz w:val="18"/>
        </w:rPr>
        <w:t xml:space="preserve">ս </w:t>
      </w:r>
      <w:hyperlink r:id="rId1" w:history="1">
        <w:r w:rsidRPr="00E30C01">
          <w:rPr>
            <w:rStyle w:val="Hyperlink"/>
            <w:rFonts w:ascii="GHEA Grapalat" w:hAnsi="GHEA Grapalat"/>
            <w:sz w:val="18"/>
          </w:rPr>
          <w:t>https://unctad.org/en/PublicationsLibrary/diaepcb2019d3_en.pdf</w:t>
        </w:r>
      </w:hyperlink>
      <w:r w:rsidRPr="00E30C01">
        <w:rPr>
          <w:rFonts w:ascii="GHEA Grapalat" w:hAnsi="GHEA Grapalat"/>
          <w:sz w:val="18"/>
        </w:rPr>
        <w:t xml:space="preserve"> հղումով</w:t>
      </w:r>
      <w:r>
        <w:rPr>
          <w:rFonts w:ascii="GHEA Grapalat" w:hAnsi="GHEA Grapalat"/>
          <w:sz w:val="18"/>
        </w:rPr>
        <w:t>:</w:t>
      </w:r>
    </w:p>
  </w:footnote>
  <w:footnote w:id="2">
    <w:p w14:paraId="4666326A" w14:textId="67BD44A1" w:rsidR="009E2992" w:rsidRPr="009675D3" w:rsidRDefault="009E2992" w:rsidP="00E30C01">
      <w:pPr>
        <w:pStyle w:val="FootnoteText"/>
        <w:rPr>
          <w:rFonts w:ascii="GHEA Grapalat" w:hAnsi="GHEA Grapalat"/>
          <w:color w:val="0000FF"/>
          <w:u w:val="single"/>
        </w:rPr>
      </w:pPr>
      <w:r w:rsidRPr="00E30C01">
        <w:rPr>
          <w:rStyle w:val="FootnoteReference"/>
          <w:rFonts w:ascii="GHEA Grapalat" w:hAnsi="GHEA Grapalat"/>
        </w:rPr>
        <w:footnoteRef/>
      </w:r>
      <w:r w:rsidRPr="00E30C01">
        <w:rPr>
          <w:rFonts w:ascii="GHEA Grapalat" w:hAnsi="GHEA Grapalat"/>
        </w:rPr>
        <w:t xml:space="preserve"> </w:t>
      </w:r>
      <w:r w:rsidR="009675D3" w:rsidRPr="00E30C01">
        <w:rPr>
          <w:rFonts w:ascii="GHEA Grapalat" w:hAnsi="GHEA Grapalat"/>
          <w:sz w:val="18"/>
        </w:rPr>
        <w:t>Տե</w:t>
      </w:r>
      <w:r w:rsidR="009675D3">
        <w:rPr>
          <w:rFonts w:ascii="GHEA Grapalat" w:hAnsi="GHEA Grapalat"/>
          <w:sz w:val="18"/>
        </w:rPr>
        <w:t>´</w:t>
      </w:r>
      <w:r w:rsidR="009675D3" w:rsidRPr="00E30C01">
        <w:rPr>
          <w:rFonts w:ascii="GHEA Grapalat" w:hAnsi="GHEA Grapalat"/>
          <w:sz w:val="18"/>
        </w:rPr>
        <w:t xml:space="preserve">ս </w:t>
      </w:r>
      <w:hyperlink r:id="rId2" w:history="1">
        <w:r w:rsidRPr="00E30C01">
          <w:rPr>
            <w:rStyle w:val="Hyperlink"/>
            <w:rFonts w:ascii="GHEA Grapalat" w:hAnsi="GHEA Grapalat"/>
          </w:rPr>
          <w:t>http://www.internationalcompetitionnetwork.org/members/member-directory.aspx</w:t>
        </w:r>
      </w:hyperlink>
      <w:r w:rsidRPr="00E30C01">
        <w:rPr>
          <w:rFonts w:ascii="GHEA Grapalat" w:hAnsi="GHEA Grapalat"/>
        </w:rPr>
        <w:t xml:space="preserve">; </w:t>
      </w:r>
      <w:hyperlink r:id="rId3" w:history="1">
        <w:r w:rsidRPr="00E30C01">
          <w:rPr>
            <w:rStyle w:val="Hyperlink"/>
            <w:rFonts w:ascii="GHEA Grapalat" w:hAnsi="GHEA Grapalat"/>
          </w:rPr>
          <w:t>http://www.internationalcompetitionnetwork.org/uploads/library/doc319.pdf</w:t>
        </w:r>
      </w:hyperlink>
      <w:r w:rsidRPr="00E30C01">
        <w:rPr>
          <w:rFonts w:ascii="GHEA Grapalat" w:hAnsi="GHEA Grapalat"/>
        </w:rPr>
        <w:t xml:space="preserve"> ; </w:t>
      </w:r>
      <w:hyperlink r:id="rId4" w:history="1">
        <w:r w:rsidRPr="00E30C01">
          <w:rPr>
            <w:rStyle w:val="Hyperlink"/>
            <w:rFonts w:ascii="GHEA Grapalat" w:hAnsi="GHEA Grapalat"/>
          </w:rPr>
          <w:t>http://www.internationalcompetitionnetwork.org/uploads/library/doc381.pdf</w:t>
        </w:r>
      </w:hyperlink>
      <w:r w:rsidRPr="00E30C01">
        <w:rPr>
          <w:rFonts w:ascii="GHEA Grapalat" w:hAnsi="GHEA Grapalat"/>
        </w:rPr>
        <w:t xml:space="preserve">; </w:t>
      </w:r>
      <w:hyperlink r:id="rId5" w:history="1">
        <w:r w:rsidRPr="00E30C01">
          <w:rPr>
            <w:rStyle w:val="Hyperlink"/>
            <w:rFonts w:ascii="GHEA Grapalat" w:hAnsi="GHEA Grapalat"/>
          </w:rPr>
          <w:t>http://www.internationalcompetitionnetwork.org/uploads/library/doc382.pdf</w:t>
        </w:r>
      </w:hyperlink>
      <w:r w:rsidRPr="00E30C01">
        <w:rPr>
          <w:rStyle w:val="FootnoteReference"/>
          <w:rFonts w:ascii="GHEA Grapalat" w:hAnsi="GHEA Grapalat"/>
        </w:rPr>
        <w:footnoteRef/>
      </w:r>
      <w:r w:rsidRPr="00E30C01">
        <w:rPr>
          <w:rFonts w:ascii="GHEA Grapalat" w:hAnsi="GHEA Grapalat"/>
        </w:rPr>
        <w:t xml:space="preserve"> </w:t>
      </w:r>
      <w:hyperlink r:id="rId6" w:history="1">
        <w:r w:rsidRPr="00E30C01">
          <w:rPr>
            <w:rStyle w:val="Hyperlink"/>
            <w:rFonts w:ascii="GHEA Grapalat" w:hAnsi="GHEA Grapalat"/>
          </w:rPr>
          <w:t>http://www.oecd.org/regreform/sectors/47836843.pdf</w:t>
        </w:r>
      </w:hyperlink>
      <w:r w:rsidRPr="00E30C01">
        <w:rPr>
          <w:rFonts w:ascii="GHEA Grapalat" w:hAnsi="GHEA Grapalat"/>
        </w:rPr>
        <w:t xml:space="preserve"> ; </w:t>
      </w:r>
      <w:hyperlink r:id="rId7" w:history="1">
        <w:r w:rsidRPr="00E30C01">
          <w:rPr>
            <w:rStyle w:val="Hyperlink"/>
            <w:rFonts w:ascii="GHEA Grapalat" w:hAnsi="GHEA Grapalat"/>
          </w:rPr>
          <w:t>https://www.oecd.org/daf/competition/43067294.pdf</w:t>
        </w:r>
      </w:hyperlink>
      <w:r w:rsidRPr="00E30C01">
        <w:rPr>
          <w:rFonts w:ascii="GHEA Grapalat" w:hAnsi="GHEA Grapalat"/>
        </w:rPr>
        <w:t xml:space="preserve"> ; </w:t>
      </w:r>
      <w:hyperlink r:id="rId8" w:history="1">
        <w:r w:rsidRPr="00E30C01">
          <w:rPr>
            <w:rStyle w:val="Hyperlink"/>
            <w:rFonts w:ascii="GHEA Grapalat" w:hAnsi="GHEA Grapalat"/>
          </w:rPr>
          <w:t>http://www.oecd.org/officialdocuments/publicdisplaydocumentpdf/?cote=DAF/COMP(2014)28&amp;docLanguage=En</w:t>
        </w:r>
      </w:hyperlink>
      <w:r w:rsidRPr="00E30C01">
        <w:rPr>
          <w:rFonts w:ascii="GHEA Grapalat" w:hAnsi="GHEA Grapalat"/>
        </w:rPr>
        <w:t xml:space="preserve"> ; </w:t>
      </w:r>
      <w:hyperlink r:id="rId9" w:history="1">
        <w:r w:rsidRPr="00E30C01">
          <w:rPr>
            <w:rStyle w:val="Hyperlink"/>
            <w:rFonts w:ascii="GHEA Grapalat" w:hAnsi="GHEA Grapalat"/>
          </w:rPr>
          <w:t>http://www.oecd.org/daf/competition/sectors/39753683.pdf</w:t>
        </w:r>
      </w:hyperlink>
      <w:r w:rsidRPr="00E30C01">
        <w:rPr>
          <w:rFonts w:ascii="GHEA Grapalat" w:hAnsi="GHEA Grapalat"/>
        </w:rPr>
        <w:t xml:space="preserve"> ; </w:t>
      </w:r>
      <w:hyperlink r:id="rId10" w:history="1">
        <w:r w:rsidRPr="00E30C01">
          <w:rPr>
            <w:rStyle w:val="Hyperlink"/>
            <w:rFonts w:ascii="GHEA Grapalat" w:hAnsi="GHEA Grapalat"/>
          </w:rPr>
          <w:t>http://www.oecd.org/daf/competition/sectors/39753683.pdf</w:t>
        </w:r>
      </w:hyperlink>
      <w:r w:rsidRPr="00E30C01">
        <w:rPr>
          <w:rFonts w:ascii="GHEA Grapalat" w:hAnsi="GHEA Grapalat"/>
        </w:rPr>
        <w:t xml:space="preserve"> ; </w:t>
      </w:r>
      <w:hyperlink r:id="rId11" w:history="1">
        <w:r w:rsidRPr="00E30C01">
          <w:rPr>
            <w:rStyle w:val="Hyperlink"/>
            <w:rFonts w:ascii="GHEA Grapalat" w:hAnsi="GHEA Grapalat"/>
          </w:rPr>
          <w:t>http://www.oecd.org/daf/competition/sectors/47836843.pdf</w:t>
        </w:r>
      </w:hyperlink>
      <w:r w:rsidRPr="00E30C01">
        <w:rPr>
          <w:rFonts w:ascii="GHEA Grapalat" w:hAnsi="GHEA Grapalat"/>
        </w:rPr>
        <w:t xml:space="preserve"> ; </w:t>
      </w:r>
      <w:hyperlink r:id="rId12" w:history="1">
        <w:r w:rsidRPr="00E30C01">
          <w:rPr>
            <w:rStyle w:val="Hyperlink"/>
            <w:rFonts w:ascii="GHEA Grapalat" w:hAnsi="GHEA Grapalat"/>
          </w:rPr>
          <w:t>http://www.oecd.org/daf/competition/sectors/46040053.pdf</w:t>
        </w:r>
      </w:hyperlink>
      <w:r w:rsidRPr="00E30C01">
        <w:rPr>
          <w:rFonts w:ascii="GHEA Grapalat" w:hAnsi="GHEA Grapalat"/>
        </w:rPr>
        <w:t xml:space="preserve">; </w:t>
      </w:r>
      <w:hyperlink r:id="rId13" w:history="1">
        <w:r w:rsidRPr="00E30C01">
          <w:rPr>
            <w:rStyle w:val="Hyperlink"/>
            <w:rFonts w:ascii="GHEA Grapalat" w:hAnsi="GHEA Grapalat"/>
          </w:rPr>
          <w:t>http://unctad.org/en/Docs/ditcclp20041_en.pdf</w:t>
        </w:r>
      </w:hyperlink>
      <w:r w:rsidRPr="00E30C01">
        <w:rPr>
          <w:rFonts w:ascii="GHEA Grapalat" w:hAnsi="GHEA Grapalat"/>
        </w:rPr>
        <w:t xml:space="preserve"> ; </w:t>
      </w:r>
      <w:hyperlink r:id="rId14" w:history="1">
        <w:r w:rsidRPr="00E30C01">
          <w:rPr>
            <w:rStyle w:val="Hyperlink"/>
            <w:rFonts w:ascii="GHEA Grapalat" w:hAnsi="GHEA Grapalat"/>
          </w:rPr>
          <w:t>http://unctad.org/meetings/en/Contribution/CCPB_IGE2014_RTBenCom_EU_en.pdf</w:t>
        </w:r>
      </w:hyperlink>
      <w:r w:rsidRPr="00E30C01">
        <w:rPr>
          <w:rFonts w:ascii="GHEA Grapalat" w:hAnsi="GHEA Grapalat"/>
        </w:rPr>
        <w:t xml:space="preserve">; </w:t>
      </w:r>
      <w:hyperlink r:id="rId15" w:history="1">
        <w:r w:rsidRPr="00E30C01">
          <w:rPr>
            <w:rStyle w:val="Hyperlink"/>
            <w:rFonts w:ascii="GHEA Grapalat" w:hAnsi="GHEA Grapalat"/>
          </w:rPr>
          <w:t>http://unctad.org/en/Docs/tdrbpconf7d3_en.pdf</w:t>
        </w:r>
      </w:hyperlink>
      <w:r w:rsidRPr="00E30C01">
        <w:rPr>
          <w:rFonts w:ascii="GHEA Grapalat" w:hAnsi="GHEA Grapalat"/>
        </w:rPr>
        <w:t xml:space="preserve">; </w:t>
      </w:r>
      <w:hyperlink r:id="rId16" w:history="1">
        <w:r w:rsidRPr="00E30C01">
          <w:rPr>
            <w:rStyle w:val="Hyperlink"/>
            <w:rFonts w:ascii="GHEA Grapalat" w:hAnsi="GHEA Grapalat"/>
          </w:rPr>
          <w:t>http://unctad.org/en/Docs/ditcclp20041_en.pdf</w:t>
        </w:r>
      </w:hyperlink>
      <w:r w:rsidRPr="00E30C01">
        <w:rPr>
          <w:rFonts w:ascii="GHEA Grapalat" w:hAnsi="GHEA Grapalat"/>
        </w:rPr>
        <w:t xml:space="preserve"> ; </w:t>
      </w:r>
      <w:hyperlink r:id="rId17" w:history="1">
        <w:r w:rsidRPr="00E30C01">
          <w:rPr>
            <w:rStyle w:val="Hyperlink"/>
            <w:rFonts w:ascii="GHEA Grapalat" w:hAnsi="GHEA Grapalat"/>
          </w:rPr>
          <w:t>http://unctad.org/en/Docs/tdrbpconf7d3_en.pdf</w:t>
        </w:r>
      </w:hyperlink>
      <w:r w:rsidRPr="00E30C01">
        <w:rPr>
          <w:rFonts w:ascii="GHEA Grapalat" w:hAnsi="GHEA Grapalat"/>
        </w:rPr>
        <w:t xml:space="preserve">; </w:t>
      </w:r>
      <w:hyperlink r:id="rId18" w:history="1">
        <w:r w:rsidRPr="009675D3">
          <w:rPr>
            <w:rStyle w:val="Hyperlink"/>
            <w:rFonts w:ascii="GHEA Grapalat" w:hAnsi="GHEA Grapalat"/>
          </w:rPr>
          <w:t>http://www.oecdgvh.org/menu/events/Archive_2016/12_2016.html</w:t>
        </w:r>
      </w:hyperlink>
      <w:r w:rsidR="009675D3" w:rsidRPr="009675D3">
        <w:rPr>
          <w:rStyle w:val="Hyperlink"/>
          <w:rFonts w:ascii="GHEA Grapalat" w:hAnsi="GHEA Grapalat"/>
        </w:rPr>
        <w:t xml:space="preserve"> </w:t>
      </w:r>
      <w:r w:rsidR="009675D3" w:rsidRPr="009675D3">
        <w:rPr>
          <w:rStyle w:val="Hyperlink"/>
          <w:rFonts w:ascii="GHEA Grapalat" w:hAnsi="GHEA Grapalat"/>
          <w:color w:val="auto"/>
          <w:u w:val="none"/>
        </w:rPr>
        <w:t>հղումով</w:t>
      </w:r>
      <w:r w:rsidR="009675D3" w:rsidRPr="009675D3">
        <w:rPr>
          <w:rStyle w:val="Hyperlink"/>
          <w:rFonts w:ascii="GHEA Grapalat" w:hAnsi="GHEA Grapalat"/>
          <w:color w:val="aut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A68"/>
    <w:multiLevelType w:val="hybridMultilevel"/>
    <w:tmpl w:val="F5263578"/>
    <w:lvl w:ilvl="0" w:tplc="37308EA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C740CA"/>
    <w:multiLevelType w:val="hybridMultilevel"/>
    <w:tmpl w:val="E4FC2DF2"/>
    <w:lvl w:ilvl="0" w:tplc="53CC1632">
      <w:start w:val="1"/>
      <w:numFmt w:val="decimal"/>
      <w:lvlText w:val="%1."/>
      <w:lvlJc w:val="left"/>
      <w:pPr>
        <w:ind w:left="1725" w:hanging="1005"/>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A63DF"/>
    <w:multiLevelType w:val="hybridMultilevel"/>
    <w:tmpl w:val="128E2A72"/>
    <w:lvl w:ilvl="0" w:tplc="2B0E0A8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6A34955"/>
    <w:multiLevelType w:val="hybridMultilevel"/>
    <w:tmpl w:val="30AC96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3F4773"/>
    <w:multiLevelType w:val="hybridMultilevel"/>
    <w:tmpl w:val="1474FB1E"/>
    <w:lvl w:ilvl="0" w:tplc="4D0C5118">
      <w:start w:val="1"/>
      <w:numFmt w:val="decimal"/>
      <w:lvlText w:val="%1."/>
      <w:lvlJc w:val="left"/>
      <w:pPr>
        <w:ind w:left="990" w:hanging="615"/>
      </w:pPr>
      <w:rPr>
        <w:rFonts w:ascii="GHEA Grapalat" w:eastAsia="Times New Roman" w:hAnsi="GHEA Grapalat" w:cs="Times New Roman"/>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C7C20F7"/>
    <w:multiLevelType w:val="hybridMultilevel"/>
    <w:tmpl w:val="9F46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D4B89"/>
    <w:multiLevelType w:val="hybridMultilevel"/>
    <w:tmpl w:val="6E4E078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4EF380B"/>
    <w:multiLevelType w:val="hybridMultilevel"/>
    <w:tmpl w:val="742ADAB2"/>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51CC6A14">
      <w:start w:val="1"/>
      <w:numFmt w:val="decimal"/>
      <w:lvlText w:val="%4."/>
      <w:lvlJc w:val="left"/>
      <w:pPr>
        <w:ind w:left="3228" w:hanging="360"/>
      </w:pPr>
      <w:rPr>
        <w:b w:val="0"/>
      </w:r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15:restartNumberingAfterBreak="0">
    <w:nsid w:val="15077056"/>
    <w:multiLevelType w:val="hybridMultilevel"/>
    <w:tmpl w:val="4A483C80"/>
    <w:lvl w:ilvl="0" w:tplc="7D48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E4FD5"/>
    <w:multiLevelType w:val="hybridMultilevel"/>
    <w:tmpl w:val="C8DE884A"/>
    <w:lvl w:ilvl="0" w:tplc="0B70302E">
      <w:start w:val="1"/>
      <w:numFmt w:val="decimal"/>
      <w:lvlText w:val="%1."/>
      <w:lvlJc w:val="left"/>
      <w:pPr>
        <w:ind w:left="720" w:hanging="360"/>
      </w:pPr>
      <w:rPr>
        <w:rFonts w:ascii="GHEA Grapalat" w:eastAsiaTheme="minorHAnsi" w:hAnsi="GHEA Grapalat" w:cstheme="minorBidi"/>
      </w:rPr>
    </w:lvl>
    <w:lvl w:ilvl="1" w:tplc="423EBF0E">
      <w:numFmt w:val="bullet"/>
      <w:lvlText w:val="-"/>
      <w:lvlJc w:val="left"/>
      <w:pPr>
        <w:ind w:left="1590" w:hanging="510"/>
      </w:pPr>
      <w:rPr>
        <w:rFonts w:ascii="Arial Unicode" w:eastAsia="Times New Roman" w:hAnsi="Arial Unicod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F5E84"/>
    <w:multiLevelType w:val="hybridMultilevel"/>
    <w:tmpl w:val="52AE3AF0"/>
    <w:lvl w:ilvl="0" w:tplc="634E02A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1AB4111F"/>
    <w:multiLevelType w:val="hybridMultilevel"/>
    <w:tmpl w:val="52CCC78A"/>
    <w:lvl w:ilvl="0" w:tplc="C90EBE1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1BAE252D"/>
    <w:multiLevelType w:val="hybridMultilevel"/>
    <w:tmpl w:val="2E3AACE6"/>
    <w:lvl w:ilvl="0" w:tplc="A69AEE3C">
      <w:start w:val="1"/>
      <w:numFmt w:val="decimal"/>
      <w:lvlText w:val="%1."/>
      <w:lvlJc w:val="left"/>
      <w:pPr>
        <w:ind w:left="927" w:hanging="360"/>
      </w:pPr>
      <w:rPr>
        <w:rFonts w:ascii="GHEA Grapalat" w:eastAsia="Times New Roman" w:hAnsi="GHEA Grapalat" w:cstheme="minorBid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4434D24"/>
    <w:multiLevelType w:val="hybridMultilevel"/>
    <w:tmpl w:val="39446924"/>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28DF3E5D"/>
    <w:multiLevelType w:val="hybridMultilevel"/>
    <w:tmpl w:val="5E86CA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026CFC"/>
    <w:multiLevelType w:val="hybridMultilevel"/>
    <w:tmpl w:val="5268BADC"/>
    <w:lvl w:ilvl="0" w:tplc="0B308FAA">
      <w:start w:val="1"/>
      <w:numFmt w:val="decimal"/>
      <w:lvlText w:val="%1."/>
      <w:lvlJc w:val="left"/>
      <w:pPr>
        <w:ind w:left="1080" w:hanging="360"/>
      </w:pPr>
      <w:rPr>
        <w:rFonts w:ascii="GHEA Grapalat" w:eastAsiaTheme="minorHAnsi" w:hAnsi="GHEA Grapalat"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872C04"/>
    <w:multiLevelType w:val="hybridMultilevel"/>
    <w:tmpl w:val="EB5E21A8"/>
    <w:lvl w:ilvl="0" w:tplc="855233A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0EA49E0"/>
    <w:multiLevelType w:val="hybridMultilevel"/>
    <w:tmpl w:val="4580B7C0"/>
    <w:lvl w:ilvl="0" w:tplc="3A449220">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8E0BB1"/>
    <w:multiLevelType w:val="hybridMultilevel"/>
    <w:tmpl w:val="81AE4FD8"/>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3C1A03F6"/>
    <w:multiLevelType w:val="hybridMultilevel"/>
    <w:tmpl w:val="4FA025B6"/>
    <w:lvl w:ilvl="0" w:tplc="163C72B8">
      <w:start w:val="1"/>
      <w:numFmt w:val="decimal"/>
      <w:lvlText w:val="%1."/>
      <w:lvlJc w:val="left"/>
      <w:pPr>
        <w:ind w:left="928"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41C146F0"/>
    <w:multiLevelType w:val="hybridMultilevel"/>
    <w:tmpl w:val="4A4CA3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27300B4"/>
    <w:multiLevelType w:val="hybridMultilevel"/>
    <w:tmpl w:val="A2D8A5EE"/>
    <w:lvl w:ilvl="0" w:tplc="CF742BB8">
      <w:start w:val="1"/>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3531B23"/>
    <w:multiLevelType w:val="hybridMultilevel"/>
    <w:tmpl w:val="9F9493F6"/>
    <w:lvl w:ilvl="0" w:tplc="4E40789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A0264B3"/>
    <w:multiLevelType w:val="hybridMultilevel"/>
    <w:tmpl w:val="A28AF146"/>
    <w:lvl w:ilvl="0" w:tplc="4CC82C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C063EE0"/>
    <w:multiLevelType w:val="hybridMultilevel"/>
    <w:tmpl w:val="96A6FACC"/>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DE34865"/>
    <w:multiLevelType w:val="hybridMultilevel"/>
    <w:tmpl w:val="4A702700"/>
    <w:lvl w:ilvl="0" w:tplc="6E1A3D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4E0D1A45"/>
    <w:multiLevelType w:val="hybridMultilevel"/>
    <w:tmpl w:val="14F203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C77618"/>
    <w:multiLevelType w:val="hybridMultilevel"/>
    <w:tmpl w:val="287C9766"/>
    <w:lvl w:ilvl="0" w:tplc="8B98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EE23D4"/>
    <w:multiLevelType w:val="hybridMultilevel"/>
    <w:tmpl w:val="03702292"/>
    <w:lvl w:ilvl="0" w:tplc="2E0E5CA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15:restartNumberingAfterBreak="0">
    <w:nsid w:val="59346945"/>
    <w:multiLevelType w:val="hybridMultilevel"/>
    <w:tmpl w:val="E4FC2DF2"/>
    <w:lvl w:ilvl="0" w:tplc="53CC1632">
      <w:start w:val="1"/>
      <w:numFmt w:val="decimal"/>
      <w:lvlText w:val="%1."/>
      <w:lvlJc w:val="left"/>
      <w:pPr>
        <w:ind w:left="1725" w:hanging="1005"/>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A6713"/>
    <w:multiLevelType w:val="hybridMultilevel"/>
    <w:tmpl w:val="D542C6EA"/>
    <w:lvl w:ilvl="0" w:tplc="89CE133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5D391AD2"/>
    <w:multiLevelType w:val="multilevel"/>
    <w:tmpl w:val="4F6E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0099D"/>
    <w:multiLevelType w:val="hybridMultilevel"/>
    <w:tmpl w:val="4E30EE26"/>
    <w:lvl w:ilvl="0" w:tplc="6D26A6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F7C6FCA"/>
    <w:multiLevelType w:val="hybridMultilevel"/>
    <w:tmpl w:val="CB10B680"/>
    <w:lvl w:ilvl="0" w:tplc="B1EAE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69712D"/>
    <w:multiLevelType w:val="hybridMultilevel"/>
    <w:tmpl w:val="7E8C2C4A"/>
    <w:lvl w:ilvl="0" w:tplc="909E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F690F"/>
    <w:multiLevelType w:val="hybridMultilevel"/>
    <w:tmpl w:val="8E48D2B4"/>
    <w:lvl w:ilvl="0" w:tplc="F69C3F6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1187F21"/>
    <w:multiLevelType w:val="hybridMultilevel"/>
    <w:tmpl w:val="B4D61890"/>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2B30464"/>
    <w:multiLevelType w:val="hybridMultilevel"/>
    <w:tmpl w:val="12DCEF4A"/>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E3C04"/>
    <w:multiLevelType w:val="hybridMultilevel"/>
    <w:tmpl w:val="098C796A"/>
    <w:lvl w:ilvl="0" w:tplc="3836E0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A0A13"/>
    <w:multiLevelType w:val="hybridMultilevel"/>
    <w:tmpl w:val="116A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26556"/>
    <w:multiLevelType w:val="hybridMultilevel"/>
    <w:tmpl w:val="A4583870"/>
    <w:lvl w:ilvl="0" w:tplc="C0423806">
      <w:start w:val="1"/>
      <w:numFmt w:val="decimal"/>
      <w:lvlText w:val="%1."/>
      <w:lvlJc w:val="left"/>
      <w:pPr>
        <w:ind w:left="3228" w:hanging="360"/>
      </w:pPr>
      <w:rPr>
        <w:rFonts w:hint="default"/>
        <w:b w:val="0"/>
      </w:rPr>
    </w:lvl>
    <w:lvl w:ilvl="1" w:tplc="04090019" w:tentative="1">
      <w:start w:val="1"/>
      <w:numFmt w:val="lowerLetter"/>
      <w:lvlText w:val="%2."/>
      <w:lvlJc w:val="left"/>
      <w:pPr>
        <w:ind w:left="3948" w:hanging="360"/>
      </w:pPr>
    </w:lvl>
    <w:lvl w:ilvl="2" w:tplc="0409001B" w:tentative="1">
      <w:start w:val="1"/>
      <w:numFmt w:val="lowerRoman"/>
      <w:lvlText w:val="%3."/>
      <w:lvlJc w:val="right"/>
      <w:pPr>
        <w:ind w:left="4668" w:hanging="180"/>
      </w:pPr>
    </w:lvl>
    <w:lvl w:ilvl="3" w:tplc="0409000F" w:tentative="1">
      <w:start w:val="1"/>
      <w:numFmt w:val="decimal"/>
      <w:lvlText w:val="%4."/>
      <w:lvlJc w:val="left"/>
      <w:pPr>
        <w:ind w:left="5388" w:hanging="360"/>
      </w:pPr>
    </w:lvl>
    <w:lvl w:ilvl="4" w:tplc="04090019" w:tentative="1">
      <w:start w:val="1"/>
      <w:numFmt w:val="lowerLetter"/>
      <w:lvlText w:val="%5."/>
      <w:lvlJc w:val="left"/>
      <w:pPr>
        <w:ind w:left="6108" w:hanging="360"/>
      </w:pPr>
    </w:lvl>
    <w:lvl w:ilvl="5" w:tplc="0409001B" w:tentative="1">
      <w:start w:val="1"/>
      <w:numFmt w:val="lowerRoman"/>
      <w:lvlText w:val="%6."/>
      <w:lvlJc w:val="right"/>
      <w:pPr>
        <w:ind w:left="6828" w:hanging="180"/>
      </w:pPr>
    </w:lvl>
    <w:lvl w:ilvl="6" w:tplc="0409000F" w:tentative="1">
      <w:start w:val="1"/>
      <w:numFmt w:val="decimal"/>
      <w:lvlText w:val="%7."/>
      <w:lvlJc w:val="left"/>
      <w:pPr>
        <w:ind w:left="7548" w:hanging="360"/>
      </w:pPr>
    </w:lvl>
    <w:lvl w:ilvl="7" w:tplc="04090019" w:tentative="1">
      <w:start w:val="1"/>
      <w:numFmt w:val="lowerLetter"/>
      <w:lvlText w:val="%8."/>
      <w:lvlJc w:val="left"/>
      <w:pPr>
        <w:ind w:left="8268" w:hanging="360"/>
      </w:pPr>
    </w:lvl>
    <w:lvl w:ilvl="8" w:tplc="0409001B" w:tentative="1">
      <w:start w:val="1"/>
      <w:numFmt w:val="lowerRoman"/>
      <w:lvlText w:val="%9."/>
      <w:lvlJc w:val="right"/>
      <w:pPr>
        <w:ind w:left="8988" w:hanging="180"/>
      </w:pPr>
    </w:lvl>
  </w:abstractNum>
  <w:abstractNum w:abstractNumId="41" w15:restartNumberingAfterBreak="0">
    <w:nsid w:val="7B6A6CB5"/>
    <w:multiLevelType w:val="hybridMultilevel"/>
    <w:tmpl w:val="AE80DAF6"/>
    <w:lvl w:ilvl="0" w:tplc="9ABC85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15:restartNumberingAfterBreak="0">
    <w:nsid w:val="7C0B7FB7"/>
    <w:multiLevelType w:val="hybridMultilevel"/>
    <w:tmpl w:val="526EAA38"/>
    <w:lvl w:ilvl="0" w:tplc="0802AE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CB04D3D"/>
    <w:multiLevelType w:val="hybridMultilevel"/>
    <w:tmpl w:val="D1CE8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87E4E"/>
    <w:multiLevelType w:val="hybridMultilevel"/>
    <w:tmpl w:val="A49EBC76"/>
    <w:lvl w:ilvl="0" w:tplc="7E7610F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42"/>
  </w:num>
  <w:num w:numId="2">
    <w:abstractNumId w:val="16"/>
  </w:num>
  <w:num w:numId="3">
    <w:abstractNumId w:val="2"/>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num>
  <w:num w:numId="8">
    <w:abstractNumId w:val="25"/>
  </w:num>
  <w:num w:numId="9">
    <w:abstractNumId w:val="32"/>
  </w:num>
  <w:num w:numId="10">
    <w:abstractNumId w:val="39"/>
  </w:num>
  <w:num w:numId="11">
    <w:abstractNumId w:val="9"/>
  </w:num>
  <w:num w:numId="12">
    <w:abstractNumId w:val="4"/>
  </w:num>
  <w:num w:numId="13">
    <w:abstractNumId w:val="13"/>
  </w:num>
  <w:num w:numId="14">
    <w:abstractNumId w:val="36"/>
  </w:num>
  <w:num w:numId="15">
    <w:abstractNumId w:val="24"/>
  </w:num>
  <w:num w:numId="16">
    <w:abstractNumId w:val="18"/>
  </w:num>
  <w:num w:numId="17">
    <w:abstractNumId w:val="5"/>
  </w:num>
  <w:num w:numId="18">
    <w:abstractNumId w:val="43"/>
  </w:num>
  <w:num w:numId="19">
    <w:abstractNumId w:val="29"/>
  </w:num>
  <w:num w:numId="20">
    <w:abstractNumId w:val="1"/>
  </w:num>
  <w:num w:numId="21">
    <w:abstractNumId w:val="37"/>
  </w:num>
  <w:num w:numId="22">
    <w:abstractNumId w:val="35"/>
  </w:num>
  <w:num w:numId="23">
    <w:abstractNumId w:val="17"/>
  </w:num>
  <w:num w:numId="24">
    <w:abstractNumId w:val="44"/>
  </w:num>
  <w:num w:numId="25">
    <w:abstractNumId w:val="0"/>
  </w:num>
  <w:num w:numId="26">
    <w:abstractNumId w:val="15"/>
  </w:num>
  <w:num w:numId="27">
    <w:abstractNumId w:val="34"/>
  </w:num>
  <w:num w:numId="28">
    <w:abstractNumId w:val="41"/>
  </w:num>
  <w:num w:numId="29">
    <w:abstractNumId w:val="7"/>
  </w:num>
  <w:num w:numId="30">
    <w:abstractNumId w:val="40"/>
  </w:num>
  <w:num w:numId="31">
    <w:abstractNumId w:val="26"/>
  </w:num>
  <w:num w:numId="32">
    <w:abstractNumId w:val="38"/>
  </w:num>
  <w:num w:numId="33">
    <w:abstractNumId w:val="8"/>
  </w:num>
  <w:num w:numId="34">
    <w:abstractNumId w:val="19"/>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1"/>
  </w:num>
  <w:num w:numId="41">
    <w:abstractNumId w:val="22"/>
  </w:num>
  <w:num w:numId="42">
    <w:abstractNumId w:val="23"/>
  </w:num>
  <w:num w:numId="43">
    <w:abstractNumId w:val="30"/>
  </w:num>
  <w:num w:numId="44">
    <w:abstractNumId w:val="33"/>
  </w:num>
  <w:num w:numId="45">
    <w:abstractNumId w:val="6"/>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1"/>
  </w:num>
  <w:num w:numId="49">
    <w:abstractNumId w:val="3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A8"/>
    <w:rsid w:val="00016C71"/>
    <w:rsid w:val="00020173"/>
    <w:rsid w:val="00023D23"/>
    <w:rsid w:val="00043C31"/>
    <w:rsid w:val="00054D01"/>
    <w:rsid w:val="00062F86"/>
    <w:rsid w:val="00081F6C"/>
    <w:rsid w:val="00082585"/>
    <w:rsid w:val="00096A03"/>
    <w:rsid w:val="000A7388"/>
    <w:rsid w:val="000C19E8"/>
    <w:rsid w:val="000C7193"/>
    <w:rsid w:val="000E6C23"/>
    <w:rsid w:val="001138C4"/>
    <w:rsid w:val="00114E4F"/>
    <w:rsid w:val="00126350"/>
    <w:rsid w:val="001333C8"/>
    <w:rsid w:val="00154965"/>
    <w:rsid w:val="001675F3"/>
    <w:rsid w:val="001B0A11"/>
    <w:rsid w:val="001C05C1"/>
    <w:rsid w:val="001C21CA"/>
    <w:rsid w:val="001C6764"/>
    <w:rsid w:val="001E0A8E"/>
    <w:rsid w:val="001E745F"/>
    <w:rsid w:val="00204814"/>
    <w:rsid w:val="00206BF2"/>
    <w:rsid w:val="002269FB"/>
    <w:rsid w:val="00264614"/>
    <w:rsid w:val="002702EF"/>
    <w:rsid w:val="00292145"/>
    <w:rsid w:val="002B4EA2"/>
    <w:rsid w:val="002B6714"/>
    <w:rsid w:val="002C5602"/>
    <w:rsid w:val="002D549D"/>
    <w:rsid w:val="002D67C3"/>
    <w:rsid w:val="002F67B2"/>
    <w:rsid w:val="003001E4"/>
    <w:rsid w:val="003076C0"/>
    <w:rsid w:val="0034626B"/>
    <w:rsid w:val="003761F6"/>
    <w:rsid w:val="003A53B0"/>
    <w:rsid w:val="003A7838"/>
    <w:rsid w:val="003C3FA1"/>
    <w:rsid w:val="003C6DA6"/>
    <w:rsid w:val="003D63CB"/>
    <w:rsid w:val="003F7C62"/>
    <w:rsid w:val="004331CF"/>
    <w:rsid w:val="00446D13"/>
    <w:rsid w:val="00447318"/>
    <w:rsid w:val="004543E1"/>
    <w:rsid w:val="00462BE6"/>
    <w:rsid w:val="00486B13"/>
    <w:rsid w:val="00491EF9"/>
    <w:rsid w:val="00493180"/>
    <w:rsid w:val="0049697F"/>
    <w:rsid w:val="004A0862"/>
    <w:rsid w:val="004D60F7"/>
    <w:rsid w:val="004D6CE3"/>
    <w:rsid w:val="004E185F"/>
    <w:rsid w:val="00507D07"/>
    <w:rsid w:val="00530FB4"/>
    <w:rsid w:val="005463CA"/>
    <w:rsid w:val="00560F5E"/>
    <w:rsid w:val="00580692"/>
    <w:rsid w:val="005D14A8"/>
    <w:rsid w:val="005D1B6E"/>
    <w:rsid w:val="005E7C24"/>
    <w:rsid w:val="00607C3F"/>
    <w:rsid w:val="00623227"/>
    <w:rsid w:val="006555F0"/>
    <w:rsid w:val="0066480F"/>
    <w:rsid w:val="006811D2"/>
    <w:rsid w:val="006C5C4A"/>
    <w:rsid w:val="006D620B"/>
    <w:rsid w:val="006D7922"/>
    <w:rsid w:val="00734FC9"/>
    <w:rsid w:val="00736C62"/>
    <w:rsid w:val="0074622C"/>
    <w:rsid w:val="00753057"/>
    <w:rsid w:val="007A405D"/>
    <w:rsid w:val="007B5FFB"/>
    <w:rsid w:val="007C2716"/>
    <w:rsid w:val="007D0F2E"/>
    <w:rsid w:val="007D1918"/>
    <w:rsid w:val="007F4FC7"/>
    <w:rsid w:val="00811483"/>
    <w:rsid w:val="00811A93"/>
    <w:rsid w:val="00832490"/>
    <w:rsid w:val="00841EFB"/>
    <w:rsid w:val="00853F1E"/>
    <w:rsid w:val="00857D9B"/>
    <w:rsid w:val="0086437D"/>
    <w:rsid w:val="00871C9B"/>
    <w:rsid w:val="00883C9F"/>
    <w:rsid w:val="00891373"/>
    <w:rsid w:val="008B7DFB"/>
    <w:rsid w:val="008F2365"/>
    <w:rsid w:val="00917E40"/>
    <w:rsid w:val="0093110B"/>
    <w:rsid w:val="00943D64"/>
    <w:rsid w:val="009675D3"/>
    <w:rsid w:val="00971012"/>
    <w:rsid w:val="00980511"/>
    <w:rsid w:val="009807D7"/>
    <w:rsid w:val="009976BE"/>
    <w:rsid w:val="009B7139"/>
    <w:rsid w:val="009D095F"/>
    <w:rsid w:val="009E2992"/>
    <w:rsid w:val="009E50EB"/>
    <w:rsid w:val="00A04B9B"/>
    <w:rsid w:val="00A04D97"/>
    <w:rsid w:val="00A11EE9"/>
    <w:rsid w:val="00A1371E"/>
    <w:rsid w:val="00A14005"/>
    <w:rsid w:val="00A25F72"/>
    <w:rsid w:val="00A26BB0"/>
    <w:rsid w:val="00A36819"/>
    <w:rsid w:val="00A609F6"/>
    <w:rsid w:val="00A879BD"/>
    <w:rsid w:val="00A92ADE"/>
    <w:rsid w:val="00AA5A5E"/>
    <w:rsid w:val="00AB012A"/>
    <w:rsid w:val="00AF2502"/>
    <w:rsid w:val="00B23D7E"/>
    <w:rsid w:val="00B61371"/>
    <w:rsid w:val="00B63F9F"/>
    <w:rsid w:val="00B64A68"/>
    <w:rsid w:val="00B66CFF"/>
    <w:rsid w:val="00B853AA"/>
    <w:rsid w:val="00B9499D"/>
    <w:rsid w:val="00BA4BCD"/>
    <w:rsid w:val="00BD74E8"/>
    <w:rsid w:val="00BF0EAD"/>
    <w:rsid w:val="00C167CB"/>
    <w:rsid w:val="00C3016D"/>
    <w:rsid w:val="00C504B2"/>
    <w:rsid w:val="00C5740E"/>
    <w:rsid w:val="00C667CC"/>
    <w:rsid w:val="00C76F85"/>
    <w:rsid w:val="00C86C7F"/>
    <w:rsid w:val="00C93BEF"/>
    <w:rsid w:val="00C93EF1"/>
    <w:rsid w:val="00C955E3"/>
    <w:rsid w:val="00CA0F76"/>
    <w:rsid w:val="00CC2D0B"/>
    <w:rsid w:val="00CC4C0F"/>
    <w:rsid w:val="00CE4668"/>
    <w:rsid w:val="00D36FC1"/>
    <w:rsid w:val="00D636AC"/>
    <w:rsid w:val="00D83AD2"/>
    <w:rsid w:val="00DB0922"/>
    <w:rsid w:val="00DC1033"/>
    <w:rsid w:val="00E30C01"/>
    <w:rsid w:val="00E33DE5"/>
    <w:rsid w:val="00E54008"/>
    <w:rsid w:val="00E54394"/>
    <w:rsid w:val="00E5757D"/>
    <w:rsid w:val="00E65FEB"/>
    <w:rsid w:val="00E96FC4"/>
    <w:rsid w:val="00EE0D96"/>
    <w:rsid w:val="00EF413F"/>
    <w:rsid w:val="00EF6C8D"/>
    <w:rsid w:val="00F02B14"/>
    <w:rsid w:val="00F22886"/>
    <w:rsid w:val="00F259D8"/>
    <w:rsid w:val="00F32452"/>
    <w:rsid w:val="00F36B9A"/>
    <w:rsid w:val="00F40BFF"/>
    <w:rsid w:val="00F44971"/>
    <w:rsid w:val="00F465D3"/>
    <w:rsid w:val="00F55125"/>
    <w:rsid w:val="00F716EE"/>
    <w:rsid w:val="00F8365E"/>
    <w:rsid w:val="00F86EF2"/>
    <w:rsid w:val="00F92A06"/>
    <w:rsid w:val="00FA4D75"/>
    <w:rsid w:val="00FB033C"/>
    <w:rsid w:val="00FB0C87"/>
    <w:rsid w:val="00FD664D"/>
    <w:rsid w:val="00FF1D20"/>
    <w:rsid w:val="00FF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2010"/>
  <w15:chartTrackingRefBased/>
  <w15:docId w15:val="{BEDAD788-2BD2-4526-A75D-56070168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D0B"/>
    <w:rPr>
      <w:sz w:val="16"/>
      <w:szCs w:val="16"/>
    </w:rPr>
  </w:style>
  <w:style w:type="paragraph" w:styleId="CommentText">
    <w:name w:val="annotation text"/>
    <w:basedOn w:val="Normal"/>
    <w:link w:val="CommentTextChar"/>
    <w:semiHidden/>
    <w:unhideWhenUsed/>
    <w:rsid w:val="00CC2D0B"/>
    <w:pPr>
      <w:spacing w:line="240" w:lineRule="auto"/>
    </w:pPr>
    <w:rPr>
      <w:sz w:val="20"/>
      <w:szCs w:val="20"/>
    </w:rPr>
  </w:style>
  <w:style w:type="character" w:customStyle="1" w:styleId="CommentTextChar">
    <w:name w:val="Comment Text Char"/>
    <w:basedOn w:val="DefaultParagraphFont"/>
    <w:link w:val="CommentText"/>
    <w:semiHidden/>
    <w:rsid w:val="00CC2D0B"/>
    <w:rPr>
      <w:sz w:val="20"/>
      <w:szCs w:val="20"/>
    </w:rPr>
  </w:style>
  <w:style w:type="paragraph" w:styleId="CommentSubject">
    <w:name w:val="annotation subject"/>
    <w:basedOn w:val="CommentText"/>
    <w:next w:val="CommentText"/>
    <w:link w:val="CommentSubjectChar"/>
    <w:uiPriority w:val="99"/>
    <w:semiHidden/>
    <w:unhideWhenUsed/>
    <w:rsid w:val="00CC2D0B"/>
    <w:rPr>
      <w:b/>
      <w:bCs/>
    </w:rPr>
  </w:style>
  <w:style w:type="character" w:customStyle="1" w:styleId="CommentSubjectChar">
    <w:name w:val="Comment Subject Char"/>
    <w:basedOn w:val="CommentTextChar"/>
    <w:link w:val="CommentSubject"/>
    <w:uiPriority w:val="99"/>
    <w:semiHidden/>
    <w:rsid w:val="00CC2D0B"/>
    <w:rPr>
      <w:b/>
      <w:bCs/>
      <w:sz w:val="20"/>
      <w:szCs w:val="20"/>
    </w:rPr>
  </w:style>
  <w:style w:type="paragraph" w:styleId="Revision">
    <w:name w:val="Revision"/>
    <w:hidden/>
    <w:uiPriority w:val="99"/>
    <w:semiHidden/>
    <w:rsid w:val="00CC2D0B"/>
    <w:pPr>
      <w:spacing w:after="0" w:line="240" w:lineRule="auto"/>
    </w:pPr>
  </w:style>
  <w:style w:type="paragraph" w:styleId="BalloonText">
    <w:name w:val="Balloon Text"/>
    <w:basedOn w:val="Normal"/>
    <w:link w:val="BalloonTextChar"/>
    <w:uiPriority w:val="99"/>
    <w:semiHidden/>
    <w:unhideWhenUsed/>
    <w:rsid w:val="00CC2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0B"/>
    <w:rPr>
      <w:rFonts w:ascii="Segoe UI" w:hAnsi="Segoe UI" w:cs="Segoe UI"/>
      <w:sz w:val="18"/>
      <w:szCs w:val="18"/>
    </w:rPr>
  </w:style>
  <w:style w:type="character" w:styleId="Hyperlink">
    <w:name w:val="Hyperlink"/>
    <w:basedOn w:val="DefaultParagraphFont"/>
    <w:uiPriority w:val="99"/>
    <w:semiHidden/>
    <w:unhideWhenUsed/>
    <w:rsid w:val="00CC2D0B"/>
    <w:rPr>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CC2D0B"/>
    <w:pPr>
      <w:ind w:left="720"/>
      <w:contextualSpacing/>
    </w:pPr>
  </w:style>
  <w:style w:type="table" w:styleId="TableGrid">
    <w:name w:val="Table Grid"/>
    <w:basedOn w:val="TableNormal"/>
    <w:rsid w:val="00CC2D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C2D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2D0B"/>
    <w:rPr>
      <w:i/>
      <w:iCs/>
    </w:rPr>
  </w:style>
  <w:style w:type="paragraph" w:styleId="Header">
    <w:name w:val="header"/>
    <w:basedOn w:val="Normal"/>
    <w:link w:val="HeaderChar"/>
    <w:uiPriority w:val="99"/>
    <w:unhideWhenUsed/>
    <w:rsid w:val="00CC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D0B"/>
  </w:style>
  <w:style w:type="paragraph" w:styleId="Footer">
    <w:name w:val="footer"/>
    <w:basedOn w:val="Normal"/>
    <w:link w:val="FooterChar"/>
    <w:uiPriority w:val="99"/>
    <w:unhideWhenUsed/>
    <w:rsid w:val="00CC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D0B"/>
  </w:style>
  <w:style w:type="paragraph" w:styleId="FootnoteText">
    <w:name w:val="footnote text"/>
    <w:basedOn w:val="Normal"/>
    <w:link w:val="FootnoteTextChar"/>
    <w:uiPriority w:val="99"/>
    <w:unhideWhenUsed/>
    <w:rsid w:val="00CC2D0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C2D0B"/>
    <w:rPr>
      <w:rFonts w:ascii="Calibri" w:eastAsia="Calibri" w:hAnsi="Calibri" w:cs="Times New Roman"/>
      <w:sz w:val="20"/>
      <w:szCs w:val="20"/>
    </w:rPr>
  </w:style>
  <w:style w:type="character" w:styleId="FootnoteReference">
    <w:name w:val="footnote reference"/>
    <w:uiPriority w:val="99"/>
    <w:semiHidden/>
    <w:unhideWhenUsed/>
    <w:rsid w:val="00CC2D0B"/>
    <w:rPr>
      <w:vertAlign w:val="superscript"/>
    </w:rPr>
  </w:style>
  <w:style w:type="character" w:styleId="Strong">
    <w:name w:val="Strong"/>
    <w:basedOn w:val="DefaultParagraphFont"/>
    <w:uiPriority w:val="22"/>
    <w:qFormat/>
    <w:rsid w:val="00CC2D0B"/>
    <w:rPr>
      <w:b/>
      <w:bCs/>
    </w:rPr>
  </w:style>
  <w:style w:type="paragraph" w:customStyle="1" w:styleId="Normal1">
    <w:name w:val="Normal1"/>
    <w:rsid w:val="00CC2D0B"/>
    <w:pPr>
      <w:spacing w:after="200" w:line="276" w:lineRule="auto"/>
    </w:pPr>
    <w:rPr>
      <w:rFonts w:ascii="Calibri" w:eastAsia="Times New Roman" w:hAnsi="Calibri" w:cs="Calibri"/>
      <w:color w:val="000000"/>
      <w:lang w:val="ru-RU" w:eastAsia="ru-RU"/>
    </w:rPr>
  </w:style>
  <w:style w:type="paragraph" w:customStyle="1" w:styleId="Normal2">
    <w:name w:val="Normal2"/>
    <w:rsid w:val="00CC2D0B"/>
    <w:pPr>
      <w:spacing w:after="200" w:line="276" w:lineRule="auto"/>
    </w:pPr>
    <w:rPr>
      <w:rFonts w:ascii="Calibri" w:eastAsia="Times New Roman" w:hAnsi="Calibri" w:cs="Calibri"/>
      <w:color w:val="000000"/>
      <w:lang w:val="ru-RU" w:eastAsia="ru-RU"/>
    </w:rPr>
  </w:style>
  <w:style w:type="character" w:styleId="PlaceholderText">
    <w:name w:val="Placeholder Text"/>
    <w:basedOn w:val="DefaultParagraphFont"/>
    <w:uiPriority w:val="99"/>
    <w:semiHidden/>
    <w:rsid w:val="00CC2D0B"/>
    <w:rPr>
      <w:color w:val="808080"/>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6D620B"/>
    <w:rPr>
      <w:rFonts w:ascii="Times New Roman" w:eastAsia="Times New Roman" w:hAnsi="Times New Roman" w:cs="Times New Roman"/>
      <w:sz w:val="24"/>
      <w:szCs w:val="24"/>
    </w:rPr>
  </w:style>
  <w:style w:type="paragraph" w:customStyle="1" w:styleId="MediumGrid21">
    <w:name w:val="Medium Grid 21"/>
    <w:rsid w:val="000201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E3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ta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ta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ecd.org/officialdocuments/publicdisplaydocumentpdf/?cote=DAF/COMP(2014)28&amp;docLanguage=En" TargetMode="External"/><Relationship Id="rId13" Type="http://schemas.openxmlformats.org/officeDocument/2006/relationships/hyperlink" Target="http://unctad.org/en/Docs/ditcclp20041_en.pdf" TargetMode="External"/><Relationship Id="rId18" Type="http://schemas.openxmlformats.org/officeDocument/2006/relationships/hyperlink" Target="http://www.oecdgvh.org/menu/events/Archive_2016/12_2016.html" TargetMode="External"/><Relationship Id="rId3" Type="http://schemas.openxmlformats.org/officeDocument/2006/relationships/hyperlink" Target="http://www.internationalcompetitionnetwork.org/uploads/library/doc319.pdf" TargetMode="External"/><Relationship Id="rId7" Type="http://schemas.openxmlformats.org/officeDocument/2006/relationships/hyperlink" Target="https://www.oecd.org/daf/competition/43067294.pdf" TargetMode="External"/><Relationship Id="rId12" Type="http://schemas.openxmlformats.org/officeDocument/2006/relationships/hyperlink" Target="http://www.oecd.org/daf/competition/sectors/46040053.pdf" TargetMode="External"/><Relationship Id="rId17" Type="http://schemas.openxmlformats.org/officeDocument/2006/relationships/hyperlink" Target="http://unctad.org/en/Docs/tdrbpconf7d3_en.pdf" TargetMode="External"/><Relationship Id="rId2" Type="http://schemas.openxmlformats.org/officeDocument/2006/relationships/hyperlink" Target="http://www.internationalcompetitionnetwork.org/members/member-directory.aspx" TargetMode="External"/><Relationship Id="rId16" Type="http://schemas.openxmlformats.org/officeDocument/2006/relationships/hyperlink" Target="http://unctad.org/en/Docs/ditcclp20041_en.pdf" TargetMode="External"/><Relationship Id="rId1" Type="http://schemas.openxmlformats.org/officeDocument/2006/relationships/hyperlink" Target="https://unctad.org/en/PublicationsLibrary/diaepcb2019d3_en.pdf" TargetMode="External"/><Relationship Id="rId6" Type="http://schemas.openxmlformats.org/officeDocument/2006/relationships/hyperlink" Target="http://www.oecd.org/regreform/sectors/47836843.pdf" TargetMode="External"/><Relationship Id="rId11" Type="http://schemas.openxmlformats.org/officeDocument/2006/relationships/hyperlink" Target="http://www.oecd.org/daf/competition/sectors/47836843.pdf" TargetMode="External"/><Relationship Id="rId5" Type="http://schemas.openxmlformats.org/officeDocument/2006/relationships/hyperlink" Target="http://www.internationalcompetitionnetwork.org/uploads/library/doc382.pdf" TargetMode="External"/><Relationship Id="rId15" Type="http://schemas.openxmlformats.org/officeDocument/2006/relationships/hyperlink" Target="http://unctad.org/en/Docs/tdrbpconf7d3_en.pdf" TargetMode="External"/><Relationship Id="rId10" Type="http://schemas.openxmlformats.org/officeDocument/2006/relationships/hyperlink" Target="http://www.oecd.org/daf/competition/sectors/39753683.pdf" TargetMode="External"/><Relationship Id="rId4" Type="http://schemas.openxmlformats.org/officeDocument/2006/relationships/hyperlink" Target="http://www.internationalcompetitionnetwork.org/uploads/library/doc381.pdf" TargetMode="External"/><Relationship Id="rId9" Type="http://schemas.openxmlformats.org/officeDocument/2006/relationships/hyperlink" Target="http://www.oecd.org/daf/competition/sectors/39753683.pdf" TargetMode="External"/><Relationship Id="rId14" Type="http://schemas.openxmlformats.org/officeDocument/2006/relationships/hyperlink" Target="http://unctad.org/meetings/en/Contribution/CCPB_IGE2014_RTBenCom_EU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0D3D-44BF-480E-9D7F-EE264C8E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110</Pages>
  <Words>27304</Words>
  <Characters>155634</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2020-05-17T09:09:00Z</dcterms:created>
  <dcterms:modified xsi:type="dcterms:W3CDTF">2020-05-20T14:06:00Z</dcterms:modified>
</cp:coreProperties>
</file>