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A57" w:rsidRPr="00162A57" w:rsidRDefault="00162A57" w:rsidP="00162A57">
      <w:pPr>
        <w:pStyle w:val="a5"/>
        <w:shd w:val="clear" w:color="auto" w:fill="FFFFFF"/>
        <w:spacing w:before="0" w:beforeAutospacing="0" w:after="0" w:afterAutospacing="0"/>
        <w:rPr>
          <w:rFonts w:ascii="GHEA Grapalat" w:hAnsi="GHEA Grapalat"/>
          <w:lang w:val="hy-AM"/>
        </w:rPr>
      </w:pPr>
    </w:p>
    <w:p w:rsidR="005D689E" w:rsidRPr="000B51CF" w:rsidRDefault="005D689E" w:rsidP="000B51CF">
      <w:pPr>
        <w:pStyle w:val="aa"/>
        <w:spacing w:line="276" w:lineRule="auto"/>
        <w:jc w:val="center"/>
        <w:rPr>
          <w:rFonts w:ascii="GHEA Grapalat" w:hAnsi="GHEA Grapalat"/>
          <w:sz w:val="24"/>
          <w:szCs w:val="24"/>
          <w:lang w:val="hy-AM"/>
        </w:rPr>
      </w:pPr>
      <w:r w:rsidRPr="000B51CF">
        <w:rPr>
          <w:rStyle w:val="a6"/>
          <w:rFonts w:ascii="GHEA Grapalat" w:hAnsi="GHEA Grapalat" w:cs="Sylfaen"/>
          <w:sz w:val="24"/>
          <w:szCs w:val="24"/>
          <w:bdr w:val="none" w:sz="0" w:space="0" w:color="auto" w:frame="1"/>
          <w:lang w:val="hy-AM"/>
        </w:rPr>
        <w:t>ՀԻՄՆԱՎՈՐՈՒՄ</w:t>
      </w:r>
    </w:p>
    <w:p w:rsidR="005D689E" w:rsidRPr="000B51CF" w:rsidRDefault="005D689E" w:rsidP="000B51CF">
      <w:pPr>
        <w:pStyle w:val="a5"/>
        <w:shd w:val="clear" w:color="auto" w:fill="FFFFFF"/>
        <w:spacing w:before="0" w:beforeAutospacing="0" w:after="0" w:afterAutospacing="0" w:line="276" w:lineRule="auto"/>
        <w:jc w:val="center"/>
        <w:rPr>
          <w:rFonts w:ascii="GHEA Grapalat" w:hAnsi="GHEA Grapalat"/>
          <w:b/>
          <w:color w:val="000000"/>
          <w:lang w:val="hy-AM"/>
        </w:rPr>
      </w:pPr>
      <w:r w:rsidRPr="000B51CF">
        <w:rPr>
          <w:rStyle w:val="a6"/>
          <w:rFonts w:ascii="GHEA Grapalat" w:hAnsi="GHEA Grapalat"/>
          <w:bdr w:val="none" w:sz="0" w:space="0" w:color="auto" w:frame="1"/>
          <w:lang w:val="hy-AM"/>
        </w:rPr>
        <w:t>«</w:t>
      </w:r>
      <w:r w:rsidRPr="000B51CF">
        <w:rPr>
          <w:rFonts w:ascii="GHEA Grapalat" w:hAnsi="GHEA Grapalat" w:cs="Arial Unicode"/>
          <w:b/>
          <w:bCs/>
          <w:color w:val="000000"/>
          <w:lang w:val="hy-AM"/>
        </w:rPr>
        <w:t>ՀԱՅԱՍՏԱՆԻ ՀԱՆՐԱՊԵՏՈՒԹՅԱՆ ԿԱՌԱՎԱՐՈՒԹՅԱՆ 2002 ԹՎԱԿԱՆԻ ՀՈԿՏԵՄԲԵՐԻ 3-Ի N 1584-Ն ՈՐՈՇՄԱՆ ՄԵՋ ԼՐԱՑՈՒՄ ԿԱՏԱՐԵԼՈՒ ՄԱՍԻՆ</w:t>
      </w:r>
      <w:r w:rsidRPr="000B51CF">
        <w:rPr>
          <w:rFonts w:ascii="GHEA Grapalat" w:eastAsiaTheme="minorHAnsi" w:hAnsi="GHEA Grapalat" w:cstheme="minorBidi"/>
          <w:b/>
          <w:lang w:val="hy-AM"/>
        </w:rPr>
        <w:t>»</w:t>
      </w:r>
      <w:r w:rsidRPr="000B51CF">
        <w:rPr>
          <w:rFonts w:ascii="Courier New" w:eastAsiaTheme="minorHAnsi" w:hAnsi="Courier New" w:cs="Courier New"/>
          <w:b/>
          <w:lang w:val="hy-AM"/>
        </w:rPr>
        <w:t> </w:t>
      </w:r>
      <w:r w:rsidRPr="000B51CF">
        <w:rPr>
          <w:rFonts w:ascii="GHEA Grapalat" w:eastAsiaTheme="minorHAnsi" w:hAnsi="GHEA Grapalat" w:cstheme="minorBidi"/>
          <w:b/>
          <w:lang w:val="hy-AM"/>
        </w:rPr>
        <w:t>ՀՀ ԿԱՌԱՎԱՐՈՒԹՅԱՆ ՈՐՈՇՄԱՆ ԸՆԴՈՒՆՄԱՆ</w:t>
      </w:r>
    </w:p>
    <w:p w:rsidR="005D689E" w:rsidRPr="000B51CF" w:rsidRDefault="005D689E" w:rsidP="000B51CF">
      <w:pPr>
        <w:pStyle w:val="aa"/>
        <w:spacing w:line="276" w:lineRule="auto"/>
        <w:jc w:val="both"/>
        <w:rPr>
          <w:rStyle w:val="a6"/>
          <w:rFonts w:cs="Arian AMU"/>
          <w:color w:val="4B5C6A"/>
          <w:sz w:val="24"/>
          <w:szCs w:val="24"/>
          <w:bdr w:val="none" w:sz="0" w:space="0" w:color="auto" w:frame="1"/>
          <w:lang w:val="hy-AM"/>
        </w:rPr>
      </w:pPr>
      <w:r w:rsidRPr="000B51CF">
        <w:rPr>
          <w:rStyle w:val="a6"/>
          <w:rFonts w:ascii="Arial AMU" w:hAnsi="Arial AMU" w:cs="Arian AMU"/>
          <w:color w:val="4B5C6A"/>
          <w:sz w:val="24"/>
          <w:szCs w:val="24"/>
          <w:bdr w:val="none" w:sz="0" w:space="0" w:color="auto" w:frame="1"/>
          <w:lang w:val="hy-AM"/>
        </w:rPr>
        <w:t> </w:t>
      </w:r>
    </w:p>
    <w:p w:rsidR="005D689E" w:rsidRPr="000B51CF" w:rsidRDefault="005D689E" w:rsidP="005D689E">
      <w:pPr>
        <w:pStyle w:val="aa"/>
        <w:spacing w:line="360" w:lineRule="auto"/>
        <w:jc w:val="both"/>
        <w:rPr>
          <w:rFonts w:cs="Arian AMU"/>
          <w:b/>
          <w:bCs/>
          <w:color w:val="4B5C6A"/>
          <w:sz w:val="24"/>
          <w:szCs w:val="24"/>
          <w:bdr w:val="none" w:sz="0" w:space="0" w:color="auto" w:frame="1"/>
          <w:lang w:val="hy-AM"/>
        </w:rPr>
      </w:pPr>
    </w:p>
    <w:p w:rsidR="005D689E" w:rsidRPr="000B51CF" w:rsidRDefault="005D689E" w:rsidP="005D689E">
      <w:pPr>
        <w:pStyle w:val="aa"/>
        <w:spacing w:line="360" w:lineRule="auto"/>
        <w:ind w:firstLine="720"/>
        <w:contextualSpacing/>
        <w:jc w:val="both"/>
        <w:rPr>
          <w:rStyle w:val="a6"/>
          <w:rFonts w:ascii="GHEA Grapalat" w:hAnsi="GHEA Grapalat" w:cs="Sylfaen"/>
          <w:bCs w:val="0"/>
          <w:sz w:val="24"/>
          <w:szCs w:val="24"/>
          <w:bdr w:val="none" w:sz="0" w:space="0" w:color="auto" w:frame="1"/>
          <w:lang w:val="hy-AM"/>
        </w:rPr>
      </w:pPr>
      <w:r w:rsidRPr="000B51CF">
        <w:rPr>
          <w:rStyle w:val="a6"/>
          <w:rFonts w:ascii="GHEA Grapalat" w:hAnsi="GHEA Grapalat" w:cs="Sylfaen"/>
          <w:sz w:val="24"/>
          <w:szCs w:val="24"/>
          <w:bdr w:val="none" w:sz="0" w:space="0" w:color="auto" w:frame="1"/>
          <w:lang w:val="hy-AM"/>
        </w:rPr>
        <w:t>Իրավական</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ակտի</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ընդունման</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անհրաժեշտությունը.</w:t>
      </w:r>
    </w:p>
    <w:p w:rsidR="005D689E" w:rsidRPr="000B51CF" w:rsidRDefault="005D689E" w:rsidP="005D689E">
      <w:pPr>
        <w:spacing w:line="360" w:lineRule="auto"/>
        <w:ind w:firstLine="720"/>
        <w:contextualSpacing/>
        <w:jc w:val="both"/>
        <w:rPr>
          <w:color w:val="000000"/>
          <w:sz w:val="24"/>
          <w:szCs w:val="24"/>
          <w:shd w:val="clear" w:color="auto" w:fill="FFFFFF"/>
          <w:lang w:val="hy-AM"/>
        </w:rPr>
      </w:pPr>
      <w:r w:rsidRPr="000B51CF">
        <w:rPr>
          <w:rFonts w:ascii="GHEA Grapalat" w:hAnsi="GHEA Grapalat"/>
          <w:color w:val="000000"/>
          <w:sz w:val="24"/>
          <w:szCs w:val="24"/>
          <w:shd w:val="clear" w:color="auto" w:fill="FFFFFF"/>
          <w:lang w:val="hy-AM"/>
        </w:rPr>
        <w:t>Հայաստանի Հանրապետության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կառավարությանն առընթեր պետական եկամուտների կոմիտեի կողմից հարկային գաղտնիք հանդիսացող տեղեկությունների տրամադրման կարգը հաստատելու մասին» N 1584-Ն որոշման (այսուհետ՝ Որոշում) մեջ լրացում կատարելը բխում է «Կոռուպցիայի կանխարգելման հանձնաժողովի» մասին ՀՀ օրենքի 25-րդ և 26.1-րդ հոդվածների կարգավորումներից և ուղղված է օրենքով Կոռուպցիայի կանխարգելման հանձնաժողովին</w:t>
      </w:r>
      <w:r w:rsidRPr="000B51CF">
        <w:rPr>
          <w:color w:val="000000"/>
          <w:sz w:val="24"/>
          <w:szCs w:val="24"/>
          <w:shd w:val="clear" w:color="auto" w:fill="FFFFFF"/>
          <w:lang w:val="hy-AM"/>
        </w:rPr>
        <w:t xml:space="preserve"> </w:t>
      </w:r>
      <w:r w:rsidRPr="000B51CF">
        <w:rPr>
          <w:rFonts w:ascii="GHEA Grapalat" w:hAnsi="GHEA Grapalat"/>
          <w:color w:val="000000"/>
          <w:sz w:val="24"/>
          <w:szCs w:val="24"/>
          <w:shd w:val="clear" w:color="auto" w:fill="FFFFFF"/>
          <w:lang w:val="hy-AM"/>
        </w:rPr>
        <w:t xml:space="preserve">(այսուհետ՝ Հանձնաժողով) վերապահված գործառույթների պատշաճ և արդյունավետ իրականացմանը։ </w:t>
      </w:r>
    </w:p>
    <w:p w:rsidR="005D689E" w:rsidRPr="000B51CF" w:rsidRDefault="005D689E" w:rsidP="005D689E">
      <w:pPr>
        <w:spacing w:line="360" w:lineRule="auto"/>
        <w:ind w:firstLine="720"/>
        <w:contextualSpacing/>
        <w:jc w:val="both"/>
        <w:rPr>
          <w:color w:val="000000"/>
          <w:sz w:val="24"/>
          <w:szCs w:val="24"/>
          <w:shd w:val="clear" w:color="auto" w:fill="FFFFFF"/>
          <w:lang w:val="hy-AM"/>
        </w:rPr>
      </w:pPr>
    </w:p>
    <w:p w:rsidR="005D689E" w:rsidRPr="000B51CF" w:rsidRDefault="005D689E" w:rsidP="005D689E">
      <w:pPr>
        <w:pStyle w:val="aa"/>
        <w:spacing w:line="360" w:lineRule="auto"/>
        <w:ind w:firstLine="720"/>
        <w:contextualSpacing/>
        <w:jc w:val="both"/>
        <w:rPr>
          <w:rStyle w:val="a6"/>
          <w:rFonts w:cs="Sylfaen"/>
          <w:bCs w:val="0"/>
          <w:sz w:val="24"/>
          <w:szCs w:val="24"/>
          <w:bdr w:val="none" w:sz="0" w:space="0" w:color="auto" w:frame="1"/>
          <w:lang w:val="hy-AM"/>
        </w:rPr>
      </w:pPr>
      <w:r w:rsidRPr="000B51CF">
        <w:rPr>
          <w:rStyle w:val="a6"/>
          <w:rFonts w:ascii="GHEA Grapalat" w:hAnsi="GHEA Grapalat" w:cs="Sylfaen"/>
          <w:sz w:val="24"/>
          <w:szCs w:val="24"/>
          <w:bdr w:val="none" w:sz="0" w:space="0" w:color="auto" w:frame="1"/>
          <w:lang w:val="hy-AM"/>
        </w:rPr>
        <w:t>Ընթացիկ</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իրավիճակը</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և</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խնդիրները.</w:t>
      </w:r>
    </w:p>
    <w:p w:rsidR="005D689E" w:rsidRPr="000B51CF" w:rsidRDefault="005D689E" w:rsidP="005D689E">
      <w:pPr>
        <w:spacing w:after="0" w:line="360" w:lineRule="auto"/>
        <w:ind w:firstLine="720"/>
        <w:jc w:val="both"/>
        <w:rPr>
          <w:rFonts w:ascii="GHEA Grapalat" w:hAnsi="GHEA Grapalat"/>
          <w:sz w:val="24"/>
          <w:szCs w:val="24"/>
          <w:lang w:val="hy-AM"/>
        </w:rPr>
      </w:pPr>
      <w:r w:rsidRPr="000B51CF">
        <w:rPr>
          <w:rFonts w:ascii="GHEA Grapalat" w:hAnsi="GHEA Grapalat"/>
          <w:sz w:val="24"/>
          <w:szCs w:val="24"/>
          <w:lang w:val="hy-AM"/>
        </w:rPr>
        <w:t>«Կոռուպցիայի կանխարգելման հանձնաժողովի մասին» Հայաստանի Հանրապետության օրենքի 23-րդ հոդվածի համաձայն</w:t>
      </w:r>
      <w:r w:rsidRPr="000B51CF">
        <w:rPr>
          <w:rFonts w:ascii="Sylfaen" w:hAnsi="Sylfaen" w:cs="Sylfaen"/>
          <w:sz w:val="24"/>
          <w:szCs w:val="24"/>
          <w:lang w:val="hy-AM"/>
        </w:rPr>
        <w:t>՝</w:t>
      </w:r>
      <w:r w:rsidRPr="000B51CF">
        <w:rPr>
          <w:rFonts w:ascii="GHEA Grapalat" w:hAnsi="GHEA Grapalat"/>
          <w:sz w:val="24"/>
          <w:szCs w:val="24"/>
          <w:lang w:val="hy-AM"/>
        </w:rPr>
        <w:t xml:space="preserve"> Հանձնաժողովը լիազորված է իրականացնել</w:t>
      </w:r>
      <w:r w:rsidRPr="000B51CF">
        <w:rPr>
          <w:sz w:val="24"/>
          <w:szCs w:val="24"/>
          <w:lang w:val="hy-AM"/>
        </w:rPr>
        <w:t>,</w:t>
      </w:r>
      <w:r w:rsidRPr="000B51CF">
        <w:rPr>
          <w:rFonts w:ascii="GHEA Grapalat" w:hAnsi="GHEA Grapalat"/>
          <w:sz w:val="24"/>
          <w:szCs w:val="24"/>
          <w:lang w:val="hy-AM"/>
        </w:rPr>
        <w:t xml:space="preserve"> ի թիվս այլ գործառույթների</w:t>
      </w:r>
      <w:r w:rsidRPr="000B51CF">
        <w:rPr>
          <w:sz w:val="24"/>
          <w:szCs w:val="24"/>
          <w:lang w:val="hy-AM"/>
        </w:rPr>
        <w:t>,</w:t>
      </w:r>
      <w:r w:rsidRPr="000B51CF">
        <w:rPr>
          <w:rFonts w:ascii="GHEA Grapalat" w:hAnsi="GHEA Grapalat"/>
          <w:sz w:val="24"/>
          <w:szCs w:val="24"/>
          <w:lang w:val="hy-AM"/>
        </w:rPr>
        <w:t xml:space="preserve"> հայտարարագրման գործընթացի կանոնակարգումը, հայտարարագրերի ստուգումը և վերլուծումը, ինչպես նաև </w:t>
      </w:r>
      <w:r w:rsidRPr="000B51CF">
        <w:rPr>
          <w:rFonts w:ascii="GHEA Grapalat" w:hAnsi="GHEA Grapalat"/>
          <w:color w:val="000000"/>
          <w:sz w:val="24"/>
          <w:szCs w:val="24"/>
          <w:shd w:val="clear" w:color="auto" w:fill="FFFFFF"/>
          <w:lang w:val="hy-AM"/>
        </w:rPr>
        <w:t>բարեվարքության վերաբերյալ խորհրդատվական բնույթի եզրակացություններ ներկայացնելը</w:t>
      </w:r>
      <w:r w:rsidRPr="000B51CF">
        <w:rPr>
          <w:rFonts w:ascii="GHEA Grapalat" w:hAnsi="GHEA Grapalat"/>
          <w:sz w:val="24"/>
          <w:szCs w:val="24"/>
          <w:lang w:val="hy-AM"/>
        </w:rPr>
        <w:t xml:space="preserve">։ Սույն գործառույթների պատշաճ իրականացման նպատակով Հանձնաժողովն իրավասու է հայտարարագրերի վերլուծության գործընթացում պետական և տեղական ինքնակառավարման մարմիններից, Կենտրոնական դեպոզիտարիայից և արժեթղթերի սեփականատերերի (անվանատերերի) ռեեստրի վարման իրավունք ունեցող այլ անձանցից, վարկային բյուրոներից պահանջելու (այդ </w:t>
      </w:r>
      <w:r w:rsidRPr="000B51CF">
        <w:rPr>
          <w:rFonts w:ascii="GHEA Grapalat" w:hAnsi="GHEA Grapalat"/>
          <w:sz w:val="24"/>
          <w:szCs w:val="24"/>
          <w:lang w:val="hy-AM"/>
        </w:rPr>
        <w:lastRenderedPageBreak/>
        <w:t>թվում՝ էլեկտրոնային հարցման եղանակով) հայտարարատու անձանց առնչվող տեղեկություններ, փաստաթղթեր և ստանալու դրանք։ Միևնույն ժամանակ, Հանձնաժողովի առջև դրված լիազորությունների արդյունավետ իրացման նպատակով անհրաժեշտ է, որ Հանձնաժողովն անպայմանորեն ունենա հասանելիություն հարկային գաղտնիք կազմող տեղեկություններին, հակառակ պարագայում հայտարարագրերի վերլուծության, ինչպես նաև բարեվարքության ստուգման գործընթացում կարող են առաջանալ գործնական լուրջ խնդիրներ։</w:t>
      </w:r>
    </w:p>
    <w:p w:rsidR="005D689E" w:rsidRPr="000B51CF" w:rsidRDefault="005D689E" w:rsidP="005D689E">
      <w:pPr>
        <w:spacing w:after="0" w:line="360" w:lineRule="auto"/>
        <w:ind w:firstLine="720"/>
        <w:jc w:val="both"/>
        <w:rPr>
          <w:rFonts w:ascii="GHEA Grapalat" w:hAnsi="GHEA Grapalat"/>
          <w:sz w:val="24"/>
          <w:szCs w:val="24"/>
          <w:lang w:val="hy-AM"/>
        </w:rPr>
      </w:pPr>
      <w:r w:rsidRPr="000B51CF">
        <w:rPr>
          <w:rFonts w:ascii="GHEA Grapalat" w:hAnsi="GHEA Grapalat"/>
          <w:sz w:val="24"/>
          <w:szCs w:val="24"/>
          <w:lang w:val="hy-AM"/>
        </w:rPr>
        <w:t>Վերոգրյալն էլ պայմանավորում է Հայաստանի Հանրապետության կառավարության 2002 թվականի հոկտեմբերի 3-ի N 1584-Ն որոշման (այսուհետ՝ Որոշում) մեջ լրացում կատարելու, այն է՝ Հանձնաժողովին հարկային գաղտնիք կազմող տեղեկությունների հասանելիություն ապահովելու անհրաժեշտությունը և հրատապությունը։</w:t>
      </w:r>
    </w:p>
    <w:p w:rsidR="005D689E" w:rsidRPr="00162A57" w:rsidRDefault="005D689E" w:rsidP="005D689E">
      <w:pPr>
        <w:pStyle w:val="aa"/>
        <w:spacing w:line="360" w:lineRule="auto"/>
        <w:ind w:firstLine="720"/>
        <w:contextualSpacing/>
        <w:jc w:val="both"/>
        <w:rPr>
          <w:rStyle w:val="a6"/>
          <w:rFonts w:ascii="Arial AMU" w:hAnsi="Arial AMU" w:cs="Arian AMU"/>
          <w:color w:val="4B5C6A"/>
          <w:sz w:val="24"/>
          <w:szCs w:val="24"/>
          <w:bdr w:val="none" w:sz="0" w:space="0" w:color="auto" w:frame="1"/>
          <w:lang w:val="hy-AM"/>
        </w:rPr>
      </w:pPr>
      <w:r w:rsidRPr="000B51CF">
        <w:rPr>
          <w:rStyle w:val="a6"/>
          <w:rFonts w:ascii="Arial AMU" w:hAnsi="Arial AMU" w:cs="Arian AMU"/>
          <w:color w:val="4B5C6A"/>
          <w:sz w:val="24"/>
          <w:szCs w:val="24"/>
          <w:bdr w:val="none" w:sz="0" w:space="0" w:color="auto" w:frame="1"/>
          <w:lang w:val="hy-AM"/>
        </w:rPr>
        <w:t> </w:t>
      </w:r>
    </w:p>
    <w:p w:rsidR="00D06E63" w:rsidRPr="00162A57" w:rsidRDefault="00D06E63" w:rsidP="005D689E">
      <w:pPr>
        <w:pStyle w:val="aa"/>
        <w:spacing w:line="360" w:lineRule="auto"/>
        <w:ind w:firstLine="720"/>
        <w:contextualSpacing/>
        <w:jc w:val="both"/>
        <w:rPr>
          <w:rStyle w:val="a6"/>
          <w:rFonts w:ascii="Arial AMU" w:hAnsi="Arial AMU" w:cs="Arian AMU"/>
          <w:color w:val="4B5C6A"/>
          <w:sz w:val="24"/>
          <w:szCs w:val="24"/>
          <w:bdr w:val="none" w:sz="0" w:space="0" w:color="auto" w:frame="1"/>
          <w:lang w:val="hy-AM"/>
        </w:rPr>
      </w:pPr>
    </w:p>
    <w:p w:rsidR="005D689E" w:rsidRPr="000B51CF" w:rsidRDefault="005D689E" w:rsidP="005D689E">
      <w:pPr>
        <w:pStyle w:val="aa"/>
        <w:spacing w:line="360" w:lineRule="auto"/>
        <w:ind w:firstLine="720"/>
        <w:contextualSpacing/>
        <w:jc w:val="both"/>
        <w:rPr>
          <w:rStyle w:val="a6"/>
          <w:rFonts w:ascii="GHEA Grapalat" w:hAnsi="GHEA Grapalat" w:cs="Sylfaen"/>
          <w:bCs w:val="0"/>
          <w:sz w:val="24"/>
          <w:szCs w:val="24"/>
          <w:bdr w:val="none" w:sz="0" w:space="0" w:color="auto" w:frame="1"/>
          <w:lang w:val="hy-AM"/>
        </w:rPr>
      </w:pPr>
      <w:r w:rsidRPr="000B51CF">
        <w:rPr>
          <w:rStyle w:val="a6"/>
          <w:rFonts w:ascii="GHEA Grapalat" w:hAnsi="GHEA Grapalat" w:cs="Sylfaen"/>
          <w:sz w:val="24"/>
          <w:szCs w:val="24"/>
          <w:bdr w:val="none" w:sz="0" w:space="0" w:color="auto" w:frame="1"/>
          <w:lang w:val="hy-AM"/>
        </w:rPr>
        <w:t>Առաջարկվող</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կարգավորման</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բնույթը.</w:t>
      </w:r>
    </w:p>
    <w:p w:rsidR="005D689E" w:rsidRPr="000B51CF" w:rsidRDefault="005D689E" w:rsidP="005D689E">
      <w:pPr>
        <w:pStyle w:val="aa"/>
        <w:spacing w:line="360" w:lineRule="auto"/>
        <w:ind w:firstLine="720"/>
        <w:contextualSpacing/>
        <w:jc w:val="both"/>
        <w:rPr>
          <w:rFonts w:cs="Sylfaen"/>
          <w:b/>
          <w:sz w:val="24"/>
          <w:szCs w:val="24"/>
          <w:bdr w:val="none" w:sz="0" w:space="0" w:color="auto" w:frame="1"/>
          <w:lang w:val="hy-AM"/>
        </w:rPr>
      </w:pPr>
      <w:r w:rsidRPr="000B51CF">
        <w:rPr>
          <w:rFonts w:ascii="GHEA Grapalat" w:hAnsi="GHEA Grapalat"/>
          <w:sz w:val="24"/>
          <w:szCs w:val="24"/>
          <w:lang w:val="hy-AM"/>
        </w:rPr>
        <w:t>Վերոգրյալը հաշվի առնելով՝ Որոշմամբ</w:t>
      </w:r>
      <w:r w:rsidRPr="000B51CF">
        <w:rPr>
          <w:sz w:val="24"/>
          <w:szCs w:val="24"/>
          <w:lang w:val="hy-AM"/>
        </w:rPr>
        <w:t xml:space="preserve"> </w:t>
      </w:r>
      <w:r w:rsidRPr="000B51CF">
        <w:rPr>
          <w:rFonts w:ascii="GHEA Grapalat" w:hAnsi="GHEA Grapalat"/>
          <w:sz w:val="24"/>
          <w:szCs w:val="24"/>
          <w:lang w:val="hy-AM"/>
        </w:rPr>
        <w:t xml:space="preserve">նախատեսվում է </w:t>
      </w:r>
      <w:r w:rsidRPr="000B51CF">
        <w:rPr>
          <w:rFonts w:ascii="GHEA Grapalat" w:hAnsi="GHEA Grapalat"/>
          <w:color w:val="000000"/>
          <w:sz w:val="24"/>
          <w:szCs w:val="24"/>
          <w:shd w:val="clear" w:color="auto" w:fill="FFFFFF"/>
          <w:lang w:val="hy-AM"/>
        </w:rPr>
        <w:t>Հայաստանի Հանրապետության պետական եկամուտների կոմիտեի կողմից</w:t>
      </w:r>
      <w:r w:rsidRPr="000B51CF">
        <w:rPr>
          <w:rFonts w:ascii="GHEA Grapalat" w:hAnsi="GHEA Grapalat"/>
          <w:sz w:val="24"/>
          <w:szCs w:val="24"/>
          <w:lang w:val="hy-AM"/>
        </w:rPr>
        <w:t xml:space="preserve"> Հանձնաժողովին հարկային գաղտնիք կազմող տեղեկությունների հասանելիության </w:t>
      </w:r>
      <w:r w:rsidRPr="000B51CF">
        <w:rPr>
          <w:rFonts w:ascii="GHEA Grapalat" w:hAnsi="GHEA Grapalat"/>
          <w:color w:val="000000"/>
          <w:sz w:val="24"/>
          <w:szCs w:val="24"/>
          <w:shd w:val="clear" w:color="auto" w:fill="FFFFFF"/>
          <w:lang w:val="hy-AM"/>
        </w:rPr>
        <w:t>հնարավորության ընձեռում՝ «Կոռուպցիայի կանխարգելման հանձնաժողովի մասին» Հայաստանի Հանրապետության օրենքի հիման վրա</w:t>
      </w:r>
      <w:r w:rsidRPr="000B51CF">
        <w:rPr>
          <w:rFonts w:ascii="Tahoma" w:hAnsi="Tahoma" w:cs="Tahoma"/>
          <w:color w:val="000000"/>
          <w:sz w:val="24"/>
          <w:szCs w:val="24"/>
          <w:shd w:val="clear" w:color="auto" w:fill="FFFFFF"/>
          <w:lang w:val="hy-AM"/>
        </w:rPr>
        <w:t>։</w:t>
      </w:r>
    </w:p>
    <w:p w:rsidR="005D689E" w:rsidRPr="00162A57" w:rsidRDefault="005D689E" w:rsidP="005D689E">
      <w:pPr>
        <w:pStyle w:val="aa"/>
        <w:spacing w:line="360" w:lineRule="auto"/>
        <w:ind w:firstLine="720"/>
        <w:contextualSpacing/>
        <w:jc w:val="both"/>
        <w:rPr>
          <w:rFonts w:ascii="GHEA Grapalat" w:hAnsi="GHEA Grapalat"/>
          <w:sz w:val="24"/>
          <w:szCs w:val="24"/>
          <w:lang w:val="hy-AM"/>
        </w:rPr>
      </w:pPr>
    </w:p>
    <w:p w:rsidR="00D06E63" w:rsidRPr="00162A57" w:rsidRDefault="00D06E63" w:rsidP="005D689E">
      <w:pPr>
        <w:pStyle w:val="aa"/>
        <w:spacing w:line="360" w:lineRule="auto"/>
        <w:ind w:firstLine="720"/>
        <w:contextualSpacing/>
        <w:jc w:val="both"/>
        <w:rPr>
          <w:rFonts w:ascii="GHEA Grapalat" w:hAnsi="GHEA Grapalat"/>
          <w:sz w:val="24"/>
          <w:szCs w:val="24"/>
          <w:lang w:val="hy-AM"/>
        </w:rPr>
      </w:pPr>
    </w:p>
    <w:p w:rsidR="005D689E" w:rsidRPr="000B51CF" w:rsidRDefault="005D689E" w:rsidP="005D689E">
      <w:pPr>
        <w:pStyle w:val="aa"/>
        <w:spacing w:line="360" w:lineRule="auto"/>
        <w:ind w:firstLine="720"/>
        <w:contextualSpacing/>
        <w:jc w:val="both"/>
        <w:rPr>
          <w:rFonts w:ascii="GHEA Grapalat" w:hAnsi="GHEA Grapalat"/>
          <w:sz w:val="24"/>
          <w:szCs w:val="24"/>
          <w:lang w:val="hy-AM"/>
        </w:rPr>
      </w:pPr>
      <w:r w:rsidRPr="000B51CF">
        <w:rPr>
          <w:rStyle w:val="a6"/>
          <w:rFonts w:ascii="Arial AMU" w:hAnsi="Arial AMU" w:cs="Arian AMU"/>
          <w:color w:val="4B5C6A"/>
          <w:sz w:val="24"/>
          <w:szCs w:val="24"/>
          <w:bdr w:val="none" w:sz="0" w:space="0" w:color="auto" w:frame="1"/>
          <w:lang w:val="hy-AM"/>
        </w:rPr>
        <w:t> </w:t>
      </w:r>
      <w:r w:rsidRPr="000B51CF">
        <w:rPr>
          <w:rStyle w:val="a6"/>
          <w:rFonts w:ascii="GHEA Grapalat" w:hAnsi="GHEA Grapalat" w:cs="Sylfaen"/>
          <w:sz w:val="24"/>
          <w:szCs w:val="24"/>
          <w:bdr w:val="none" w:sz="0" w:space="0" w:color="auto" w:frame="1"/>
          <w:lang w:val="hy-AM"/>
        </w:rPr>
        <w:t>Նախագծի</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մշակման</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գործընթացում</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ներգրավված</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ինստիտուտները</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և</w:t>
      </w:r>
      <w:r w:rsidRPr="000B51CF">
        <w:rPr>
          <w:rStyle w:val="a6"/>
          <w:rFonts w:ascii="GHEA Grapalat" w:hAnsi="GHEA Grapalat"/>
          <w:sz w:val="24"/>
          <w:szCs w:val="24"/>
          <w:bdr w:val="none" w:sz="0" w:space="0" w:color="auto" w:frame="1"/>
          <w:lang w:val="hy-AM"/>
        </w:rPr>
        <w:t xml:space="preserve"> </w:t>
      </w:r>
      <w:r w:rsidRPr="000B51CF">
        <w:rPr>
          <w:rStyle w:val="a6"/>
          <w:sz w:val="24"/>
          <w:szCs w:val="24"/>
          <w:bdr w:val="none" w:sz="0" w:space="0" w:color="auto" w:frame="1"/>
          <w:lang w:val="hy-AM"/>
        </w:rPr>
        <w:t> </w:t>
      </w:r>
      <w:r w:rsidRPr="000B51CF">
        <w:rPr>
          <w:rStyle w:val="a6"/>
          <w:rFonts w:ascii="GHEA Grapalat" w:hAnsi="GHEA Grapalat" w:cs="Sylfaen"/>
          <w:sz w:val="24"/>
          <w:szCs w:val="24"/>
          <w:bdr w:val="none" w:sz="0" w:space="0" w:color="auto" w:frame="1"/>
          <w:lang w:val="hy-AM"/>
        </w:rPr>
        <w:t>անձինք.</w:t>
      </w:r>
    </w:p>
    <w:p w:rsidR="005D689E" w:rsidRPr="000B51CF" w:rsidRDefault="005D689E" w:rsidP="005D689E">
      <w:pPr>
        <w:pStyle w:val="aa"/>
        <w:spacing w:line="360" w:lineRule="auto"/>
        <w:ind w:firstLine="720"/>
        <w:contextualSpacing/>
        <w:jc w:val="both"/>
        <w:rPr>
          <w:rFonts w:ascii="Arian AMU" w:hAnsi="Arian AMU"/>
          <w:sz w:val="24"/>
          <w:szCs w:val="24"/>
          <w:lang w:val="hy-AM"/>
        </w:rPr>
      </w:pPr>
      <w:r w:rsidRPr="000B51CF">
        <w:rPr>
          <w:rFonts w:ascii="GHEA Grapalat" w:hAnsi="GHEA Grapalat"/>
          <w:sz w:val="24"/>
          <w:szCs w:val="24"/>
          <w:lang w:val="hy-AM"/>
        </w:rPr>
        <w:t>Նախագիծը մշակվել է Հայաստանի Հանրապետության արդարադատության նախարարության կողմից:</w:t>
      </w:r>
      <w:r w:rsidRPr="000B51CF">
        <w:rPr>
          <w:rFonts w:ascii="Arian AMU" w:hAnsi="Arian AMU"/>
          <w:sz w:val="24"/>
          <w:szCs w:val="24"/>
          <w:lang w:val="hy-AM"/>
        </w:rPr>
        <w:t> </w:t>
      </w:r>
    </w:p>
    <w:p w:rsidR="00162A57" w:rsidRPr="000B51CF" w:rsidRDefault="00162A57" w:rsidP="005D689E">
      <w:pPr>
        <w:pStyle w:val="aa"/>
        <w:spacing w:line="360" w:lineRule="auto"/>
        <w:ind w:firstLine="720"/>
        <w:contextualSpacing/>
        <w:jc w:val="both"/>
        <w:rPr>
          <w:rFonts w:ascii="GHEA Grapalat" w:hAnsi="GHEA Grapalat"/>
          <w:sz w:val="24"/>
          <w:szCs w:val="24"/>
          <w:lang w:val="hy-AM"/>
        </w:rPr>
      </w:pPr>
    </w:p>
    <w:p w:rsidR="005D689E" w:rsidRPr="000B51CF" w:rsidRDefault="005D689E" w:rsidP="005D689E">
      <w:pPr>
        <w:pStyle w:val="aa"/>
        <w:spacing w:line="360" w:lineRule="auto"/>
        <w:ind w:firstLine="720"/>
        <w:contextualSpacing/>
        <w:jc w:val="both"/>
        <w:rPr>
          <w:rFonts w:ascii="GHEA Grapalat" w:hAnsi="GHEA Grapalat"/>
          <w:sz w:val="24"/>
          <w:szCs w:val="24"/>
          <w:lang w:val="hy-AM"/>
        </w:rPr>
      </w:pPr>
      <w:r w:rsidRPr="000B51CF">
        <w:rPr>
          <w:rStyle w:val="a6"/>
          <w:rFonts w:ascii="GHEA Grapalat" w:hAnsi="GHEA Grapalat" w:cs="Sylfaen"/>
          <w:sz w:val="24"/>
          <w:szCs w:val="24"/>
          <w:bdr w:val="none" w:sz="0" w:space="0" w:color="auto" w:frame="1"/>
          <w:lang w:val="hy-AM"/>
        </w:rPr>
        <w:t>Ակնկալվող</w:t>
      </w:r>
      <w:r w:rsidRPr="000B51CF">
        <w:rPr>
          <w:rStyle w:val="a6"/>
          <w:rFonts w:ascii="GHEA Grapalat" w:hAnsi="GHEA Grapalat"/>
          <w:sz w:val="24"/>
          <w:szCs w:val="24"/>
          <w:bdr w:val="none" w:sz="0" w:space="0" w:color="auto" w:frame="1"/>
          <w:lang w:val="hy-AM"/>
        </w:rPr>
        <w:t xml:space="preserve"> </w:t>
      </w:r>
      <w:r w:rsidRPr="000B51CF">
        <w:rPr>
          <w:rStyle w:val="a6"/>
          <w:rFonts w:ascii="GHEA Grapalat" w:hAnsi="GHEA Grapalat" w:cs="Sylfaen"/>
          <w:sz w:val="24"/>
          <w:szCs w:val="24"/>
          <w:bdr w:val="none" w:sz="0" w:space="0" w:color="auto" w:frame="1"/>
          <w:lang w:val="hy-AM"/>
        </w:rPr>
        <w:t>արդյունքը.</w:t>
      </w:r>
    </w:p>
    <w:p w:rsidR="005D689E" w:rsidRPr="000B51CF" w:rsidRDefault="005D689E" w:rsidP="005D689E">
      <w:pPr>
        <w:spacing w:line="360" w:lineRule="auto"/>
        <w:ind w:firstLine="720"/>
        <w:jc w:val="both"/>
        <w:rPr>
          <w:rFonts w:ascii="GHEA Grapalat" w:hAnsi="GHEA Grapalat"/>
          <w:sz w:val="24"/>
          <w:szCs w:val="24"/>
          <w:lang w:val="hy-AM"/>
        </w:rPr>
      </w:pPr>
      <w:r w:rsidRPr="000B51CF">
        <w:rPr>
          <w:rFonts w:ascii="GHEA Grapalat" w:hAnsi="GHEA Grapalat"/>
          <w:sz w:val="24"/>
          <w:szCs w:val="24"/>
          <w:lang w:val="hy-AM"/>
        </w:rPr>
        <w:lastRenderedPageBreak/>
        <w:t>Առաջարկվող կարգավորումը կարևոր դերակատարում կունենա Հանձնաժողովի կողմից հայտարարագրերի վերլուծության և բարեվարքության ուսումնասիրության գործընթացի բնականոն իրականացման համար։</w:t>
      </w: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spacing w:line="360" w:lineRule="auto"/>
        <w:ind w:firstLine="720"/>
        <w:jc w:val="both"/>
        <w:rPr>
          <w:rFonts w:ascii="GHEA Grapalat" w:hAnsi="GHEA Grapalat"/>
          <w:sz w:val="24"/>
          <w:szCs w:val="24"/>
          <w:lang w:val="hy-AM"/>
        </w:rPr>
      </w:pPr>
    </w:p>
    <w:p w:rsidR="005D689E" w:rsidRPr="000B51CF" w:rsidRDefault="005D689E" w:rsidP="005D689E">
      <w:pPr>
        <w:tabs>
          <w:tab w:val="left" w:pos="6488"/>
        </w:tabs>
        <w:rPr>
          <w:rFonts w:ascii="GHEA Grapalat" w:hAnsi="GHEA Grapalat"/>
          <w:sz w:val="24"/>
          <w:szCs w:val="24"/>
          <w:lang w:val="hy-AM"/>
        </w:rPr>
      </w:pPr>
      <w:bookmarkStart w:id="0" w:name="_GoBack"/>
      <w:bookmarkEnd w:id="0"/>
    </w:p>
    <w:sectPr w:rsidR="005D689E" w:rsidRPr="000B51CF" w:rsidSect="00056C71">
      <w:headerReference w:type="default" r:id="rId6"/>
      <w:pgSz w:w="12240" w:h="15840"/>
      <w:pgMar w:top="1276"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74" w:rsidRDefault="009C0074" w:rsidP="001C2970">
      <w:pPr>
        <w:spacing w:after="0" w:line="240" w:lineRule="auto"/>
      </w:pPr>
      <w:r>
        <w:separator/>
      </w:r>
    </w:p>
  </w:endnote>
  <w:endnote w:type="continuationSeparator" w:id="0">
    <w:p w:rsidR="009C0074" w:rsidRDefault="009C0074" w:rsidP="001C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AMU">
    <w:altName w:val="Arial"/>
    <w:charset w:val="00"/>
    <w:family w:val="swiss"/>
    <w:pitch w:val="variable"/>
    <w:sig w:usb0="00000003" w:usb1="00000000" w:usb2="00000000" w:usb3="00000000" w:csb0="00000001" w:csb1="00000000"/>
  </w:font>
  <w:font w:name="Arian AMU">
    <w:altName w:val="Arial Unicode MS"/>
    <w:charset w:val="00"/>
    <w:family w:val="auto"/>
    <w:pitch w:val="variable"/>
    <w:sig w:usb0="00000000" w:usb1="50000008" w:usb2="00000000"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74" w:rsidRDefault="009C0074" w:rsidP="001C2970">
      <w:pPr>
        <w:spacing w:after="0" w:line="240" w:lineRule="auto"/>
      </w:pPr>
      <w:r>
        <w:separator/>
      </w:r>
    </w:p>
  </w:footnote>
  <w:footnote w:type="continuationSeparator" w:id="0">
    <w:p w:rsidR="009C0074" w:rsidRDefault="009C0074" w:rsidP="001C2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59" w:rsidRDefault="0067352E" w:rsidP="00A15B59">
    <w:pPr>
      <w:pStyle w:val="a3"/>
      <w:pBdr>
        <w:left w:val="single" w:sz="18" w:space="4" w:color="FF0000"/>
      </w:pBdr>
      <w:tabs>
        <w:tab w:val="right" w:pos="10206"/>
      </w:tabs>
      <w:rPr>
        <w:rFonts w:ascii="GHEA Grapalat" w:eastAsia="SimSun" w:hAnsi="GHEA Grapalat"/>
        <w:b/>
        <w:color w:val="FF0000"/>
        <w:sz w:val="24"/>
        <w:szCs w:val="24"/>
      </w:rPr>
    </w:pPr>
    <w:r w:rsidRPr="00A15B59">
      <w:rPr>
        <w:b/>
        <w:noProof/>
      </w:rPr>
      <w:drawing>
        <wp:anchor distT="0" distB="0" distL="114300" distR="114300" simplePos="0" relativeHeight="251659264" behindDoc="1" locked="0" layoutInCell="1" allowOverlap="1">
          <wp:simplePos x="0" y="0"/>
          <wp:positionH relativeFrom="column">
            <wp:posOffset>-609600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roofErr w:type="spellStart"/>
    <w:r w:rsidRPr="00A15B59">
      <w:rPr>
        <w:rFonts w:ascii="GHEA Grapalat" w:eastAsia="SimSun" w:hAnsi="GHEA Grapalat" w:cs="Sylfaen"/>
        <w:b/>
        <w:sz w:val="24"/>
        <w:szCs w:val="24"/>
      </w:rPr>
      <w:t>Արդարադատության</w:t>
    </w:r>
    <w:proofErr w:type="spellEnd"/>
    <w:r w:rsidRPr="00A15B59">
      <w:rPr>
        <w:rFonts w:ascii="GHEA Grapalat" w:eastAsia="SimSun" w:hAnsi="GHEA Grapalat" w:cs="Sylfaen"/>
        <w:b/>
        <w:sz w:val="24"/>
        <w:szCs w:val="24"/>
      </w:rPr>
      <w:t xml:space="preserve"> </w:t>
    </w:r>
    <w:r>
      <w:rPr>
        <w:rFonts w:ascii="Sylfaen" w:eastAsia="SimSun" w:hAnsi="Sylfaen" w:cs="Sylfaen"/>
      </w:rPr>
      <w:tab/>
    </w:r>
    <w:r>
      <w:rPr>
        <w:rFonts w:ascii="Sylfaen" w:eastAsia="SimSun" w:hAnsi="Sylfaen" w:cs="Sylfaen"/>
      </w:rPr>
      <w:tab/>
    </w:r>
    <w:r>
      <w:rPr>
        <w:rFonts w:ascii="GHEA Grapalat" w:eastAsia="SimSun" w:hAnsi="GHEA Grapalat" w:cs="Sylfaen"/>
        <w:b/>
        <w:sz w:val="24"/>
        <w:szCs w:val="24"/>
      </w:rPr>
      <w:t>ՆԱԽԱԳԻԾ</w:t>
    </w:r>
  </w:p>
  <w:p w:rsidR="00A15B59" w:rsidRDefault="0067352E" w:rsidP="00A15B59">
    <w:pPr>
      <w:pStyle w:val="a3"/>
      <w:pBdr>
        <w:left w:val="single" w:sz="18" w:space="4" w:color="0000FF"/>
      </w:pBdr>
      <w:rPr>
        <w:rFonts w:ascii="GHEA Grapalat" w:eastAsia="SimSun" w:hAnsi="GHEA Grapalat"/>
        <w:b/>
        <w:sz w:val="24"/>
        <w:szCs w:val="24"/>
      </w:rPr>
    </w:pPr>
    <w:proofErr w:type="spellStart"/>
    <w:r>
      <w:rPr>
        <w:rFonts w:ascii="GHEA Grapalat" w:eastAsia="SimSun" w:hAnsi="GHEA Grapalat" w:cs="Sylfaen"/>
        <w:b/>
        <w:sz w:val="24"/>
        <w:szCs w:val="24"/>
      </w:rPr>
      <w:t>Նախարարություն</w:t>
    </w:r>
    <w:proofErr w:type="spellEnd"/>
    <w:r>
      <w:rPr>
        <w:rFonts w:ascii="GHEA Grapalat" w:eastAsia="SimSun" w:hAnsi="GHEA Grapalat"/>
        <w:b/>
        <w:sz w:val="24"/>
        <w:szCs w:val="24"/>
      </w:rPr>
      <w:t xml:space="preserve"> </w:t>
    </w:r>
  </w:p>
  <w:p w:rsidR="00A15B59" w:rsidRPr="00981F46" w:rsidRDefault="009C0074" w:rsidP="00A15B59">
    <w:pPr>
      <w:pStyle w:val="a3"/>
    </w:pPr>
  </w:p>
  <w:p w:rsidR="00A15B59" w:rsidRDefault="009C0074" w:rsidP="00A15B59">
    <w:pPr>
      <w:pStyle w:val="a3"/>
    </w:pPr>
  </w:p>
  <w:p w:rsidR="00BE5F85" w:rsidRPr="00A15B59" w:rsidRDefault="009C0074" w:rsidP="00A15B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017B"/>
    <w:rsid w:val="000315B1"/>
    <w:rsid w:val="00056C71"/>
    <w:rsid w:val="0006017B"/>
    <w:rsid w:val="000B51CF"/>
    <w:rsid w:val="00162A57"/>
    <w:rsid w:val="00181D48"/>
    <w:rsid w:val="001C2970"/>
    <w:rsid w:val="00203692"/>
    <w:rsid w:val="0020579D"/>
    <w:rsid w:val="002A1C22"/>
    <w:rsid w:val="00340F94"/>
    <w:rsid w:val="003F7FA8"/>
    <w:rsid w:val="00401737"/>
    <w:rsid w:val="0044669D"/>
    <w:rsid w:val="004B3FB1"/>
    <w:rsid w:val="004D1B98"/>
    <w:rsid w:val="005306F3"/>
    <w:rsid w:val="00560D88"/>
    <w:rsid w:val="005913C6"/>
    <w:rsid w:val="005B13D7"/>
    <w:rsid w:val="005C2BA0"/>
    <w:rsid w:val="005D689E"/>
    <w:rsid w:val="005E75DF"/>
    <w:rsid w:val="00656BDC"/>
    <w:rsid w:val="0067352E"/>
    <w:rsid w:val="006A2870"/>
    <w:rsid w:val="007717A1"/>
    <w:rsid w:val="007950F0"/>
    <w:rsid w:val="007D09F6"/>
    <w:rsid w:val="007D7EF7"/>
    <w:rsid w:val="008120E6"/>
    <w:rsid w:val="00847A09"/>
    <w:rsid w:val="00894E87"/>
    <w:rsid w:val="008C2A9D"/>
    <w:rsid w:val="008D0B5E"/>
    <w:rsid w:val="0092636D"/>
    <w:rsid w:val="00962B18"/>
    <w:rsid w:val="009C0074"/>
    <w:rsid w:val="009C551A"/>
    <w:rsid w:val="009E475E"/>
    <w:rsid w:val="00A85DC1"/>
    <w:rsid w:val="00A913AB"/>
    <w:rsid w:val="00B465ED"/>
    <w:rsid w:val="00D06E63"/>
    <w:rsid w:val="00D14AA0"/>
    <w:rsid w:val="00DE50CD"/>
    <w:rsid w:val="00E61609"/>
    <w:rsid w:val="00E7064D"/>
    <w:rsid w:val="00E71271"/>
    <w:rsid w:val="00E852D8"/>
    <w:rsid w:val="00EB1312"/>
    <w:rsid w:val="00EE2955"/>
    <w:rsid w:val="00EE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4ECB5-297E-4B80-96ED-670FA193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17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6017B"/>
  </w:style>
  <w:style w:type="paragraph" w:styleId="a5">
    <w:name w:val="Normal (Web)"/>
    <w:basedOn w:val="a"/>
    <w:uiPriority w:val="99"/>
    <w:unhideWhenUsed/>
    <w:rsid w:val="0006017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6017B"/>
    <w:rPr>
      <w:b/>
      <w:bCs/>
    </w:rPr>
  </w:style>
  <w:style w:type="paragraph" w:styleId="a7">
    <w:name w:val="List Paragraph"/>
    <w:basedOn w:val="a"/>
    <w:uiPriority w:val="34"/>
    <w:qFormat/>
    <w:rsid w:val="005E75DF"/>
    <w:pPr>
      <w:ind w:left="720"/>
      <w:contextualSpacing/>
    </w:pPr>
  </w:style>
  <w:style w:type="paragraph" w:styleId="a8">
    <w:name w:val="footer"/>
    <w:basedOn w:val="a"/>
    <w:link w:val="a9"/>
    <w:uiPriority w:val="99"/>
    <w:semiHidden/>
    <w:unhideWhenUsed/>
    <w:rsid w:val="005D689E"/>
    <w:pPr>
      <w:tabs>
        <w:tab w:val="center" w:pos="4680"/>
        <w:tab w:val="right" w:pos="9360"/>
      </w:tabs>
      <w:spacing w:after="0" w:line="240" w:lineRule="auto"/>
    </w:pPr>
  </w:style>
  <w:style w:type="character" w:customStyle="1" w:styleId="a9">
    <w:name w:val="Нижний колонтитул Знак"/>
    <w:basedOn w:val="a0"/>
    <w:link w:val="a8"/>
    <w:uiPriority w:val="99"/>
    <w:semiHidden/>
    <w:rsid w:val="005D689E"/>
  </w:style>
  <w:style w:type="paragraph" w:styleId="aa">
    <w:name w:val="No Spacing"/>
    <w:uiPriority w:val="1"/>
    <w:qFormat/>
    <w:rsid w:val="005D6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2536</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eprem karapetyan</dc:creator>
  <cp:keywords>Mulberry 2.0</cp:keywords>
  <cp:lastModifiedBy>Lilit Hayrapetyan</cp:lastModifiedBy>
  <cp:revision>2</cp:revision>
  <cp:lastPrinted>2020-02-10T14:40:00Z</cp:lastPrinted>
  <dcterms:created xsi:type="dcterms:W3CDTF">2020-05-19T14:56:00Z</dcterms:created>
  <dcterms:modified xsi:type="dcterms:W3CDTF">2020-05-19T14:56:00Z</dcterms:modified>
</cp:coreProperties>
</file>