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6C4" w:rsidRPr="000D78AF" w:rsidRDefault="008B76C4" w:rsidP="00477204">
      <w:pPr>
        <w:spacing w:after="0" w:line="240" w:lineRule="auto"/>
        <w:ind w:left="6237" w:hanging="90"/>
        <w:jc w:val="center"/>
        <w:rPr>
          <w:rFonts w:ascii="GHEA Grapalat" w:hAnsi="GHEA Grapalat"/>
          <w:sz w:val="20"/>
          <w:szCs w:val="20"/>
          <w:lang w:val="en-GB"/>
        </w:rPr>
      </w:pPr>
      <w:r w:rsidRPr="000D78AF">
        <w:rPr>
          <w:rFonts w:ascii="GHEA Grapalat" w:hAnsi="GHEA Grapalat"/>
          <w:sz w:val="20"/>
          <w:szCs w:val="20"/>
          <w:lang w:val="hy-AM"/>
        </w:rPr>
        <w:t>Հավելված</w:t>
      </w:r>
      <w:r w:rsidRPr="000D78AF">
        <w:rPr>
          <w:rFonts w:ascii="GHEA Grapalat" w:hAnsi="GHEA Grapalat"/>
          <w:sz w:val="20"/>
          <w:szCs w:val="20"/>
          <w:lang w:val="en-GB"/>
        </w:rPr>
        <w:t xml:space="preserve"> </w:t>
      </w:r>
      <w:r>
        <w:rPr>
          <w:rFonts w:ascii="GHEA Grapalat" w:hAnsi="GHEA Grapalat"/>
          <w:sz w:val="20"/>
          <w:szCs w:val="20"/>
          <w:lang w:val="en-GB"/>
        </w:rPr>
        <w:t xml:space="preserve">N </w:t>
      </w:r>
      <w:r w:rsidRPr="000D78AF">
        <w:rPr>
          <w:rFonts w:ascii="GHEA Grapalat" w:hAnsi="GHEA Grapalat"/>
          <w:sz w:val="20"/>
          <w:szCs w:val="20"/>
          <w:lang w:val="en-GB"/>
        </w:rPr>
        <w:t>1</w:t>
      </w:r>
    </w:p>
    <w:p w:rsidR="008B76C4" w:rsidRPr="00953A10" w:rsidRDefault="008B76C4" w:rsidP="00477204">
      <w:pPr>
        <w:spacing w:after="0" w:line="240" w:lineRule="auto"/>
        <w:ind w:left="6237" w:hanging="90"/>
        <w:jc w:val="center"/>
        <w:rPr>
          <w:rFonts w:ascii="GHEA Grapalat" w:hAnsi="GHEA Grapalat"/>
          <w:color w:val="000000"/>
          <w:sz w:val="20"/>
          <w:szCs w:val="20"/>
        </w:rPr>
      </w:pPr>
      <w:r w:rsidRPr="000D78AF">
        <w:rPr>
          <w:rFonts w:ascii="GHEA Grapalat" w:hAnsi="GHEA Grapalat"/>
          <w:sz w:val="20"/>
          <w:szCs w:val="20"/>
          <w:lang w:val="hy-AM"/>
        </w:rPr>
        <w:t>ՀՀ կառավարության</w:t>
      </w:r>
      <w:r w:rsidRPr="000D78AF">
        <w:rPr>
          <w:rFonts w:ascii="GHEA Grapalat" w:hAnsi="GHEA Grapalat"/>
          <w:sz w:val="20"/>
          <w:szCs w:val="20"/>
        </w:rPr>
        <w:t xml:space="preserve"> </w:t>
      </w:r>
      <w:r w:rsidRPr="000D78AF">
        <w:rPr>
          <w:rFonts w:ascii="GHEA Grapalat" w:hAnsi="GHEA Grapalat"/>
          <w:color w:val="000000"/>
          <w:sz w:val="20"/>
          <w:szCs w:val="20"/>
          <w:lang w:val="hy-AM"/>
        </w:rPr>
        <w:t>____</w:t>
      </w:r>
      <w:r w:rsidRPr="000D78AF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0D78A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0D78AF">
        <w:rPr>
          <w:rFonts w:ascii="GHEA Grapalat" w:hAnsi="GHEA Grapalat"/>
          <w:sz w:val="20"/>
          <w:szCs w:val="20"/>
        </w:rPr>
        <w:t>թվականի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r w:rsidRPr="000D78AF">
        <w:rPr>
          <w:rFonts w:ascii="GHEA Grapalat" w:hAnsi="GHEA Grapalat"/>
          <w:color w:val="000000"/>
          <w:sz w:val="20"/>
          <w:szCs w:val="20"/>
          <w:lang w:val="hy-AM"/>
        </w:rPr>
        <w:t>____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  <w:r w:rsidRPr="000D78AF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0D78AF">
        <w:rPr>
          <w:rFonts w:ascii="GHEA Grapalat" w:hAnsi="GHEA Grapalat"/>
          <w:color w:val="000000"/>
          <w:sz w:val="20"/>
          <w:szCs w:val="20"/>
          <w:lang w:val="en-GB"/>
        </w:rPr>
        <w:t xml:space="preserve">N </w:t>
      </w:r>
      <w:r w:rsidRPr="000D78AF">
        <w:rPr>
          <w:rFonts w:ascii="GHEA Grapalat" w:hAnsi="GHEA Grapalat"/>
          <w:color w:val="000000"/>
          <w:sz w:val="20"/>
          <w:szCs w:val="20"/>
          <w:lang w:val="hy-AM"/>
        </w:rPr>
        <w:t>____ -</w:t>
      </w:r>
      <w:r w:rsidRPr="000D78AF">
        <w:rPr>
          <w:rFonts w:ascii="GHEA Grapalat" w:hAnsi="GHEA Grapalat"/>
          <w:color w:val="000000"/>
          <w:sz w:val="20"/>
          <w:szCs w:val="20"/>
        </w:rPr>
        <w:t>Ն</w:t>
      </w:r>
      <w:r w:rsidRPr="000D78AF">
        <w:rPr>
          <w:rFonts w:ascii="GHEA Grapalat" w:hAnsi="GHEA Grapalat"/>
          <w:color w:val="000000"/>
          <w:sz w:val="20"/>
          <w:szCs w:val="20"/>
          <w:lang w:val="hy-AM"/>
        </w:rPr>
        <w:t xml:space="preserve"> որոշման</w:t>
      </w:r>
    </w:p>
    <w:p w:rsidR="008B76C4" w:rsidRPr="00DA7E40" w:rsidRDefault="008B76C4" w:rsidP="008B76C4">
      <w:pPr>
        <w:jc w:val="right"/>
        <w:rPr>
          <w:rFonts w:ascii="GHEA Grapalat" w:hAnsi="GHEA Grapalat"/>
          <w:lang w:val="hy-AM"/>
        </w:rPr>
      </w:pPr>
    </w:p>
    <w:p w:rsidR="008B76C4" w:rsidRPr="00426977" w:rsidRDefault="008B76C4" w:rsidP="008B76C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426977">
        <w:rPr>
          <w:rFonts w:ascii="GHEA Grapalat" w:hAnsi="GHEA Grapalat"/>
          <w:sz w:val="24"/>
          <w:szCs w:val="24"/>
          <w:lang w:val="hy-AM"/>
        </w:rPr>
        <w:t>ԿԱՐԳ</w:t>
      </w:r>
      <w:bookmarkStart w:id="0" w:name="_GoBack"/>
      <w:bookmarkEnd w:id="0"/>
    </w:p>
    <w:p w:rsidR="008B76C4" w:rsidRPr="00426977" w:rsidRDefault="008B76C4" w:rsidP="008B76C4">
      <w:pPr>
        <w:ind w:firstLine="720"/>
        <w:jc w:val="center"/>
        <w:rPr>
          <w:rFonts w:ascii="GHEA Grapalat" w:hAnsi="GHEA Grapalat"/>
          <w:sz w:val="24"/>
          <w:szCs w:val="24"/>
          <w:lang w:val="hy-AM"/>
        </w:rPr>
      </w:pPr>
      <w:r w:rsidRPr="00426977">
        <w:rPr>
          <w:rFonts w:ascii="GHEA Grapalat" w:hAnsi="GHEA Grapalat"/>
          <w:sz w:val="24"/>
          <w:szCs w:val="24"/>
          <w:lang w:val="hy-AM"/>
        </w:rPr>
        <w:t xml:space="preserve">ՀԱՅԱՍՏԱՆԻ ՀԱՆՐԱՊԵՏՈՒԹՅՈՒՆ ՄՇՏԱԿԱՆ ԲՆԱԿՈՒԹՅԱՆ ՏԵՂԱՓՈԽՎԱԾ ԱՆՁ ՃԱՆԱՉՎԱԾ </w:t>
      </w:r>
      <w:r w:rsidRPr="00426977">
        <w:rPr>
          <w:rFonts w:ascii="GHEA Grapalat" w:hAnsi="GHEA Grapalat" w:cs="Arial"/>
          <w:sz w:val="24"/>
          <w:szCs w:val="24"/>
          <w:lang w:val="hy-AM"/>
        </w:rPr>
        <w:t>ՕՏԱՐԵՐԿՐՅԱ ՖԻԶԻԿԱԿԱՆ ԱՆՁԱՆՑ ԿԱՄ</w:t>
      </w:r>
      <w:r w:rsidRPr="00426977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426977">
        <w:rPr>
          <w:rFonts w:ascii="GHEA Grapalat" w:hAnsi="GHEA Grapalat" w:cs="Arial"/>
          <w:sz w:val="24"/>
          <w:szCs w:val="24"/>
          <w:lang w:val="hy-AM"/>
        </w:rPr>
        <w:t>ՀԱՅԱՍՏԱՆԻ ՀԱՆՐԱՊԵՏՈՒԹՅԱՆ ՏԱՐԱԾՔՈՒՄ ՓԱԽՍՏԱԿԱՆԻ, ՀԱՐԿԱԴԻՐ ՏԵՂԱՀԱՆՎԱԾԻ ԿԱՐԳԱՎԻՃԱԿ ՍՏԱՑԱԾ ՕՏԱՐԵՐԿՐՅԱ ՖԻԶԻԿԱԿԱՆ ԱՆՁԱՆՑ ՆԿԱՏՄԱՄԲ ԱՐՏՈՆՈՒԹՅԱՆ ԿԻՐԱՌՄԱՆ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B77700">
        <w:rPr>
          <w:rFonts w:ascii="GHEA Grapalat" w:hAnsi="GHEA Grapalat" w:cs="Arial"/>
          <w:sz w:val="24"/>
          <w:szCs w:val="24"/>
          <w:lang w:val="hy-AM"/>
        </w:rPr>
        <w:t xml:space="preserve">Սույն կարգով կարգավորվում են  Հայաստանի Հանրապետություն մշտական բնակության տեղափոխված անձ ճանաչված օտարերկրյա ֆիզիկական անձանց կամ Հայաստանի Հանրապետության տարածքում փախստականի, հարկադիր տեղահանվածի կարգավիճակ ստացած օտարերկրյա ֆիզիկական անձանց կողմից </w:t>
      </w:r>
      <w:r w:rsidRPr="005B0DD9">
        <w:rPr>
          <w:rFonts w:ascii="GHEA Grapalat" w:hAnsi="GHEA Grapalat" w:cs="Arial"/>
          <w:sz w:val="24"/>
          <w:szCs w:val="24"/>
          <w:lang w:val="hy-AM"/>
        </w:rPr>
        <w:t xml:space="preserve">ներմուծվող </w:t>
      </w:r>
      <w:r w:rsidRPr="00B77700">
        <w:rPr>
          <w:rFonts w:ascii="GHEA Grapalat" w:hAnsi="GHEA Grapalat" w:cs="Arial"/>
          <w:sz w:val="24"/>
          <w:szCs w:val="24"/>
          <w:lang w:val="hy-AM"/>
        </w:rPr>
        <w:t xml:space="preserve">անձնական օգտագործման ապրանքների </w:t>
      </w:r>
      <w:r w:rsidRPr="005B0DD9">
        <w:rPr>
          <w:rFonts w:ascii="GHEA Grapalat" w:hAnsi="GHEA Grapalat" w:cs="Arial"/>
          <w:sz w:val="24"/>
          <w:szCs w:val="24"/>
          <w:lang w:val="hy-AM"/>
        </w:rPr>
        <w:t xml:space="preserve">մաքսային վճարների </w:t>
      </w:r>
      <w:r w:rsidRPr="00B77700">
        <w:rPr>
          <w:rFonts w:ascii="GHEA Grapalat" w:hAnsi="GHEA Grapalat" w:cs="Arial"/>
          <w:sz w:val="24"/>
          <w:szCs w:val="24"/>
          <w:lang w:val="hy-AM"/>
        </w:rPr>
        <w:t>արտոնության կիրառման</w:t>
      </w:r>
      <w:r w:rsidRPr="00BC0408">
        <w:rPr>
          <w:rFonts w:ascii="GHEA Grapalat" w:hAnsi="GHEA Grapalat" w:cs="Arial"/>
          <w:sz w:val="24"/>
          <w:szCs w:val="24"/>
          <w:lang w:val="hy-AM"/>
        </w:rPr>
        <w:t xml:space="preserve"> հետ </w:t>
      </w:r>
      <w:r>
        <w:rPr>
          <w:rFonts w:ascii="GHEA Grapalat" w:hAnsi="GHEA Grapalat" w:cs="Arial"/>
          <w:sz w:val="24"/>
          <w:szCs w:val="24"/>
          <w:lang w:val="hy-AM"/>
        </w:rPr>
        <w:t xml:space="preserve">կապված </w:t>
      </w:r>
      <w:r w:rsidRPr="00BC0408">
        <w:rPr>
          <w:rFonts w:ascii="GHEA Grapalat" w:hAnsi="GHEA Grapalat" w:cs="Arial"/>
          <w:sz w:val="24"/>
          <w:szCs w:val="24"/>
          <w:lang w:val="hy-AM"/>
        </w:rPr>
        <w:t>իրավահարաբերությունները: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t>Հայաստանի Հանրապետություն մշտական բնակության տեղափոխված անձ ճանաչված օտարերկրյա ֆիզիկական անձը կամ փախստականի, հարկադիր տեղահանվածի կարգավիճակ ստացած օտարերկրյա ֆիզիկական անձը «Մաքսային կարգավորման մասին» ՀՀ օրենքի 249</w:t>
      </w:r>
      <w:r w:rsidRPr="00B77700">
        <w:rPr>
          <w:rFonts w:ascii="GHEA Grapalat" w:hAnsi="Cambria Math" w:cs="Cambria Math"/>
          <w:sz w:val="24"/>
          <w:szCs w:val="24"/>
          <w:lang w:val="hy-AM"/>
        </w:rPr>
        <w:t>․</w:t>
      </w:r>
      <w:r w:rsidRPr="00B77700">
        <w:rPr>
          <w:rFonts w:ascii="GHEA Grapalat" w:hAnsi="GHEA Grapalat"/>
          <w:sz w:val="24"/>
          <w:szCs w:val="24"/>
          <w:lang w:val="hy-AM"/>
        </w:rPr>
        <w:t>1 հոդվածում նշված արտոնությունից օգտվելու համար, մաքսային մարմիններին է ներկայացնում դիմում, որում նշում է տեղեկություններ Հայաստանի Հանրապետություն ներմուծված անձնական օգտագործման օգտագործված ապրանքների անվանման, քաշի և քանակի վերաբերյալ, կցելով հետևյալ փաստաթղթերը</w:t>
      </w:r>
      <w:r w:rsidRPr="00B77700">
        <w:rPr>
          <w:rFonts w:ascii="GHEA Grapalat" w:hAnsi="Cambria Math" w:cs="Cambria Math"/>
          <w:sz w:val="24"/>
          <w:szCs w:val="24"/>
          <w:lang w:val="hy-AM"/>
        </w:rPr>
        <w:t>․</w:t>
      </w:r>
    </w:p>
    <w:p w:rsidR="008B76C4" w:rsidRPr="00B77700" w:rsidRDefault="008B76C4" w:rsidP="008B76C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 w:cs="Arial"/>
          <w:sz w:val="24"/>
          <w:szCs w:val="24"/>
          <w:lang w:val="hy-AM"/>
        </w:rPr>
        <w:t>1)</w:t>
      </w:r>
      <w:r w:rsidRPr="00B7770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քաղաքացիություն, կամ Հայաստանի Հանրապետության  հատուկ, կամ Հայաստանի Հանրապետության մշտական (երկարաժամկետ) կացության կարգավիճակ, կամ միջազգային պայմանագրով սահմանված դեպքում դրանց հավասարեցված կարգավիճակ ունենալու հանգամանքը հաստատող փաստաթուղթը, բացառությամբ՝ փախստականի, </w:t>
      </w:r>
      <w:r w:rsidRPr="00B77700">
        <w:rPr>
          <w:rFonts w:ascii="GHEA Grapalat" w:hAnsi="GHEA Grapalat"/>
          <w:sz w:val="24"/>
          <w:szCs w:val="24"/>
          <w:lang w:val="hy-AM"/>
        </w:rPr>
        <w:lastRenderedPageBreak/>
        <w:t>հարկադիր տեղահանվածի կարգավիճակ ստացած օտարերկրյա ֆիզիկական անձանց,</w:t>
      </w:r>
    </w:p>
    <w:p w:rsidR="008B76C4" w:rsidRPr="00B77700" w:rsidRDefault="008B76C4" w:rsidP="008B76C4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t>2) Օտարերկրյա ֆիզիկական անձին մշտական բնակության համար Հայաստանի Հանրապետություն տեղափոխված անձ ճանաչող կամ փախստականի, հարկադիր տեղահանվածի կարգավիճակը հաստատող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7700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լիազոր մարմնի տրամադրած փաստաթուղթը,</w:t>
      </w:r>
    </w:p>
    <w:p w:rsidR="008B76C4" w:rsidRPr="00B77700" w:rsidRDefault="008B76C4" w:rsidP="008B76C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eastAsiaTheme="minorHAnsi" w:hAnsi="GHEA Grapalat" w:cstheme="minorBidi"/>
          <w:lang w:eastAsia="en-US"/>
        </w:rPr>
      </w:pPr>
      <w:r w:rsidRPr="00B77700">
        <w:rPr>
          <w:rFonts w:ascii="GHEA Grapalat" w:eastAsiaTheme="minorHAnsi" w:hAnsi="GHEA Grapalat" w:cstheme="minorBidi"/>
          <w:lang w:eastAsia="en-US"/>
        </w:rPr>
        <w:t>3)  մինչև Հայաստանի Հանրապետություն ժամանումն օտարերկրյա պետությունում ֆիզիկական անձի  բնակության փաստը հավաստող փաստաթուղթը,</w:t>
      </w:r>
    </w:p>
    <w:p w:rsidR="008B76C4" w:rsidRPr="00B77700" w:rsidRDefault="008B76C4" w:rsidP="008B76C4">
      <w:pPr>
        <w:pStyle w:val="NormalWeb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eastAsiaTheme="minorHAnsi" w:hAnsi="GHEA Grapalat" w:cstheme="minorBidi"/>
          <w:lang w:eastAsia="en-US"/>
        </w:rPr>
      </w:pPr>
      <w:r w:rsidRPr="00B77700">
        <w:rPr>
          <w:rFonts w:ascii="GHEA Grapalat" w:eastAsiaTheme="minorHAnsi" w:hAnsi="GHEA Grapalat" w:cstheme="minorBidi"/>
          <w:lang w:eastAsia="en-US"/>
        </w:rPr>
        <w:t>4) սույն կետում չհիշատակված, «Եվրասիական տնտեսական միության մաքսային օրենսգրքի մասին» 2017</w:t>
      </w:r>
      <w:r w:rsidRPr="008F64CA">
        <w:rPr>
          <w:rFonts w:ascii="GHEA Grapalat" w:eastAsiaTheme="minorHAnsi" w:hAnsi="GHEA Grapalat" w:cstheme="minorBidi"/>
          <w:lang w:eastAsia="en-US"/>
        </w:rPr>
        <w:t xml:space="preserve"> թվականի</w:t>
      </w:r>
      <w:r w:rsidRPr="00B77700">
        <w:rPr>
          <w:rFonts w:ascii="GHEA Grapalat" w:eastAsiaTheme="minorHAnsi" w:hAnsi="GHEA Grapalat" w:cstheme="minorBidi"/>
          <w:lang w:eastAsia="en-US"/>
        </w:rPr>
        <w:t xml:space="preserve"> ապրիլի 11-ին ստորագրված պայմանագրի անբաժանելի մասը կազմող Եվրասիական տնտեսական միության մաքսային օրենսգրքի 261-րդ հոդվածում նշված՝ անձնական օգտագործման ապրանքների հայտարարագրման ժամանակ պահանջվող փաստաթղթերը,</w:t>
      </w:r>
    </w:p>
    <w:p w:rsidR="008B76C4" w:rsidRPr="00B77700" w:rsidRDefault="008B76C4" w:rsidP="008B76C4">
      <w:pPr>
        <w:pStyle w:val="20"/>
        <w:shd w:val="clear" w:color="auto" w:fill="auto"/>
        <w:spacing w:before="0" w:after="0" w:line="360" w:lineRule="auto"/>
        <w:ind w:firstLine="567"/>
        <w:rPr>
          <w:rFonts w:ascii="GHEA Grapalat" w:hAnsi="GHEA Grapalat"/>
          <w:sz w:val="24"/>
          <w:szCs w:val="24"/>
        </w:rPr>
      </w:pPr>
      <w:r w:rsidRPr="00B77700">
        <w:rPr>
          <w:rFonts w:ascii="GHEA Grapalat" w:hAnsi="GHEA Grapalat"/>
          <w:sz w:val="24"/>
          <w:szCs w:val="24"/>
        </w:rPr>
        <w:t>5) օտարերկրյա պետության լիազոր մարմնի տրամադրած՝ անձնական օգտագործման տրանսպորտային միջոցներ հանդիսացող՝ ավտոտրանսպորտային և մոտոտրանսպորտային միջոցների, ավտոտրանսպորտային և մոտոտրանսպորտային միջոցների կցորդների արտոնությունից օգտվել ցանկացող ֆիզիկական անձի անունով գրանցման և սեփականության փաստը հաստատող փաստաթղթերը՝  անձնական օգտագործման տրանսպորտային միջոցի ներմուծման դեպքում։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t>Սույն կարգի 2-րդ կետում նշված փաստաթղթերը օտար լեզվով ներկայացնելու դեպքում, մաքսային մարմնի պահանջով, «Վարչարարության հիմունքների և վարչական վարույթի մասին» Հայաստանի Հանրապետության օրենքին համապատասխան,  դիմումատուն պարտավոր է ներկայացնել նաև դրանց՝ օրենքով սահմանված կարգով կատարված հայերեն թարգմանությունները: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lastRenderedPageBreak/>
        <w:t>Մաքսային մարմնի համապատասխան կառուցվածքային ստորաբաժանումն ուսումնասիրում է ներկայացված փաստաթղթերն ու տեղեկությունները և դրանք սույն կարգով, «Մաքսային կարգավորման մասին» ՀՀ օրենքի 5-րդ հոդվածի 1-ին մասի 8-րդ պարբերությամբ և 249.1 հոդվածով սահմանված պահանջներին համապատասխանելու դեպքում</w:t>
      </w:r>
      <w:r>
        <w:rPr>
          <w:rFonts w:ascii="GHEA Grapalat" w:hAnsi="GHEA Grapalat"/>
          <w:sz w:val="24"/>
          <w:szCs w:val="24"/>
          <w:lang w:val="hy-AM"/>
        </w:rPr>
        <w:t>,</w:t>
      </w:r>
      <w:r w:rsidRPr="00B77700">
        <w:rPr>
          <w:rFonts w:ascii="GHEA Grapalat" w:hAnsi="GHEA Grapalat"/>
          <w:sz w:val="24"/>
          <w:szCs w:val="24"/>
          <w:lang w:val="hy-AM"/>
        </w:rPr>
        <w:t xml:space="preserve"> անձի դիմումը ստանալուց </w:t>
      </w:r>
      <w:r w:rsidRPr="008F64CA">
        <w:rPr>
          <w:rFonts w:ascii="GHEA Grapalat" w:hAnsi="GHEA Grapalat"/>
          <w:sz w:val="24"/>
          <w:szCs w:val="24"/>
          <w:lang w:val="hy-AM"/>
        </w:rPr>
        <w:t xml:space="preserve">հետո </w:t>
      </w:r>
      <w:r w:rsidRPr="00B77700">
        <w:rPr>
          <w:rFonts w:ascii="GHEA Grapalat" w:hAnsi="GHEA Grapalat"/>
          <w:sz w:val="24"/>
          <w:szCs w:val="24"/>
          <w:lang w:val="hy-AM"/>
        </w:rPr>
        <w:t xml:space="preserve">երեք աշխատանքային օրվա ընթացքում թույլատրում է անձին առանց մաքսային վճարների վճարման հայտարարագրել իր անձնական օգտագործման ապրանքները, այդ թվում անձնական օգտագործման տրանսպորտային միջոցը: Եթե ներկայացված փաստաթղթերը և տեղեկությունները թերի են և (կամ)  չեն համապատասխանում սույն կետում նշված պահանջներին, մաքսային մարմինը սույն կետով սահմանված ժամկետում մերժում է դիմումը՝ նշելով մերժման պատճառը, բացառությամբ սույն կարգի </w:t>
      </w:r>
      <w:r w:rsidRPr="008F64CA">
        <w:rPr>
          <w:rFonts w:ascii="GHEA Grapalat" w:hAnsi="GHEA Grapalat"/>
          <w:sz w:val="24"/>
          <w:szCs w:val="24"/>
          <w:lang w:val="hy-AM"/>
        </w:rPr>
        <w:t>5</w:t>
      </w:r>
      <w:r w:rsidRPr="00B77700">
        <w:rPr>
          <w:rFonts w:ascii="GHEA Grapalat" w:hAnsi="GHEA Grapalat"/>
          <w:sz w:val="24"/>
          <w:szCs w:val="24"/>
          <w:lang w:val="hy-AM"/>
        </w:rPr>
        <w:t>-րդ կետում նշված դեպքի: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t>Սույն կարգի 2-րդ կետում նշված դիմումը՝ առանց նույն կետի 2-րդ ենթակետով պահանջվող՝ օտարերկրյա ֆիզիկական անձին մշտական բնակության համար Հայաստանի Հանրապետություն տեղափոխված անձ ճանաչող</w:t>
      </w:r>
      <w:r w:rsidRPr="008F64CA">
        <w:rPr>
          <w:rFonts w:ascii="Calibri" w:hAnsi="Calibri" w:cs="Calibri"/>
          <w:sz w:val="24"/>
          <w:szCs w:val="24"/>
          <w:lang w:val="hy-AM"/>
        </w:rPr>
        <w:t xml:space="preserve"> </w:t>
      </w:r>
      <w:r w:rsidRPr="00B77700">
        <w:rPr>
          <w:rFonts w:ascii="GHEA Grapalat" w:hAnsi="GHEA Grapalat"/>
          <w:sz w:val="24"/>
          <w:szCs w:val="24"/>
          <w:lang w:val="hy-AM"/>
        </w:rPr>
        <w:t xml:space="preserve">փաստաթղթի ներկայացված լինելու դեպքում, անձի դիմումը ստանալուց հետո ոչ ուշ քան երեք աշխատանքային օրվա ընթացքում մաքսային մարմինը սույն որոշման 2-րդ հավելվածի 5-րդ կետով սահմանված փաստաթղթերն (դրանք դիմումին կից ներկայացված լինելու պարագայում) ուղարկում է բնակչության պետական ռեգիստրը վարող Հայաստանի Հանրապետության կառավարության լիազոր մարմին՝ այդ մասին ծանուցելով դիմողին: </w:t>
      </w:r>
    </w:p>
    <w:p w:rsidR="008B76C4" w:rsidRPr="00B77700" w:rsidRDefault="008B76C4" w:rsidP="008B76C4">
      <w:pPr>
        <w:pStyle w:val="ListParagraph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77700">
        <w:rPr>
          <w:rFonts w:ascii="GHEA Grapalat" w:hAnsi="GHEA Grapalat"/>
          <w:sz w:val="24"/>
          <w:szCs w:val="24"/>
          <w:lang w:val="hy-AM"/>
        </w:rPr>
        <w:t xml:space="preserve">Մաքսային մարմինը սույն որոշման 2-րդ հավելվածով սահմանված կարգի 7-րդ կետում նշված փաստաթուղթը ստանալուց հետո, ապահովում է դիմումի հետագա ընթացքը՝ սույն կարգի 4-րդ կետին համապատասխան: </w:t>
      </w:r>
    </w:p>
    <w:p w:rsidR="00CD0AD7" w:rsidRDefault="00CD0AD7"/>
    <w:sectPr w:rsidR="00CD0AD7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B7D4C"/>
    <w:multiLevelType w:val="hybridMultilevel"/>
    <w:tmpl w:val="59DA6D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E8"/>
    <w:rsid w:val="0002532C"/>
    <w:rsid w:val="00030A53"/>
    <w:rsid w:val="00075FD0"/>
    <w:rsid w:val="000821CE"/>
    <w:rsid w:val="000A5CD1"/>
    <w:rsid w:val="000B151E"/>
    <w:rsid w:val="000C0725"/>
    <w:rsid w:val="000C7C78"/>
    <w:rsid w:val="000D698E"/>
    <w:rsid w:val="00104A9D"/>
    <w:rsid w:val="00122FE0"/>
    <w:rsid w:val="00123370"/>
    <w:rsid w:val="00136668"/>
    <w:rsid w:val="00154981"/>
    <w:rsid w:val="001636DD"/>
    <w:rsid w:val="001A5EDE"/>
    <w:rsid w:val="001B49B0"/>
    <w:rsid w:val="001C264B"/>
    <w:rsid w:val="001E402F"/>
    <w:rsid w:val="001F371C"/>
    <w:rsid w:val="00216E3B"/>
    <w:rsid w:val="00251EA0"/>
    <w:rsid w:val="00255508"/>
    <w:rsid w:val="00256563"/>
    <w:rsid w:val="00267C50"/>
    <w:rsid w:val="00286B5F"/>
    <w:rsid w:val="002B4652"/>
    <w:rsid w:val="002D06FD"/>
    <w:rsid w:val="002E1BFC"/>
    <w:rsid w:val="002E5DAC"/>
    <w:rsid w:val="002E6B9C"/>
    <w:rsid w:val="002F76FC"/>
    <w:rsid w:val="003109AA"/>
    <w:rsid w:val="00326677"/>
    <w:rsid w:val="00331BC4"/>
    <w:rsid w:val="00333579"/>
    <w:rsid w:val="00341BBD"/>
    <w:rsid w:val="00355E48"/>
    <w:rsid w:val="003615A8"/>
    <w:rsid w:val="00364D00"/>
    <w:rsid w:val="00393F3C"/>
    <w:rsid w:val="003A1E5C"/>
    <w:rsid w:val="003B2480"/>
    <w:rsid w:val="003F4F49"/>
    <w:rsid w:val="0040183A"/>
    <w:rsid w:val="004105D0"/>
    <w:rsid w:val="00444A3A"/>
    <w:rsid w:val="00471085"/>
    <w:rsid w:val="00477204"/>
    <w:rsid w:val="00482491"/>
    <w:rsid w:val="00487B4F"/>
    <w:rsid w:val="00492DED"/>
    <w:rsid w:val="004A5F42"/>
    <w:rsid w:val="004D7CEE"/>
    <w:rsid w:val="004E4E87"/>
    <w:rsid w:val="00514946"/>
    <w:rsid w:val="00515F32"/>
    <w:rsid w:val="00521898"/>
    <w:rsid w:val="0052673B"/>
    <w:rsid w:val="0054191F"/>
    <w:rsid w:val="00550F89"/>
    <w:rsid w:val="00560856"/>
    <w:rsid w:val="00560E5A"/>
    <w:rsid w:val="005614BF"/>
    <w:rsid w:val="00574838"/>
    <w:rsid w:val="00581C5E"/>
    <w:rsid w:val="00593A7D"/>
    <w:rsid w:val="005A612A"/>
    <w:rsid w:val="005B4727"/>
    <w:rsid w:val="005D4F5F"/>
    <w:rsid w:val="00604193"/>
    <w:rsid w:val="006D595D"/>
    <w:rsid w:val="006E77F0"/>
    <w:rsid w:val="00707064"/>
    <w:rsid w:val="00746054"/>
    <w:rsid w:val="00752648"/>
    <w:rsid w:val="007A34F3"/>
    <w:rsid w:val="007B2B7D"/>
    <w:rsid w:val="007C6942"/>
    <w:rsid w:val="007E0B62"/>
    <w:rsid w:val="007E2414"/>
    <w:rsid w:val="007E3E19"/>
    <w:rsid w:val="007F580A"/>
    <w:rsid w:val="008116D7"/>
    <w:rsid w:val="00821284"/>
    <w:rsid w:val="00890628"/>
    <w:rsid w:val="0089769F"/>
    <w:rsid w:val="008B76C4"/>
    <w:rsid w:val="008C7F0E"/>
    <w:rsid w:val="009039E8"/>
    <w:rsid w:val="00925452"/>
    <w:rsid w:val="0093329E"/>
    <w:rsid w:val="00947761"/>
    <w:rsid w:val="00955787"/>
    <w:rsid w:val="00964D10"/>
    <w:rsid w:val="0099480B"/>
    <w:rsid w:val="009B3BC3"/>
    <w:rsid w:val="009C5CCF"/>
    <w:rsid w:val="009D115D"/>
    <w:rsid w:val="00A82260"/>
    <w:rsid w:val="00A973F8"/>
    <w:rsid w:val="00A97ECA"/>
    <w:rsid w:val="00AB0452"/>
    <w:rsid w:val="00AB54F0"/>
    <w:rsid w:val="00AD30EE"/>
    <w:rsid w:val="00AD6AD1"/>
    <w:rsid w:val="00AF2BA3"/>
    <w:rsid w:val="00B51E79"/>
    <w:rsid w:val="00B818BA"/>
    <w:rsid w:val="00B94339"/>
    <w:rsid w:val="00B94585"/>
    <w:rsid w:val="00BC02D8"/>
    <w:rsid w:val="00BC06F4"/>
    <w:rsid w:val="00BD7E52"/>
    <w:rsid w:val="00BE184B"/>
    <w:rsid w:val="00BF44E3"/>
    <w:rsid w:val="00C36FB8"/>
    <w:rsid w:val="00C41DDF"/>
    <w:rsid w:val="00C444E8"/>
    <w:rsid w:val="00CA4B78"/>
    <w:rsid w:val="00CC7FA4"/>
    <w:rsid w:val="00CD0AD7"/>
    <w:rsid w:val="00CE1883"/>
    <w:rsid w:val="00CE31A8"/>
    <w:rsid w:val="00CE4644"/>
    <w:rsid w:val="00CF5FBD"/>
    <w:rsid w:val="00D33221"/>
    <w:rsid w:val="00D53EC3"/>
    <w:rsid w:val="00D749B6"/>
    <w:rsid w:val="00D76016"/>
    <w:rsid w:val="00D7713F"/>
    <w:rsid w:val="00D85A37"/>
    <w:rsid w:val="00DC51C0"/>
    <w:rsid w:val="00DC6F97"/>
    <w:rsid w:val="00E20D69"/>
    <w:rsid w:val="00E3526D"/>
    <w:rsid w:val="00E5030A"/>
    <w:rsid w:val="00E979FF"/>
    <w:rsid w:val="00EA7D97"/>
    <w:rsid w:val="00EB0C2B"/>
    <w:rsid w:val="00EB0CF5"/>
    <w:rsid w:val="00EC58B4"/>
    <w:rsid w:val="00ED2E77"/>
    <w:rsid w:val="00EF2023"/>
    <w:rsid w:val="00F17BEE"/>
    <w:rsid w:val="00F63C89"/>
    <w:rsid w:val="00F936FE"/>
    <w:rsid w:val="00FD7FCA"/>
    <w:rsid w:val="00FE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DE32F0-4732-4334-816D-FC854E1B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6C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character" w:customStyle="1" w:styleId="2">
    <w:name w:val="Основной текст (2)_"/>
    <w:basedOn w:val="DefaultParagraphFont"/>
    <w:link w:val="20"/>
    <w:locked/>
    <w:rsid w:val="008B76C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8B76C4"/>
    <w:pPr>
      <w:widowControl w:val="0"/>
      <w:shd w:val="clear" w:color="auto" w:fill="FFFFFF"/>
      <w:spacing w:before="420" w:after="780" w:line="0" w:lineRule="atLeast"/>
      <w:ind w:hanging="320"/>
      <w:jc w:val="both"/>
    </w:pPr>
    <w:rPr>
      <w:sz w:val="26"/>
      <w:szCs w:val="26"/>
      <w:lang w:val="hy-AM"/>
    </w:rPr>
  </w:style>
  <w:style w:type="paragraph" w:styleId="ListParagraph">
    <w:name w:val="List Paragraph"/>
    <w:basedOn w:val="Normal"/>
    <w:uiPriority w:val="34"/>
    <w:qFormat/>
    <w:rsid w:val="008B7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Titizyan</dc:creator>
  <cp:keywords/>
  <dc:description/>
  <cp:lastModifiedBy>Mariam Titizyan</cp:lastModifiedBy>
  <cp:revision>3</cp:revision>
  <dcterms:created xsi:type="dcterms:W3CDTF">2020-04-29T11:31:00Z</dcterms:created>
  <dcterms:modified xsi:type="dcterms:W3CDTF">2020-04-29T11:31:00Z</dcterms:modified>
</cp:coreProperties>
</file>