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C6" w:rsidRPr="002D21C6" w:rsidRDefault="002D21C6" w:rsidP="002D21C6">
      <w:pPr>
        <w:spacing w:after="0" w:line="360" w:lineRule="auto"/>
        <w:ind w:left="-180" w:right="76" w:firstLine="540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                                        Հ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Ի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Ն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Ա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Վ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Ր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ՈՒ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</w:t>
      </w:r>
    </w:p>
    <w:p w:rsidR="002D21C6" w:rsidRPr="002D21C6" w:rsidRDefault="002D21C6" w:rsidP="002D21C6">
      <w:pPr>
        <w:spacing w:after="0" w:line="240" w:lineRule="auto"/>
        <w:ind w:left="-180" w:right="76" w:firstLine="540"/>
        <w:jc w:val="center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  <w:r w:rsidRPr="002D21C6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Հայաստանի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Հանրապետության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կառավարության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2014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թվականի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>հուլիս</w:t>
      </w:r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ի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 3-</w:t>
      </w:r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ի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>N 712-Ն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որոշման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մեջ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փոփոխություն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կատարելու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մասին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ՀՀ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կառավարության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որոշման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նախագծի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</w:p>
    <w:p w:rsidR="002D21C6" w:rsidRPr="002D21C6" w:rsidRDefault="002D21C6" w:rsidP="002D21C6">
      <w:pPr>
        <w:spacing w:after="0" w:line="360" w:lineRule="auto"/>
        <w:ind w:left="-180" w:right="76" w:firstLine="540"/>
        <w:jc w:val="right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</w:p>
    <w:p w:rsidR="002D21C6" w:rsidRPr="002D21C6" w:rsidRDefault="002D21C6" w:rsidP="002D21C6">
      <w:pPr>
        <w:jc w:val="both"/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</w:pPr>
      <w:r w:rsidRPr="002D21C6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    </w:t>
      </w:r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  <w:t xml:space="preserve">1.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  <w:t>Ընթացիկ</w:t>
      </w:r>
      <w:proofErr w:type="spellEnd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  <w:t>իրավիճակը</w:t>
      </w:r>
      <w:proofErr w:type="spellEnd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  <w:t xml:space="preserve"> և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  <w:t>իրավական</w:t>
      </w:r>
      <w:proofErr w:type="spellEnd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  <w:t>ակտի</w:t>
      </w:r>
      <w:proofErr w:type="spellEnd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  <w:t>ընդունման</w:t>
      </w:r>
      <w:proofErr w:type="spellEnd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  <w:t>անհրաժեշտությունը</w:t>
      </w:r>
      <w:proofErr w:type="spellEnd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/>
        </w:rPr>
        <w:t xml:space="preserve">   </w:t>
      </w:r>
    </w:p>
    <w:p w:rsidR="002D21C6" w:rsidRPr="002D21C6" w:rsidRDefault="002D21C6" w:rsidP="002D21C6">
      <w:pPr>
        <w:spacing w:after="0" w:line="360" w:lineRule="auto"/>
        <w:ind w:left="-180" w:right="76" w:firstLine="54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Պայմանավորված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է ՀՀ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պետական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սահմանների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պաշտպանության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գործում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Ոստիկանության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զորքերի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զինծառայողներին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մարտական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խնդրի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կատարման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համար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վճարվող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հավելումները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ՀՀ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կառավարության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2019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թվականի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մայիսի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23-ի N 621-Ն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որոշմամբ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սահմանված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հավելումներին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համապատասխանեցնելու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proofErr w:type="gram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հանգամանքով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:</w:t>
      </w:r>
      <w:proofErr w:type="gramEnd"/>
    </w:p>
    <w:p w:rsidR="002D21C6" w:rsidRPr="002D21C6" w:rsidRDefault="002D21C6" w:rsidP="002D21C6">
      <w:pPr>
        <w:spacing w:after="0" w:line="360" w:lineRule="auto"/>
        <w:ind w:left="-180" w:right="76" w:firstLine="540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ՀՀ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կառավարության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2014թ.-ի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հուլիսի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3-ի N 712-Ն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որոշման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N 1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հավելվածի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2-րդ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կետի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2.1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ենթակետով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(ՀՀ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կառավարության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2019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թվականի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մայիսի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23-ի </w:t>
      </w:r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«</w:t>
      </w:r>
      <w:proofErr w:type="spellStart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Հայաստանի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Հանրապետության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կառավարության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2014 </w:t>
      </w:r>
      <w:proofErr w:type="spellStart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թվականի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հուլիսի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3-ի N 712-Ն </w:t>
      </w:r>
      <w:proofErr w:type="spellStart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որոշման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մեջ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լրացումներ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և </w:t>
      </w:r>
      <w:proofErr w:type="spellStart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փոփոխություն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կատարելու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մասին</w:t>
      </w:r>
      <w:proofErr w:type="spellEnd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 xml:space="preserve">» N 621-Ն </w:t>
      </w:r>
      <w:proofErr w:type="spellStart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>որոշում</w:t>
      </w:r>
      <w:proofErr w:type="spellEnd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 xml:space="preserve">, </w:t>
      </w:r>
      <w:proofErr w:type="spellStart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>որի</w:t>
      </w:r>
      <w:proofErr w:type="spellEnd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>գործողությունը</w:t>
      </w:r>
      <w:proofErr w:type="spellEnd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>տարածվում</w:t>
      </w:r>
      <w:proofErr w:type="spellEnd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 xml:space="preserve"> է 2019 </w:t>
      </w:r>
      <w:proofErr w:type="spellStart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>թվականի</w:t>
      </w:r>
      <w:proofErr w:type="spellEnd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>հունիսի</w:t>
      </w:r>
      <w:proofErr w:type="spellEnd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 xml:space="preserve"> 1-ից </w:t>
      </w:r>
      <w:proofErr w:type="spellStart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>ծագած</w:t>
      </w:r>
      <w:proofErr w:type="spellEnd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>հարաբերություններ</w:t>
      </w:r>
      <w:proofErr w:type="spellEnd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fr-FR" w:eastAsia="ru-RU"/>
        </w:rPr>
        <w:t>վրա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) և N 2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հավելվածով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սահմանված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են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ՀՀ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պետական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սահմանի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առաջնադիրքի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խորությամբ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մարտական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հերթապահության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համար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հավելումների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տրամադրման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դեպքերը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և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հաշվարկման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գործակիցները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ինչպես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նաև</w:t>
      </w:r>
      <w:proofErr w:type="spellEnd"/>
      <w:r w:rsidRPr="002D21C6">
        <w:rPr>
          <w:rFonts w:ascii="Courier New" w:eastAsia="Times New Roman" w:hAnsi="Courier New" w:cs="Courier New"/>
          <w:sz w:val="24"/>
          <w:szCs w:val="24"/>
          <w:lang w:val="fr-FR" w:eastAsia="ru-RU"/>
        </w:rPr>
        <w:t> </w:t>
      </w:r>
      <w:r w:rsidRPr="002D21C6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ծառայության առանձնահատուկ պայմանների համար տրվող հավելումների հաշվարկման մեծությունների չափերն ըստ պաշտոնների դասակարգման խմբերի</w:t>
      </w:r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: </w:t>
      </w:r>
    </w:p>
    <w:p w:rsidR="002D21C6" w:rsidRPr="002D21C6" w:rsidRDefault="002D21C6" w:rsidP="002D21C6">
      <w:pPr>
        <w:spacing w:after="0" w:line="360" w:lineRule="auto"/>
        <w:ind w:left="-180" w:right="76" w:firstLine="540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Նկատի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ունենալով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որ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ՀՀ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ոստիկանության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զորքերի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զինծառայողները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ևս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ներգրավված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են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ՀՀ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պետական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սահմանի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(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շփման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գծի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)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պահպանության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առաջնադիրքի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խորությամբ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մ</w:t>
      </w:r>
      <w:r w:rsidRPr="002D21C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արտական հերթապահության իրականացման գործընթացում, նպատակահարմար է համարվում ՀՀ ոստիկանության զորքերի մարտական հերթապահություն իրականացնող զինծառայողներին վճարվող ամենամսյա հավելումների չափերը համապատասխանեցնել </w:t>
      </w:r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ՀՀ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կառավարության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2019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թվականի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մայիսի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23-ի N 621-Ն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որոշմամբ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սահմանված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չափերին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: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Այդ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lastRenderedPageBreak/>
        <w:t>նպատակով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առաջարկվում է </w:t>
      </w:r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ՀՀ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կառավարության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2014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թվականի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հուլիսի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3-ի N 712-Ն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որոշման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8.1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հավելվածը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շարադրել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նոր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խմբագրությամբ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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Հաշվարկը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՝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կցվում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է:</w:t>
      </w:r>
    </w:p>
    <w:p w:rsidR="002D21C6" w:rsidRPr="002D21C6" w:rsidRDefault="002D21C6" w:rsidP="002D21C6">
      <w:pPr>
        <w:spacing w:after="0" w:line="360" w:lineRule="auto"/>
        <w:ind w:left="-180" w:right="76" w:firstLine="540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</w:p>
    <w:p w:rsidR="002D21C6" w:rsidRPr="002D21C6" w:rsidRDefault="002D21C6" w:rsidP="002D21C6">
      <w:pPr>
        <w:spacing w:after="0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2D21C6" w:rsidRPr="002D21C6" w:rsidRDefault="002D21C6" w:rsidP="002D21C6">
      <w:pPr>
        <w:spacing w:after="240"/>
        <w:ind w:firstLine="540"/>
        <w:rPr>
          <w:rFonts w:ascii="GHEA Grapalat" w:eastAsia="Times New Roman" w:hAnsi="GHEA Grapalat" w:cs="Times New Roman"/>
          <w:b/>
          <w:sz w:val="24"/>
          <w:szCs w:val="24"/>
          <w:u w:val="single"/>
          <w:lang w:val="fr-FR"/>
        </w:rPr>
      </w:pPr>
      <w:r w:rsidRPr="002D21C6">
        <w:rPr>
          <w:rFonts w:ascii="GHEA Grapalat" w:eastAsia="Times New Roman" w:hAnsi="GHEA Grapalat" w:cs="Times New Roman"/>
          <w:b/>
          <w:sz w:val="24"/>
          <w:szCs w:val="24"/>
          <w:u w:val="single"/>
          <w:lang w:val="fr-FR"/>
        </w:rPr>
        <w:t>2.Առաջարկվող կ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</w:rPr>
        <w:t>արգավորման</w:t>
      </w:r>
      <w:proofErr w:type="spellEnd"/>
      <w:r w:rsidRPr="002D21C6">
        <w:rPr>
          <w:rFonts w:ascii="GHEA Grapalat" w:eastAsia="Times New Roman" w:hAnsi="GHEA Grapalat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</w:rPr>
        <w:t>բնույթը</w:t>
      </w:r>
      <w:proofErr w:type="spellEnd"/>
    </w:p>
    <w:p w:rsidR="002D21C6" w:rsidRPr="002D21C6" w:rsidRDefault="002D21C6" w:rsidP="002D21C6">
      <w:pPr>
        <w:spacing w:after="0" w:line="360" w:lineRule="auto"/>
        <w:ind w:left="-180" w:right="76" w:firstLine="540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ՀՀ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պետական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սահմանի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առաջնադիրքի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խորությամբ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մարտական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հերթապահության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համար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տրվող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հավելումների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միասնական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չափերի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proofErr w:type="gram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ապահովում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:</w:t>
      </w:r>
      <w:proofErr w:type="gramEnd"/>
    </w:p>
    <w:p w:rsidR="002D21C6" w:rsidRPr="002D21C6" w:rsidRDefault="002D21C6" w:rsidP="002D21C6">
      <w:pPr>
        <w:spacing w:after="0" w:line="360" w:lineRule="auto"/>
        <w:ind w:left="-180" w:right="76" w:firstLine="540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</w:p>
    <w:p w:rsidR="002D21C6" w:rsidRPr="002D21C6" w:rsidRDefault="002D21C6" w:rsidP="002D21C6">
      <w:pPr>
        <w:spacing w:after="0" w:line="360" w:lineRule="auto"/>
        <w:ind w:left="-180" w:right="76" w:firstLine="540"/>
        <w:jc w:val="both"/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</w:pPr>
      <w:r w:rsidRPr="002D21C6">
        <w:rPr>
          <w:rFonts w:ascii="GHEA Grapalat" w:eastAsia="Times New Roman" w:hAnsi="GHEA Grapalat" w:cs="Times New Roman"/>
          <w:b/>
          <w:sz w:val="24"/>
          <w:szCs w:val="24"/>
          <w:u w:val="single"/>
          <w:lang w:val="fr-FR" w:eastAsia="ru-RU"/>
        </w:rPr>
        <w:t>3.</w:t>
      </w:r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>Նախագծի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u w:val="single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>մշակման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u w:val="single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>գործընթացում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u w:val="single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>ներգրավված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u w:val="single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>ինստիտուտները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4"/>
          <w:u w:val="single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 xml:space="preserve">և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>անձինք</w:t>
      </w:r>
      <w:proofErr w:type="spellEnd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>.</w:t>
      </w:r>
    </w:p>
    <w:p w:rsidR="002D21C6" w:rsidRPr="002D21C6" w:rsidRDefault="002D21C6" w:rsidP="002D21C6">
      <w:pPr>
        <w:spacing w:after="0" w:line="360" w:lineRule="auto"/>
        <w:ind w:left="-180" w:right="76" w:firstLine="54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ՀՀ </w:t>
      </w:r>
      <w:proofErr w:type="spellStart"/>
      <w:proofErr w:type="gramStart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ոստիկանություն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fr-FR" w:eastAsia="ru-RU"/>
        </w:rPr>
        <w:t>:</w:t>
      </w:r>
      <w:proofErr w:type="gramEnd"/>
    </w:p>
    <w:p w:rsidR="002D21C6" w:rsidRPr="002D21C6" w:rsidRDefault="002D21C6" w:rsidP="002D21C6">
      <w:pPr>
        <w:spacing w:after="0" w:line="360" w:lineRule="auto"/>
        <w:ind w:left="-180" w:right="76" w:firstLine="540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</w:p>
    <w:p w:rsidR="002D21C6" w:rsidRPr="002D21C6" w:rsidRDefault="002D21C6" w:rsidP="002D21C6">
      <w:pPr>
        <w:spacing w:after="0" w:line="360" w:lineRule="auto"/>
        <w:ind w:left="-180" w:right="76" w:firstLine="540"/>
        <w:jc w:val="both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  <w:r w:rsidRPr="002D21C6">
        <w:rPr>
          <w:rFonts w:ascii="GHEA Grapalat" w:eastAsia="Times New Roman" w:hAnsi="GHEA Grapalat" w:cs="Times New Roman"/>
          <w:b/>
          <w:sz w:val="24"/>
          <w:szCs w:val="24"/>
          <w:u w:val="single"/>
          <w:lang w:val="fr-FR" w:eastAsia="ru-RU"/>
        </w:rPr>
        <w:t>4.</w:t>
      </w:r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>Ակնկալվող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u w:val="single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u w:val="single"/>
          <w:lang w:val="fr-FR" w:eastAsia="ru-RU"/>
        </w:rPr>
        <w:t>արդյունքը</w:t>
      </w:r>
      <w:proofErr w:type="spellEnd"/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.</w:t>
      </w:r>
    </w:p>
    <w:p w:rsidR="002D21C6" w:rsidRPr="002D21C6" w:rsidRDefault="002D21C6" w:rsidP="002D21C6">
      <w:pPr>
        <w:spacing w:after="0" w:line="360" w:lineRule="auto"/>
        <w:ind w:right="76" w:firstLine="36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ՀՀ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պետական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սահմանի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առաջնադիրքի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խորությամբ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մարտական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հերթապահությանը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ներգրավված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ՀՀ ԶՈՒ և ՀՀ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ոստիկանության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զորքերի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զինծառայողների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վարձատրության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միասնականության</w:t>
      </w:r>
      <w:proofErr w:type="spell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proofErr w:type="gramStart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ապահովում</w:t>
      </w:r>
      <w:proofErr w:type="spellEnd"/>
      <w:r w:rsidRPr="002D21C6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  <w:proofErr w:type="gramEnd"/>
      <w:r w:rsidRPr="002D21C6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</w:t>
      </w:r>
    </w:p>
    <w:p w:rsidR="002D21C6" w:rsidRPr="002D21C6" w:rsidRDefault="002D21C6" w:rsidP="002D21C6">
      <w:pPr>
        <w:spacing w:after="0" w:line="360" w:lineRule="auto"/>
        <w:ind w:left="-180" w:right="76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:rsidR="002D21C6" w:rsidRPr="002D21C6" w:rsidRDefault="002D21C6" w:rsidP="002D21C6">
      <w:pPr>
        <w:spacing w:after="0" w:line="360" w:lineRule="auto"/>
        <w:ind w:left="-180" w:right="76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:rsidR="002D21C6" w:rsidRPr="002D21C6" w:rsidRDefault="002D21C6" w:rsidP="002D21C6">
      <w:pPr>
        <w:spacing w:after="0" w:line="360" w:lineRule="auto"/>
        <w:ind w:left="-180" w:right="76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:rsidR="002D21C6" w:rsidRPr="002D21C6" w:rsidRDefault="002D21C6" w:rsidP="002D21C6">
      <w:pPr>
        <w:spacing w:after="0" w:line="360" w:lineRule="auto"/>
        <w:ind w:left="-180" w:right="76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ՀՀ</w:t>
      </w:r>
      <w:r w:rsidRPr="002D21C6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ոստիկանություն</w:t>
      </w:r>
      <w:proofErr w:type="spellEnd"/>
    </w:p>
    <w:p w:rsidR="002D21C6" w:rsidRPr="002D21C6" w:rsidRDefault="002D21C6" w:rsidP="002D21C6">
      <w:pPr>
        <w:spacing w:after="0" w:line="360" w:lineRule="auto"/>
        <w:ind w:left="-180" w:right="76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:rsidR="002D21C6" w:rsidRPr="002D21C6" w:rsidRDefault="002D21C6" w:rsidP="002D21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C6" w:rsidRPr="002D21C6" w:rsidRDefault="002D21C6" w:rsidP="002D21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1C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D21C6" w:rsidRPr="002D21C6" w:rsidRDefault="002D21C6" w:rsidP="002D21C6">
      <w:pPr>
        <w:spacing w:after="0" w:line="360" w:lineRule="auto"/>
        <w:ind w:left="180" w:right="256" w:firstLine="720"/>
        <w:rPr>
          <w:rFonts w:ascii="GHEA Grapalat" w:eastAsia="Times New Roman" w:hAnsi="GHEA Grapalat" w:cs="Sylfaen"/>
          <w:b/>
          <w:sz w:val="28"/>
          <w:szCs w:val="28"/>
          <w:lang w:val="fr-FR" w:eastAsia="ru-RU"/>
        </w:rPr>
      </w:pPr>
      <w:bookmarkStart w:id="0" w:name="_GoBack"/>
      <w:bookmarkEnd w:id="0"/>
    </w:p>
    <w:p w:rsidR="002D21C6" w:rsidRPr="002D21C6" w:rsidRDefault="002D21C6" w:rsidP="002D21C6">
      <w:pPr>
        <w:spacing w:after="0" w:line="360" w:lineRule="auto"/>
        <w:ind w:left="180" w:right="256" w:firstLine="720"/>
        <w:rPr>
          <w:rFonts w:ascii="GHEA Grapalat" w:eastAsia="Times New Roman" w:hAnsi="GHEA Grapalat" w:cs="Times New Roman"/>
          <w:b/>
          <w:sz w:val="24"/>
          <w:szCs w:val="26"/>
          <w:lang w:val="fr-FR" w:eastAsia="ru-RU"/>
        </w:rPr>
      </w:pP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 xml:space="preserve">                                    Տ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Ե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Ղ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Ե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Կ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Ա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Ն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Ք</w:t>
      </w:r>
    </w:p>
    <w:p w:rsidR="002D21C6" w:rsidRPr="002D21C6" w:rsidRDefault="002D21C6" w:rsidP="002D21C6">
      <w:pPr>
        <w:spacing w:after="0" w:line="276" w:lineRule="auto"/>
        <w:ind w:left="900" w:right="1435"/>
        <w:jc w:val="center"/>
        <w:rPr>
          <w:rFonts w:ascii="GHEA Grapalat" w:eastAsia="Times New Roman" w:hAnsi="GHEA Grapalat" w:cs="Times New Roman"/>
          <w:b/>
          <w:sz w:val="24"/>
          <w:szCs w:val="26"/>
          <w:lang w:val="fr-FR" w:eastAsia="ru-RU"/>
        </w:rPr>
      </w:pPr>
      <w:r w:rsidRPr="002D21C6">
        <w:rPr>
          <w:rFonts w:ascii="GHEA Grapalat" w:eastAsia="Times New Roman" w:hAnsi="GHEA Grapalat" w:cs="Sylfaen"/>
          <w:szCs w:val="24"/>
          <w:lang w:val="hy-AM" w:eastAsia="ru-RU"/>
        </w:rPr>
        <w:t>«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Հայաստանի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Հանրապետության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կառավարության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2014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թվականի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>հուլիս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ի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3-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ի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Times New Roman"/>
          <w:b/>
          <w:sz w:val="24"/>
          <w:szCs w:val="26"/>
          <w:lang w:val="fr-FR" w:eastAsia="ru-RU"/>
        </w:rPr>
        <w:t>N 712-Ն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որոշման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մեջ</w:t>
      </w:r>
      <w:proofErr w:type="spellEnd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փոփոխություն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կատարելու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մասին</w:t>
      </w:r>
      <w:proofErr w:type="spellEnd"/>
      <w:r w:rsidRPr="002D21C6">
        <w:rPr>
          <w:rFonts w:ascii="GHEA Grapalat" w:eastAsia="Times New Roman" w:hAnsi="GHEA Grapalat" w:cs="Sylfaen"/>
          <w:szCs w:val="24"/>
          <w:lang w:val="hy-AM" w:eastAsia="ru-RU"/>
        </w:rPr>
        <w:t>»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ՀՀ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կառավարության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որոշման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ընդունմամբ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այլ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իրավական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ակտերում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փոփոխություններ</w:t>
      </w:r>
      <w:proofErr w:type="spellEnd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կատարելու</w:t>
      </w:r>
      <w:proofErr w:type="spellEnd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մասին</w:t>
      </w:r>
      <w:proofErr w:type="spellEnd"/>
    </w:p>
    <w:p w:rsidR="002D21C6" w:rsidRPr="002D21C6" w:rsidRDefault="002D21C6" w:rsidP="002D21C6">
      <w:pPr>
        <w:spacing w:after="0" w:line="360" w:lineRule="auto"/>
        <w:ind w:left="900" w:right="256"/>
        <w:jc w:val="center"/>
        <w:rPr>
          <w:rFonts w:ascii="GHEA Grapalat" w:eastAsia="Times New Roman" w:hAnsi="GHEA Grapalat" w:cs="Times New Roman"/>
          <w:b/>
          <w:sz w:val="24"/>
          <w:szCs w:val="26"/>
          <w:lang w:val="fr-FR" w:eastAsia="ru-RU"/>
        </w:rPr>
      </w:pPr>
    </w:p>
    <w:p w:rsidR="002D21C6" w:rsidRPr="002D21C6" w:rsidRDefault="002D21C6" w:rsidP="002D21C6">
      <w:pPr>
        <w:spacing w:after="0" w:line="360" w:lineRule="auto"/>
        <w:ind w:left="180" w:right="256" w:firstLine="720"/>
        <w:jc w:val="center"/>
        <w:rPr>
          <w:rFonts w:ascii="GHEA Grapalat" w:eastAsia="Times New Roman" w:hAnsi="GHEA Grapalat" w:cs="Sylfaen"/>
          <w:b/>
          <w:szCs w:val="26"/>
          <w:lang w:val="fr-FR" w:eastAsia="ru-RU"/>
        </w:rPr>
      </w:pPr>
    </w:p>
    <w:p w:rsidR="002D21C6" w:rsidRPr="002D21C6" w:rsidRDefault="002D21C6" w:rsidP="002D21C6">
      <w:pPr>
        <w:spacing w:after="0" w:line="360" w:lineRule="auto"/>
        <w:ind w:left="180" w:right="256" w:firstLine="720"/>
        <w:jc w:val="both"/>
        <w:rPr>
          <w:rFonts w:ascii="GHEA Grapalat" w:eastAsia="Times New Roman" w:hAnsi="GHEA Grapalat" w:cs="Times New Roman"/>
          <w:sz w:val="24"/>
          <w:szCs w:val="26"/>
          <w:lang w:val="fr-FR" w:eastAsia="ru-RU"/>
        </w:rPr>
      </w:pPr>
      <w:r w:rsidRPr="002D21C6">
        <w:rPr>
          <w:rFonts w:ascii="GHEA Grapalat" w:eastAsia="Times New Roman" w:hAnsi="GHEA Grapalat" w:cs="Sylfaen"/>
          <w:szCs w:val="24"/>
          <w:lang w:val="hy-AM" w:eastAsia="ru-RU"/>
        </w:rPr>
        <w:t>«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Հայաստանի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Հանրապետության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կառավարության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2014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թվականի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>հուլիս</w:t>
      </w:r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ի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3-</w:t>
      </w:r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ի</w:t>
      </w:r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Times New Roman"/>
          <w:sz w:val="24"/>
          <w:szCs w:val="26"/>
          <w:lang w:val="fr-FR" w:eastAsia="ru-RU"/>
        </w:rPr>
        <w:t>N 712-Ն</w:t>
      </w:r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որոշման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մեջ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փոփոխություն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կատարելու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մասին</w:t>
      </w:r>
      <w:proofErr w:type="spellEnd"/>
      <w:r w:rsidRPr="002D21C6">
        <w:rPr>
          <w:rFonts w:ascii="GHEA Grapalat" w:eastAsia="Times New Roman" w:hAnsi="GHEA Grapalat" w:cs="Sylfaen"/>
          <w:szCs w:val="24"/>
          <w:lang w:val="hy-AM" w:eastAsia="ru-RU"/>
        </w:rPr>
        <w:t>»</w:t>
      </w:r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ՀՀ</w:t>
      </w:r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կառավարության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որոշման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ընդունմամբ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այլ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իրավական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ակտերում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փոփոխություններ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կատարելու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անհրաժեշտություն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չի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sz w:val="24"/>
          <w:szCs w:val="26"/>
          <w:lang w:val="fr-FR" w:eastAsia="ru-RU"/>
        </w:rPr>
        <w:t>առաջանա</w:t>
      </w:r>
      <w:proofErr w:type="spellEnd"/>
      <w:r w:rsidRPr="002D21C6">
        <w:rPr>
          <w:rFonts w:ascii="GHEA Grapalat" w:eastAsia="Times New Roman" w:hAnsi="GHEA Grapalat" w:cs="Arial Armenian"/>
          <w:sz w:val="24"/>
          <w:szCs w:val="26"/>
          <w:lang w:val="fr-FR" w:eastAsia="ru-RU"/>
        </w:rPr>
        <w:t xml:space="preserve">: </w:t>
      </w:r>
    </w:p>
    <w:p w:rsidR="002D21C6" w:rsidRPr="002D21C6" w:rsidRDefault="002D21C6" w:rsidP="002D21C6">
      <w:pPr>
        <w:spacing w:after="0" w:line="360" w:lineRule="auto"/>
        <w:ind w:left="180" w:right="256" w:firstLine="720"/>
        <w:jc w:val="right"/>
        <w:rPr>
          <w:rFonts w:ascii="GHEA Grapalat" w:eastAsia="Times New Roman" w:hAnsi="GHEA Grapalat" w:cs="Times New Roman"/>
          <w:sz w:val="26"/>
          <w:szCs w:val="26"/>
          <w:lang w:val="fr-FR" w:eastAsia="ru-RU"/>
        </w:rPr>
      </w:pPr>
    </w:p>
    <w:p w:rsidR="002D21C6" w:rsidRPr="002D21C6" w:rsidRDefault="002D21C6" w:rsidP="002D21C6">
      <w:pPr>
        <w:spacing w:after="0" w:line="360" w:lineRule="auto"/>
        <w:ind w:left="180" w:right="256" w:firstLine="720"/>
        <w:jc w:val="right"/>
        <w:rPr>
          <w:rFonts w:ascii="GHEA Grapalat" w:eastAsia="Times New Roman" w:hAnsi="GHEA Grapalat" w:cs="Times New Roman"/>
          <w:b/>
          <w:sz w:val="26"/>
          <w:szCs w:val="26"/>
          <w:lang w:val="fr-FR" w:eastAsia="ru-RU"/>
        </w:rPr>
      </w:pPr>
    </w:p>
    <w:p w:rsidR="002D21C6" w:rsidRPr="002D21C6" w:rsidRDefault="002D21C6" w:rsidP="002D21C6">
      <w:pPr>
        <w:spacing w:after="0" w:line="360" w:lineRule="auto"/>
        <w:ind w:left="180" w:right="256" w:firstLine="720"/>
        <w:jc w:val="right"/>
        <w:rPr>
          <w:rFonts w:ascii="GHEA Grapalat" w:eastAsia="Times New Roman" w:hAnsi="GHEA Grapalat" w:cs="Times New Roman"/>
          <w:b/>
          <w:sz w:val="26"/>
          <w:szCs w:val="26"/>
          <w:lang w:val="fr-FR" w:eastAsia="ru-RU"/>
        </w:rPr>
      </w:pPr>
    </w:p>
    <w:p w:rsidR="002D21C6" w:rsidRPr="002D21C6" w:rsidRDefault="002D21C6" w:rsidP="002D21C6">
      <w:pPr>
        <w:spacing w:after="0" w:line="360" w:lineRule="auto"/>
        <w:ind w:left="180" w:right="256" w:firstLine="720"/>
        <w:jc w:val="right"/>
        <w:rPr>
          <w:rFonts w:ascii="GHEA Grapalat" w:eastAsia="Times New Roman" w:hAnsi="GHEA Grapalat" w:cs="Times New Roman"/>
          <w:b/>
          <w:sz w:val="26"/>
          <w:szCs w:val="26"/>
          <w:lang w:val="fr-FR" w:eastAsia="ru-RU"/>
        </w:rPr>
      </w:pPr>
    </w:p>
    <w:p w:rsidR="002D21C6" w:rsidRPr="002D21C6" w:rsidRDefault="002D21C6" w:rsidP="002D21C6">
      <w:pPr>
        <w:spacing w:after="0" w:line="360" w:lineRule="auto"/>
        <w:ind w:left="180" w:right="256" w:firstLine="720"/>
        <w:jc w:val="right"/>
        <w:rPr>
          <w:rFonts w:ascii="GHEA Grapalat" w:eastAsia="Times New Roman" w:hAnsi="GHEA Grapalat" w:cs="Times New Roman"/>
          <w:b/>
          <w:sz w:val="24"/>
          <w:szCs w:val="26"/>
          <w:lang w:val="fr-FR" w:eastAsia="ru-RU"/>
        </w:rPr>
      </w:pP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Հ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proofErr w:type="spellStart"/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Հ</w:t>
      </w:r>
      <w:proofErr w:type="spellEnd"/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 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Ո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Ս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Տ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Ի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Կ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Ա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Ն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Ո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Ւ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Թ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Յ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Ո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Ւ</w:t>
      </w:r>
      <w:r w:rsidRPr="002D21C6">
        <w:rPr>
          <w:rFonts w:ascii="GHEA Grapalat" w:eastAsia="Times New Roman" w:hAnsi="GHEA Grapalat" w:cs="Arial Armenian"/>
          <w:b/>
          <w:sz w:val="24"/>
          <w:szCs w:val="26"/>
          <w:lang w:val="fr-FR" w:eastAsia="ru-RU"/>
        </w:rPr>
        <w:t xml:space="preserve"> </w:t>
      </w:r>
      <w:r w:rsidRPr="002D21C6">
        <w:rPr>
          <w:rFonts w:ascii="GHEA Grapalat" w:eastAsia="Times New Roman" w:hAnsi="GHEA Grapalat" w:cs="Sylfaen"/>
          <w:b/>
          <w:sz w:val="24"/>
          <w:szCs w:val="26"/>
          <w:lang w:val="fr-FR" w:eastAsia="ru-RU"/>
        </w:rPr>
        <w:t>Ն</w:t>
      </w:r>
    </w:p>
    <w:p w:rsidR="00F711ED" w:rsidRDefault="00F711ED"/>
    <w:sectPr w:rsidR="00F711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43"/>
    <w:rsid w:val="00114C43"/>
    <w:rsid w:val="002D21C6"/>
    <w:rsid w:val="00F7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AA7DA-A27C-4374-9582-F17DC174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</dc:creator>
  <cp:keywords>https://mul2-police.gov.am/tasks/90295/oneclick/himnavorum.docx?token=67d3e18e1d5ee2325cb47d79ced24dcb</cp:keywords>
  <dc:description/>
  <cp:lastModifiedBy>Admin</cp:lastModifiedBy>
  <cp:revision>2</cp:revision>
  <dcterms:created xsi:type="dcterms:W3CDTF">2020-03-12T05:56:00Z</dcterms:created>
  <dcterms:modified xsi:type="dcterms:W3CDTF">2020-03-12T05:58:00Z</dcterms:modified>
</cp:coreProperties>
</file>