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02" w:rsidRPr="00147C27" w:rsidRDefault="000F2F02" w:rsidP="000F2F02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3E577A" w:rsidRPr="00147C27" w:rsidRDefault="004D66C7" w:rsidP="003E577A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3E577A"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2019 ԹՎԱԿԱՆԻ ՆՈՅԵՄԲԵՐԻ 21-Ի ԹԻՎ </w:t>
      </w:r>
      <w:r w:rsidR="003E577A"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 ԵՎ ԼՐԱՑՈՒՄՆԵՐ ԿԱՏԱՐԵԼՈՒ</w:t>
      </w:r>
      <w:r w:rsidR="003E577A"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E577A"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ՄԱՍԻՆ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="003E577A"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</w:p>
    <w:p w:rsidR="000F2F02" w:rsidRPr="00147C27" w:rsidRDefault="000F2F02" w:rsidP="000F2F02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:rsidR="000F2F02" w:rsidRPr="00147C27" w:rsidRDefault="000F2F02" w:rsidP="000F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ենթակա խնդրի սահմանումը, առկա իրավիճակը.</w:t>
      </w:r>
    </w:p>
    <w:p w:rsidR="004D66C7" w:rsidRPr="00147C27" w:rsidRDefault="004D66C7" w:rsidP="001D1098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2019 թվականին ընդունվեց Կառավարության «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Pr="00147C2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147C2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147C27">
        <w:rPr>
          <w:rFonts w:ascii="GHEA Grapalat" w:hAnsi="GHEA Grapalat"/>
          <w:color w:val="000000"/>
          <w:lang w:val="hy-AM"/>
        </w:rPr>
        <w:t xml:space="preserve">» </w:t>
      </w:r>
      <w:r w:rsidRPr="00147C27">
        <w:rPr>
          <w:rFonts w:ascii="GHEA Grapalat" w:hAnsi="GHEA Grapalat"/>
          <w:color w:val="000000"/>
          <w:shd w:val="clear" w:color="auto" w:fill="FFFFFF"/>
          <w:lang w:val="hy-AM"/>
        </w:rPr>
        <w:t>N 1666-Ն</w:t>
      </w:r>
      <w:r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որոշումը, որով</w:t>
      </w:r>
      <w:r w:rsidR="001D1098"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սահմանվում է </w:t>
      </w:r>
      <w:r w:rsidR="001D1098" w:rsidRPr="00147C27">
        <w:rPr>
          <w:rFonts w:ascii="GHEA Grapalat" w:hAnsi="GHEA Grapalat"/>
          <w:color w:val="000000"/>
          <w:shd w:val="clear" w:color="auto" w:fill="FFFFFF"/>
          <w:lang w:val="hy-AM"/>
        </w:rPr>
        <w:t>բնակարանների գնման վկայագրերի տրամադրման կարգը</w:t>
      </w:r>
      <w:r w:rsidR="0089341F"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։ Սույն որոշման </w:t>
      </w:r>
      <w:r w:rsidR="001D1098"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նպատակն է </w:t>
      </w:r>
      <w:r w:rsidRPr="00147C27">
        <w:rPr>
          <w:rFonts w:ascii="GHEA Grapalat" w:hAnsi="GHEA Grapalat"/>
          <w:color w:val="000000"/>
          <w:shd w:val="clear" w:color="auto" w:fill="FFFFFF"/>
          <w:lang w:val="hy-AM"/>
        </w:rPr>
        <w:t>1988-1992 թվականներին Ադրբեջանից բռնագաղթած` բնակարանի առաջնահերթ կարիք ունեցող ան</w:t>
      </w:r>
      <w:r w:rsidR="001D1098"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ձանց մշտական օթևանով ապահովումը։ Միաժամանակ, հիշյալ որոշմամբ սահմանված միջոցառումը, հաշվի առնելով ֆինանսական միջոցների արդյունավետ կառավարումը, նախատեսված է իրականացնել փուլային ձևով, մասնավորապես արդեն իսկ ընթացքի մեջ է հնարավոր 112 ընտանիքների բնակարններով ապահովման միջոցառումը։ 2020 թվականի ընթացքում նախատեսվում է անցնել հաջորդ փուլին, այսինքն </w:t>
      </w:r>
      <w:r w:rsidR="001D1098"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="001D1098"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1D1098"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="001D1098"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1D1098"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="001D1098" w:rsidRPr="00147C2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1D1098"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տրամադրումն իրականացնել </w:t>
      </w:r>
      <w:r w:rsidR="0089341F" w:rsidRPr="00147C2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արդեն </w:t>
      </w:r>
      <w:r w:rsidR="0089341F" w:rsidRPr="00147C27">
        <w:rPr>
          <w:rFonts w:ascii="GHEA Grapalat" w:hAnsi="GHEA Grapalat"/>
          <w:color w:val="000000"/>
          <w:lang w:val="hy-AM"/>
        </w:rPr>
        <w:t>Երևան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քաղաքի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Կենտրոն, Էրեբունի, Նոր Նորք, Արաբկիր, Դավթաշեն վարչական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 xml:space="preserve">շրջաններում։ </w:t>
      </w:r>
      <w:r w:rsidR="0089341F" w:rsidRPr="00147C27">
        <w:rPr>
          <w:rFonts w:ascii="GHEA Grapalat" w:hAnsi="GHEA Grapalat"/>
          <w:color w:val="000000"/>
          <w:lang w:val="hy-AM"/>
        </w:rPr>
        <w:t>Հայաստանի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Հանրապետության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2020 </w:t>
      </w:r>
      <w:r w:rsidR="0089341F" w:rsidRPr="00147C27">
        <w:rPr>
          <w:rFonts w:ascii="GHEA Grapalat" w:hAnsi="GHEA Grapalat"/>
          <w:color w:val="000000"/>
          <w:lang w:val="hy-AM"/>
        </w:rPr>
        <w:t>թվականի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պետական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բյուջեով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նախատեսված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բյուջետային ծախսերի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տնտեսագիտական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 xml:space="preserve">դասակարգման 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shd w:val="clear" w:color="auto" w:fill="FFFFFF"/>
          <w:lang w:val="hy-AM"/>
        </w:rPr>
        <w:t>«Այլ կապիտալ դրամաշնորհներ</w:t>
      </w:r>
      <w:r w:rsidR="0089341F" w:rsidRPr="00147C27">
        <w:rPr>
          <w:rFonts w:ascii="GHEA Grapalat" w:hAnsi="GHEA Grapalat"/>
          <w:i/>
          <w:color w:val="000000"/>
          <w:shd w:val="clear" w:color="auto" w:fill="FFFFFF"/>
          <w:lang w:val="hy-AM"/>
        </w:rPr>
        <w:t>»</w:t>
      </w:r>
      <w:r w:rsidR="0089341F" w:rsidRPr="00147C27">
        <w:rPr>
          <w:rFonts w:ascii="GHEA Grapalat" w:hAnsi="GHEA Grapalat"/>
          <w:color w:val="000000"/>
          <w:lang w:val="hy-AM"/>
        </w:rPr>
        <w:t xml:space="preserve"> հոդվածով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արդեն իսկ նախատեսված է </w:t>
      </w:r>
      <w:r w:rsidR="0089341F" w:rsidRPr="00147C27">
        <w:rPr>
          <w:rFonts w:ascii="GHEA Grapalat" w:hAnsi="GHEA Grapalat"/>
          <w:color w:val="000000"/>
          <w:lang w:val="hy-AM"/>
        </w:rPr>
        <w:t>2,169,750.0հազ</w:t>
      </w:r>
      <w:r w:rsidR="0089341F" w:rsidRPr="00147C27">
        <w:rPr>
          <w:rFonts w:ascii="GHEA Grapalat" w:hAnsi="GHEA Grapalat"/>
          <w:color w:val="000000"/>
          <w:lang w:val="af-ZA"/>
        </w:rPr>
        <w:t xml:space="preserve">. </w:t>
      </w:r>
      <w:r w:rsidR="0089341F" w:rsidRPr="00147C27">
        <w:rPr>
          <w:rFonts w:ascii="GHEA Grapalat" w:hAnsi="GHEA Grapalat"/>
          <w:color w:val="000000"/>
          <w:lang w:val="hy-AM"/>
        </w:rPr>
        <w:t>դրամ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ուղղել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Միգրացիոն</w:t>
      </w:r>
      <w:r w:rsidR="0089341F" w:rsidRPr="00147C27">
        <w:rPr>
          <w:rFonts w:ascii="GHEA Grapalat" w:hAnsi="GHEA Grapalat"/>
          <w:color w:val="000000"/>
          <w:lang w:val="af-ZA"/>
        </w:rPr>
        <w:t xml:space="preserve"> </w:t>
      </w:r>
      <w:r w:rsidR="0089341F" w:rsidRPr="00147C27">
        <w:rPr>
          <w:rFonts w:ascii="GHEA Grapalat" w:hAnsi="GHEA Grapalat"/>
          <w:color w:val="000000"/>
          <w:lang w:val="hy-AM"/>
        </w:rPr>
        <w:t>ծառայության</w:t>
      </w:r>
      <w:r w:rsidR="0089341F" w:rsidRPr="00147C27">
        <w:rPr>
          <w:rFonts w:ascii="GHEA Grapalat" w:hAnsi="GHEA Grapalat"/>
          <w:color w:val="000000"/>
          <w:lang w:val="hy-AM"/>
        </w:rPr>
        <w:t xml:space="preserve">ը </w:t>
      </w:r>
      <w:r w:rsidR="0089341F" w:rsidRPr="00147C27">
        <w:rPr>
          <w:rFonts w:ascii="GHEA Grapalat" w:hAnsi="GHEA Grapalat"/>
          <w:color w:val="000000"/>
          <w:shd w:val="clear" w:color="auto" w:fill="FFFFFF"/>
          <w:lang w:val="hy-AM"/>
        </w:rPr>
        <w:t>բնակարանների գնման վկայագրերի տրամադրման</w:t>
      </w:r>
      <w:r w:rsidR="0089341F" w:rsidRPr="00147C27"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նպատակով։</w:t>
      </w:r>
    </w:p>
    <w:p w:rsidR="0089341F" w:rsidRPr="00147C27" w:rsidRDefault="0089341F" w:rsidP="001D1098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4D66C7" w:rsidRPr="00147C27" w:rsidRDefault="004D66C7" w:rsidP="004D66C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:rsidR="000F2F02" w:rsidRPr="00147C27" w:rsidRDefault="000F2F02" w:rsidP="000F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նպատակները, ակնկալվող արդյունքը.</w:t>
      </w: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Հաշվի առնելով վերոնշյալը առաջարկվում է</w:t>
      </w:r>
      <w:r w:rsidR="0089341F" w:rsidRPr="00147C27">
        <w:rPr>
          <w:rFonts w:ascii="GHEA Grapalat" w:hAnsi="GHEA Grapalat"/>
          <w:color w:val="000000"/>
          <w:lang w:val="hy-AM"/>
        </w:rPr>
        <w:t xml:space="preserve"> սահմանել</w:t>
      </w:r>
      <w:r w:rsidRPr="00147C27">
        <w:rPr>
          <w:rFonts w:ascii="GHEA Grapalat" w:hAnsi="GHEA Grapalat"/>
          <w:color w:val="000000"/>
          <w:lang w:val="hy-AM"/>
        </w:rPr>
        <w:t>.</w:t>
      </w:r>
    </w:p>
    <w:p w:rsidR="0089341F" w:rsidRPr="00147C27" w:rsidRDefault="0089341F" w:rsidP="008934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Երևան</w:t>
      </w:r>
      <w:r w:rsidRPr="00147C27">
        <w:rPr>
          <w:rFonts w:ascii="GHEA Grapalat" w:hAnsi="GHEA Grapalat"/>
          <w:color w:val="000000"/>
          <w:lang w:val="af-ZA"/>
        </w:rPr>
        <w:t xml:space="preserve"> </w:t>
      </w:r>
      <w:r w:rsidRPr="00147C27">
        <w:rPr>
          <w:rFonts w:ascii="GHEA Grapalat" w:hAnsi="GHEA Grapalat"/>
          <w:color w:val="000000"/>
          <w:lang w:val="hy-AM"/>
        </w:rPr>
        <w:t>քաղաքի</w:t>
      </w:r>
      <w:r w:rsidRPr="00147C27">
        <w:rPr>
          <w:rFonts w:ascii="GHEA Grapalat" w:hAnsi="GHEA Grapalat"/>
          <w:color w:val="000000"/>
          <w:lang w:val="af-ZA"/>
        </w:rPr>
        <w:t xml:space="preserve"> </w:t>
      </w:r>
      <w:r w:rsidRPr="00147C27">
        <w:rPr>
          <w:rFonts w:ascii="GHEA Grapalat" w:hAnsi="GHEA Grapalat"/>
          <w:color w:val="000000"/>
          <w:lang w:val="hy-AM"/>
        </w:rPr>
        <w:t>վարչական</w:t>
      </w:r>
      <w:r w:rsidRPr="00147C27">
        <w:rPr>
          <w:rFonts w:ascii="GHEA Grapalat" w:hAnsi="GHEA Grapalat"/>
          <w:color w:val="000000"/>
          <w:lang w:val="af-ZA"/>
        </w:rPr>
        <w:t xml:space="preserve"> </w:t>
      </w:r>
      <w:r w:rsidRPr="00147C27">
        <w:rPr>
          <w:rFonts w:ascii="GHEA Grapalat" w:hAnsi="GHEA Grapalat"/>
          <w:color w:val="000000"/>
          <w:lang w:val="hy-AM"/>
        </w:rPr>
        <w:t xml:space="preserve">շրջանները, որտեղ իրականացվելու է </w:t>
      </w:r>
      <w:r w:rsidRPr="00147C27">
        <w:rPr>
          <w:rFonts w:ascii="GHEA Grapalat" w:hAnsi="GHEA Grapalat"/>
          <w:color w:val="000000"/>
          <w:shd w:val="clear" w:color="auto" w:fill="FFFFFF"/>
          <w:lang w:val="hy-AM"/>
        </w:rPr>
        <w:t>բնակարան</w:t>
      </w:r>
      <w:r w:rsidRPr="00147C27">
        <w:rPr>
          <w:rFonts w:ascii="GHEA Grapalat" w:hAnsi="GHEA Grapalat"/>
          <w:color w:val="000000"/>
          <w:shd w:val="clear" w:color="auto" w:fill="FFFFFF"/>
          <w:lang w:val="hy-AM"/>
        </w:rPr>
        <w:t>ների գնման վկայագրերի տրամադրումը։</w:t>
      </w:r>
    </w:p>
    <w:p w:rsidR="0089341F" w:rsidRPr="00147C27" w:rsidRDefault="0089341F" w:rsidP="008934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Հաշվի առնելով, որ առաջին փուլի ընթացքում պարզ դարձավ, որ առկա են անձինք, որոնց ՀՀ քաղաքացիություն ձեռքբերումը բավականին երկատև գործընթաց է, առաջարկվում է սահմանել, որ ԲԳՎ կարող են ձեռքբերել նաև այն դեպքում, երբ սկկսել են ՀՀ քաղաքացիության ձեռքբերման գործընթացը՝ պայմանով, որ կարող են օգտվել տրամադրված ԲԳՎ-ից միայն վերջնական քաղաքացիության ձեռքբերման դեպքում։</w:t>
      </w:r>
    </w:p>
    <w:p w:rsidR="0089341F" w:rsidRPr="00147C27" w:rsidRDefault="0089341F" w:rsidP="008934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lastRenderedPageBreak/>
        <w:t>Սահմանավել է, թե սույն կարգի իմաստով որը պետք է դիտարկել ընտանիք, որպես ԲԳՎ-ի շահառու.</w:t>
      </w:r>
    </w:p>
    <w:p w:rsidR="0089341F" w:rsidRPr="00147C27" w:rsidRDefault="0089341F" w:rsidP="008934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Կատարվել են նաև մի շարք խմբագրական ուղղումներ։</w:t>
      </w: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0F2F02" w:rsidRPr="00147C27" w:rsidRDefault="000F2F02" w:rsidP="000F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Իրավական ակտի նախագիծը մշակող պատասխանատու մարմինը.</w:t>
      </w: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 xml:space="preserve">Կառավարության որոշման նախագիծը մշակվել է ՏԿԵՆ Միգրացիոն ծառայության կողմից։ </w:t>
      </w: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0F2F02" w:rsidRPr="00147C27" w:rsidRDefault="000F2F02" w:rsidP="000F2F02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4. Տեղեկություն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:rsidR="000F2F02" w:rsidRPr="00147C27" w:rsidRDefault="000F2F02" w:rsidP="000F2F02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 w:cs="Arial"/>
          <w:sz w:val="24"/>
          <w:szCs w:val="24"/>
          <w:lang w:val="hy-AM"/>
        </w:rPr>
        <w:t xml:space="preserve">Նախագծի մշակման ձևական իրավական աղբյուր </w:t>
      </w:r>
      <w:r w:rsidR="00147C27" w:rsidRPr="00147C27">
        <w:rPr>
          <w:rFonts w:ascii="GHEA Grapalat" w:hAnsi="GHEA Grapalat" w:cs="Arial"/>
          <w:sz w:val="24"/>
          <w:szCs w:val="24"/>
          <w:lang w:val="hy-AM"/>
        </w:rPr>
        <w:t>է</w:t>
      </w:r>
      <w:r w:rsidRPr="00147C27">
        <w:rPr>
          <w:rFonts w:ascii="GHEA Grapalat" w:hAnsi="GHEA Grapalat" w:cs="Arial"/>
          <w:sz w:val="24"/>
          <w:szCs w:val="24"/>
          <w:lang w:val="hy-AM"/>
        </w:rPr>
        <w:t xml:space="preserve"> հանդիսանում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 xml:space="preserve">«Նորմատիվ իրավական ակտերի մասին» </w:t>
      </w:r>
      <w:r w:rsidR="0089341F" w:rsidRPr="00147C27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0F2F02" w:rsidRPr="00147C27" w:rsidRDefault="000F2F02" w:rsidP="000F2F02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:rsidR="000F2F02" w:rsidRPr="00147C27" w:rsidRDefault="000F2F02" w:rsidP="000F2F02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0F2F02" w:rsidRPr="00147C27" w:rsidRDefault="000F2F02" w:rsidP="000F2F02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ՏԵՂԵԿԱՆՔ</w:t>
      </w:r>
    </w:p>
    <w:p w:rsidR="000F2F02" w:rsidRPr="00147C27" w:rsidRDefault="00147C27" w:rsidP="00147C27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ՆՈՅԵՄԲԵՐԻ 21-Ի ԹԻՎ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 ԵՎ ԼՐԱՑՈՒՄՆԵՐ ԿԱՏԱՐԵԼՈՒ</w:t>
      </w: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  <w:r w:rsidR="000F2F02"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="000F2F02"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 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:rsidR="000F2F02" w:rsidRPr="00147C27" w:rsidRDefault="000F2F02" w:rsidP="000F2F02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0F2F02" w:rsidRPr="00147C27" w:rsidRDefault="00147C27" w:rsidP="00147C2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անրապետության կառավարության 2019 թվականի նոյեմբերի 21-ի թիվ 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1666</w:t>
      </w:r>
      <w:r w:rsidR="002E6EBB"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մեջ փոփոխություններ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Կառավարության որոշման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0F2F02" w:rsidRPr="00147C27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0F2F02"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կապակցությամբ </w:t>
      </w:r>
      <w:r w:rsidR="000F2F02" w:rsidRPr="00147C27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բյուջեից լրացուց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իչ ֆինանսավորում չի պահանջվում, քանի որ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2020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բյուջեով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նախատեսված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բյուջետային ծախսերի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տնտեսագիտական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 xml:space="preserve">դասակարգման </w:t>
      </w:r>
      <w:r w:rsidRPr="00147C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«Այլ կապիտալ դրամաշնորհներ</w:t>
      </w:r>
      <w:r w:rsidRPr="00147C2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հոդվածով</w:t>
      </w:r>
      <w:r w:rsidR="002E6EBB">
        <w:rPr>
          <w:rFonts w:ascii="GHEA Grapalat" w:hAnsi="GHEA Grapalat"/>
          <w:color w:val="000000"/>
          <w:sz w:val="24"/>
          <w:szCs w:val="24"/>
          <w:lang w:val="hy-AM"/>
        </w:rPr>
        <w:t xml:space="preserve"> արդեն իսկ նախատեսված է</w:t>
      </w:r>
      <w:bookmarkStart w:id="0" w:name="_GoBack"/>
      <w:bookmarkEnd w:id="0"/>
      <w:r w:rsidR="003114D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C03BDC" w:rsidRPr="00147C27" w:rsidRDefault="00FF2A1A">
      <w:pPr>
        <w:rPr>
          <w:rFonts w:ascii="GHEA Grapalat" w:hAnsi="GHEA Grapalat"/>
          <w:sz w:val="24"/>
          <w:szCs w:val="24"/>
          <w:lang w:val="hy-AM"/>
        </w:rPr>
      </w:pPr>
    </w:p>
    <w:sectPr w:rsidR="00C03BDC" w:rsidRPr="00147C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1A" w:rsidRDefault="00FF2A1A" w:rsidP="003E577A">
      <w:pPr>
        <w:spacing w:after="0" w:line="240" w:lineRule="auto"/>
      </w:pPr>
      <w:r>
        <w:separator/>
      </w:r>
    </w:p>
  </w:endnote>
  <w:endnote w:type="continuationSeparator" w:id="0">
    <w:p w:rsidR="00FF2A1A" w:rsidRDefault="00FF2A1A" w:rsidP="003E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1A" w:rsidRDefault="00FF2A1A" w:rsidP="003E577A">
      <w:pPr>
        <w:spacing w:after="0" w:line="240" w:lineRule="auto"/>
      </w:pPr>
      <w:r>
        <w:separator/>
      </w:r>
    </w:p>
  </w:footnote>
  <w:footnote w:type="continuationSeparator" w:id="0">
    <w:p w:rsidR="00FF2A1A" w:rsidRDefault="00FF2A1A" w:rsidP="003E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E0" w:rsidRPr="00E2702A" w:rsidRDefault="00965FE0" w:rsidP="00965FE0">
    <w:pPr>
      <w:shd w:val="clear" w:color="auto" w:fill="FFFFFF"/>
      <w:spacing w:before="100" w:beforeAutospacing="1" w:after="100" w:afterAutospacing="1" w:line="240" w:lineRule="auto"/>
      <w:jc w:val="right"/>
      <w:rPr>
        <w:rFonts w:ascii="GHEA Grapalat" w:eastAsia="Times New Roman" w:hAnsi="GHEA Grapalat" w:cs="Times New Roman"/>
        <w:bCs/>
        <w:color w:val="000000"/>
        <w:sz w:val="24"/>
        <w:szCs w:val="24"/>
        <w:lang w:val="hy-AM"/>
      </w:rPr>
    </w:pPr>
    <w:r w:rsidRPr="00E2702A">
      <w:rPr>
        <w:rFonts w:ascii="GHEA Grapalat" w:eastAsia="Times New Roman" w:hAnsi="GHEA Grapalat" w:cs="Times New Roman"/>
        <w:bCs/>
        <w:color w:val="000000"/>
        <w:sz w:val="24"/>
        <w:szCs w:val="24"/>
        <w:lang w:val="hy-AM"/>
      </w:rPr>
      <w:t>ՆԱԽԱԳԻԾ</w:t>
    </w:r>
  </w:p>
  <w:p w:rsidR="00965FE0" w:rsidRDefault="00965FE0" w:rsidP="00965F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B70"/>
    <w:multiLevelType w:val="hybridMultilevel"/>
    <w:tmpl w:val="08BC5E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E"/>
    <w:rsid w:val="000F2F02"/>
    <w:rsid w:val="00147C27"/>
    <w:rsid w:val="001D1098"/>
    <w:rsid w:val="002E6EBB"/>
    <w:rsid w:val="003114D8"/>
    <w:rsid w:val="0039196E"/>
    <w:rsid w:val="003C0213"/>
    <w:rsid w:val="003E577A"/>
    <w:rsid w:val="004D66C7"/>
    <w:rsid w:val="006F68E3"/>
    <w:rsid w:val="0089341F"/>
    <w:rsid w:val="00965FE0"/>
    <w:rsid w:val="00F3699E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AFAB"/>
  <w15:chartTrackingRefBased/>
  <w15:docId w15:val="{989E169D-9FE4-407F-B75F-39FA03FE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F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77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E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7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Sose Barseghyan</dc:creator>
  <cp:keywords/>
  <dc:description/>
  <cp:lastModifiedBy>Sose Barseghyan</cp:lastModifiedBy>
  <cp:revision>10</cp:revision>
  <dcterms:created xsi:type="dcterms:W3CDTF">2020-03-02T10:12:00Z</dcterms:created>
  <dcterms:modified xsi:type="dcterms:W3CDTF">2020-03-02T10:37:00Z</dcterms:modified>
</cp:coreProperties>
</file>