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</w:t>
      </w:r>
    </w:p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  <w:r>
        <w:rPr>
          <w:rFonts w:ascii="GHEA Grapalat" w:hAnsi="GHEA Grapalat"/>
          <w:sz w:val="24"/>
          <w:szCs w:val="24"/>
          <w:lang w:val="hy-AM"/>
        </w:rPr>
        <w:t>»  ՀԱՅԱՍՏԱՆԻ ՀԱՆՐԱՊԵՏՈՒԹՅԱՆ ԿԱՌԱՎԱՐՈՒԹՅԱՆ ՈՐՈՇՄԱՆ ԸՆԴՈՒՆՄԱՆ ԱՌՆՉՈՒԹՅԱՄԲ ԱՅԼ ԻՐԱՎԱԿԱՆ ԱԿՏԵՐԻ ԸՆԴՈՒՆՄԱՆ ԱՆՀՐԱԺԵՇՏՈՒԹՅԱՆ ԿԱՄ ԲԱՑԱԿԱՅՈՒԹՅԱՆ ՄԱՍԻՆ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1.</w:t>
      </w:r>
      <w:r>
        <w:rPr>
          <w:rFonts w:ascii="GHEA Grapalat" w:hAnsi="GHEA Grapalat"/>
          <w:sz w:val="24"/>
          <w:szCs w:val="24"/>
          <w:lang w:val="hy-AM"/>
        </w:rPr>
        <w:tab/>
        <w:t>Այլ իրավական ակտերում փոփոխությունների և/կամ լրացումների անհրաժեշտությունը.</w:t>
      </w:r>
    </w:p>
    <w:p w:rsidR="00B208DF" w:rsidRDefault="00B208DF" w:rsidP="00B208DF">
      <w:pPr>
        <w:ind w:firstLine="72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Չկա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2.</w:t>
      </w:r>
      <w:r>
        <w:rPr>
          <w:rFonts w:ascii="GHEA Grapalat" w:hAnsi="GHEA Grapalat"/>
          <w:sz w:val="24"/>
          <w:szCs w:val="24"/>
          <w:lang w:val="hy-AM"/>
        </w:rPr>
        <w:tab/>
        <w:t>Միջազգային պայմանագրերով ստանձնած պարտավորությունների հետ համապատասխանությունը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3.</w:t>
      </w:r>
      <w:r>
        <w:rPr>
          <w:rFonts w:ascii="GHEA Grapalat" w:hAnsi="GHEA Grapalat"/>
          <w:sz w:val="24"/>
          <w:szCs w:val="24"/>
          <w:lang w:val="hy-AM"/>
        </w:rPr>
        <w:tab/>
        <w:t>Այլ տեղեկություններ (եթե այդպիսիք առկա են)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>Չկա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</w:p>
    <w:p w:rsidR="00B208DF" w:rsidRP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ԷԿՈՆՈՄԻԿԱՅԻ ՆԱԽԱՐԱՐ                                             ՏԻԳՐԱՆ  ԽԱՉԱՏՐՅԱՆ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</w:t>
      </w:r>
    </w:p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  <w:r>
        <w:rPr>
          <w:rFonts w:ascii="GHEA Grapalat" w:hAnsi="GHEA Grapalat"/>
          <w:sz w:val="24"/>
          <w:szCs w:val="24"/>
          <w:lang w:val="hy-AM"/>
        </w:rPr>
        <w:t>» ՀԱՅԱՍՏԱՆԻ ՀԱՆՐԱՊԵՏՈՒԹՅԱՆ ԿԱՌԱՎԱՐՈՒԹՅԱՆ ՈՐՈՇՄԱՆ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B208DF" w:rsidRDefault="00B208DF" w:rsidP="00B208DF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 շիկագլոցված հարթ գլանվածքի ներմուծումը կանոնակարգելու մասին</w:t>
      </w:r>
      <w:r>
        <w:rPr>
          <w:rFonts w:ascii="GHEA Grapalat" w:hAnsi="GHEA Grapalat"/>
          <w:sz w:val="24"/>
          <w:szCs w:val="24"/>
          <w:lang w:val="hy-AM"/>
        </w:rPr>
        <w:t>» Հայաստանի Հանրապետության կառավարության որոշման ընդունման կապակցությամբ պետական կամ տեղական ինքնակառավարման մարմնի բյուջեում ծախսերի և եկամուտների էական ավելացում կամ նվազեցում չի նախատեսում:</w:t>
      </w:r>
    </w:p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  </w:t>
      </w:r>
    </w:p>
    <w:p w:rsidR="00B208DF" w:rsidRDefault="00B208DF" w:rsidP="00B208DF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ԷԿՈՆՈՄԻԿԱՅԻ ՆԱԽԱՐԱՐ                                             ՏԻԳՐԱՆ  ԽԱՉԱՏՐՅԱՆ</w:t>
      </w:r>
    </w:p>
    <w:p w:rsidR="00B208DF" w:rsidRDefault="00B208DF" w:rsidP="00B208DF">
      <w:pPr>
        <w:spacing w:after="0"/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B208DF" w:rsidRPr="0054668B" w:rsidRDefault="00B208DF" w:rsidP="00B208DF">
      <w:pPr>
        <w:rPr>
          <w:lang w:val="hy-AM"/>
        </w:rPr>
      </w:pPr>
    </w:p>
    <w:p w:rsidR="00E1067F" w:rsidRPr="00B208DF" w:rsidRDefault="00E1067F">
      <w:pPr>
        <w:rPr>
          <w:lang w:val="hy-AM"/>
        </w:rPr>
      </w:pPr>
      <w:bookmarkStart w:id="0" w:name="_GoBack"/>
      <w:bookmarkEnd w:id="0"/>
    </w:p>
    <w:sectPr w:rsidR="00E1067F" w:rsidRPr="00B2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B1"/>
    <w:rsid w:val="00425BB1"/>
    <w:rsid w:val="00B208DF"/>
    <w:rsid w:val="00E1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Azgush A. Elazyan</cp:lastModifiedBy>
  <cp:revision>2</cp:revision>
  <dcterms:created xsi:type="dcterms:W3CDTF">2019-11-22T13:22:00Z</dcterms:created>
  <dcterms:modified xsi:type="dcterms:W3CDTF">2019-11-22T13:22:00Z</dcterms:modified>
</cp:coreProperties>
</file>