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8B" w:rsidRDefault="0054668B" w:rsidP="0054668B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54668B" w:rsidRDefault="0054668B" w:rsidP="0054668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  <w:r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ՄԱՍԻՆ</w:t>
      </w:r>
    </w:p>
    <w:p w:rsidR="0054668B" w:rsidRDefault="0054668B" w:rsidP="0054668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</w:p>
    <w:p w:rsidR="0054668B" w:rsidRDefault="0054668B" w:rsidP="0054668B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որոշման նախագծի (այսուհետ` Նախագիծ) մշակումը պայմանավորված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2019 թվականի օգոստոսի 6-ի N 137 որոշմամբ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ԸՆԹԱՑԻԿ</w:t>
      </w:r>
      <w:r>
        <w:rPr>
          <w:rFonts w:ascii="GHEA Grapalat" w:hAnsi="GHEA Grapalat"/>
          <w:sz w:val="24"/>
          <w:szCs w:val="24"/>
          <w:lang w:val="hy-AM"/>
        </w:rPr>
        <w:t xml:space="preserve"> ԻՐԱՎԻՃԱԿԸ ԵՎ ԽՆԴԻՐՆԵՐԸ</w:t>
      </w:r>
    </w:p>
    <w:p w:rsidR="0054668B" w:rsidRDefault="0054668B" w:rsidP="0054668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«Եվրասիական տնտեսական միության մաքսային տարածք ներմուծվող </w:t>
      </w:r>
      <w:r>
        <w:rPr>
          <w:rFonts w:ascii="GHEA Grapalat" w:hAnsi="GHEA Grapalat" w:cs="Arial"/>
          <w:sz w:val="24"/>
          <w:szCs w:val="24"/>
          <w:lang w:val="hy-AM"/>
        </w:rPr>
        <w:t>շիկագլոցված հարթ գլանվածքի նկատմամբ հատուկ քվոտայի ձևով հատուկ պաշտպանական միջոց կիրառելու և Եվրասիական տնտեսական հանձնաժողովի Կոլեգիայի 2014 թվականի նոյեմբերի 6-ի N 199 որոշման մեջ փոփոխություններ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N 137 որոշմամբ հաստատված է </w:t>
      </w:r>
      <w:r>
        <w:rPr>
          <w:rFonts w:ascii="GHEA Grapalat" w:hAnsi="GHEA Grapalat" w:cs="Arial"/>
          <w:sz w:val="24"/>
          <w:szCs w:val="24"/>
          <w:lang w:val="hy-AM"/>
        </w:rPr>
        <w:t>շիկագլոցված հարթ գլանվածքի նկատմամբ հատուկ պաշտպանական միջոցի կիրառում մեկ տարի ժամկետով՝ ներմուծման սակագնային քվոտա՝ 996596 տոննա ծավալով և հատուկ տուրք մաքսային արժեքի 20%-ի չափով՝ շիկագլոցված հարթ գլանվածքի ներմուծման թույլատրելի չափաքանակի գերազանցման դեպքում։</w:t>
      </w:r>
    </w:p>
    <w:p w:rsidR="0054668B" w:rsidRDefault="0054668B" w:rsidP="0054668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Հաշվի առնելով, որ վերոնշյալ հատուկ պաշտպանական միջոցը կիրառվելու է 2018 թվական դեկտեմբերի 1-ից և Եվրասիական տնտեսական միության անդամ </w:t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>պետությունների միջև բաշխվող ներմուծման սակագնային քվոտայից Հայաստանի Հանրապետության համար նախատեսվել է՝</w:t>
      </w:r>
    </w:p>
    <w:p w:rsidR="0054668B" w:rsidRDefault="0054668B" w:rsidP="0054668B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14699 տոննա՝ 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ԵԱՏՄ ԱՏԳ ԱԱ </w:t>
      </w:r>
      <w:hyperlink r:id="rId6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7208 10 000 0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7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7208 25 000 0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8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7208 26 000 0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9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7208 27 000 0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0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7208 36 000 0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1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7208 37 000 0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2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7208 38 000 0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3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7208 39 000 0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4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7208 40 000 0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5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7208 51 200 1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6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7208 51 980 0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7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7208 52 100 0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8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7208 52 910 0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19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7208 52 990 0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0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7208 53 100 0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1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7208 53 900 0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2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7208 54 000 0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3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7208 90 200 0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4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7208 90 800 0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5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7211 13 000 0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6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7211 14 000 0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7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7211 19 000 0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8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7225 30 100 0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29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7225 30 300 0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0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7225 30 900 0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1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7225 40 120 1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2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7225 40 120 9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3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7225 40 150 1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4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7225 40 150 9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5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7225 40 600 0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6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7225 40 900 0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7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7226 91 200 0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38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7226 91 910 0</w:t>
        </w:r>
      </w:hyperlink>
      <w:r>
        <w:rPr>
          <w:rFonts w:ascii="Courier New" w:hAnsi="Courier New" w:cs="Courier New"/>
          <w:sz w:val="24"/>
          <w:szCs w:val="24"/>
          <w:lang w:val="hy-AM"/>
        </w:rPr>
        <w:t>, </w:t>
      </w:r>
      <w:hyperlink r:id="rId39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7226 91 990 0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ծածկագրերին դասվող </w:t>
      </w:r>
      <w:r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>ծածկագրերին դասվող շիկագլոցված հարթ գլանվածքի ներմուծման սակագնային քվոտա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:rsidR="0054668B" w:rsidRPr="0054668B" w:rsidRDefault="0054668B" w:rsidP="0054668B">
      <w:pPr>
        <w:spacing w:after="0" w:line="360" w:lineRule="auto"/>
        <w:ind w:firstLine="360"/>
        <w:jc w:val="both"/>
        <w:rPr>
          <w:rStyle w:val="Hyperlink"/>
          <w:color w:val="auto"/>
          <w:u w:val="non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829 տոննա՝ ԵԱՏՄ ԱՏԳ ԱԱ </w:t>
      </w:r>
      <w:hyperlink r:id="rId40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7208 51 200 9</w:t>
        </w:r>
      </w:hyperlink>
      <w:r>
        <w:rPr>
          <w:rFonts w:ascii="GHEA Grapalat" w:hAnsi="GHEA Grapalat" w:cs="Helvetica"/>
          <w:sz w:val="24"/>
          <w:szCs w:val="24"/>
          <w:lang w:val="hy-AM"/>
        </w:rPr>
        <w:t>,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hyperlink r:id="rId41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7208 51 910 0</w:t>
        </w:r>
      </w:hyperlink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42" w:history="1">
        <w:r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lang w:val="hy-AM"/>
          </w:rPr>
          <w:t>7225 40 400 0</w:t>
        </w:r>
      </w:hyperlink>
      <w:r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ծածկագրերին դասվող շիկագլոցված հարթ գլանվածքի ներմուծման սակագնային քվոտա:</w:t>
      </w:r>
    </w:p>
    <w:p w:rsidR="0054668B" w:rsidRPr="0054668B" w:rsidRDefault="0054668B" w:rsidP="0054668B">
      <w:pPr>
        <w:spacing w:after="0" w:line="360" w:lineRule="auto"/>
        <w:ind w:firstLine="360"/>
        <w:jc w:val="both"/>
        <w:rPr>
          <w:lang w:val="hy-AM"/>
        </w:rPr>
      </w:pPr>
      <w:r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Հիմք ընդունելով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2019 թվականի օգոստոսի 6-ի  N 137 որոշումը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մշակել արտաքին տնտեսական գործունեության մասնակիցների միջև </w:t>
      </w:r>
      <w:r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շիկագլոցված հարթ գլանվածքի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Հանրապետություն ներմուծման քվոտայի ծավալների բաշխման կարգը:</w:t>
      </w: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ՏՎՅԱԼ</w:t>
      </w:r>
      <w:r>
        <w:rPr>
          <w:rFonts w:ascii="GHEA Grapalat" w:hAnsi="GHEA Grapalat"/>
          <w:sz w:val="24"/>
          <w:szCs w:val="24"/>
          <w:lang w:val="hy-AM"/>
        </w:rPr>
        <w:t xml:space="preserve"> ԲՆԱԳԱՎԱՌՈՒՄ ԻՐԱԿԱՆԱՑՎՈՂ ՔԱՂԱՔԱԿԱՆՈՒԹՅՈՒՆԸ</w:t>
      </w:r>
    </w:p>
    <w:p w:rsidR="0054668B" w:rsidRDefault="0054668B" w:rsidP="0054668B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sz w:val="24"/>
          <w:szCs w:val="24"/>
          <w:lang w:val="hy-AM"/>
        </w:rPr>
        <w:t xml:space="preserve"> ՆՊԱՏԱԿԸ ԵՎ ԲՆՈՒՅԹԸ</w:t>
      </w:r>
    </w:p>
    <w:p w:rsidR="0054668B" w:rsidRDefault="0054668B" w:rsidP="0054668B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2019 թվականի օգոստոսի 6-ի N 137 որոշման պահանջների </w:t>
      </w:r>
      <w:r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ՄՇԱԿՄԱՆ ԳՈՐԾԸՆԹԱՑՈՒՄ ՆԵՐԳՐԱՎՎԱԾ ԻՆՍՏԻՏՈՒՏՆԵՐԸ </w:t>
      </w:r>
    </w:p>
    <w:p w:rsidR="0054668B" w:rsidRDefault="0054668B" w:rsidP="0054668B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ԵԱՏՄ և արտաքին առևտրի վարչության կողմից:</w:t>
      </w:r>
    </w:p>
    <w:p w:rsidR="0054668B" w:rsidRDefault="0054668B" w:rsidP="0054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ՏԵՂԵԿՈՒԹՅՈՒՆՆԵՐ </w:t>
      </w:r>
      <w:r>
        <w:rPr>
          <w:rFonts w:ascii="GHEA Grapalat" w:hAnsi="GHEA Grapalat" w:cs="Sylfaen"/>
          <w:bCs/>
          <w:sz w:val="24"/>
          <w:szCs w:val="24"/>
          <w:lang w:val="hy-AM"/>
        </w:rPr>
        <w:t>(ԵԹԵ ԱՅԴՊԻՍԻՔ ԱՌԿԱ ԵՆ)</w:t>
      </w:r>
    </w:p>
    <w:p w:rsidR="0054668B" w:rsidRDefault="0054668B" w:rsidP="0054668B">
      <w:pPr>
        <w:rPr>
          <w:rFonts w:ascii="GHEA Grapalat" w:hAnsi="GHEA Grapalat"/>
          <w:sz w:val="24"/>
          <w:szCs w:val="24"/>
          <w:lang w:val="hy-AM"/>
        </w:rPr>
      </w:pPr>
    </w:p>
    <w:p w:rsidR="0054668B" w:rsidRDefault="0054668B" w:rsidP="0054668B">
      <w:pPr>
        <w:rPr>
          <w:rFonts w:ascii="GHEA Grapalat" w:hAnsi="GHEA Grapalat"/>
          <w:sz w:val="24"/>
          <w:szCs w:val="24"/>
          <w:lang w:val="hy-AM"/>
        </w:rPr>
      </w:pPr>
    </w:p>
    <w:p w:rsidR="0054668B" w:rsidRDefault="0054668B" w:rsidP="0054668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54668B" w:rsidRDefault="0054668B" w:rsidP="0054668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ԷԿՈՆՈՄԻԿԱՅԻ ՆԱԽԱՐԱՐ                                     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       ՏԻԳՐԱՆ  ԽԱՉԱՏՐՅԱՆ</w:t>
      </w:r>
    </w:p>
    <w:sectPr w:rsidR="0054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6E"/>
    <w:rsid w:val="00263A8B"/>
    <w:rsid w:val="0054668B"/>
    <w:rsid w:val="00685E6E"/>
    <w:rsid w:val="00E4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nved/code/7208260000/" TargetMode="External"/><Relationship Id="rId13" Type="http://schemas.openxmlformats.org/officeDocument/2006/relationships/hyperlink" Target="https://www.alta.ru/tnved/code/7208390000/" TargetMode="External"/><Relationship Id="rId18" Type="http://schemas.openxmlformats.org/officeDocument/2006/relationships/hyperlink" Target="https://www.alta.ru/tnved/code/7208529100/" TargetMode="External"/><Relationship Id="rId26" Type="http://schemas.openxmlformats.org/officeDocument/2006/relationships/hyperlink" Target="https://www.alta.ru/tnved/code/7211140000/" TargetMode="External"/><Relationship Id="rId39" Type="http://schemas.openxmlformats.org/officeDocument/2006/relationships/hyperlink" Target="https://www.alta.ru/tnved/code/722691990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lta.ru/tnved/code/7208539000/" TargetMode="External"/><Relationship Id="rId34" Type="http://schemas.openxmlformats.org/officeDocument/2006/relationships/hyperlink" Target="https://www.alta.ru/tnved/code/7225401509/" TargetMode="External"/><Relationship Id="rId42" Type="http://schemas.openxmlformats.org/officeDocument/2006/relationships/hyperlink" Target="https://www.alta.ru/tnved/code/7225404000/" TargetMode="External"/><Relationship Id="rId7" Type="http://schemas.openxmlformats.org/officeDocument/2006/relationships/hyperlink" Target="https://www.alta.ru/tnved/code/7208250000/" TargetMode="External"/><Relationship Id="rId12" Type="http://schemas.openxmlformats.org/officeDocument/2006/relationships/hyperlink" Target="https://www.alta.ru/tnved/code/7208380000/" TargetMode="External"/><Relationship Id="rId17" Type="http://schemas.openxmlformats.org/officeDocument/2006/relationships/hyperlink" Target="https://www.alta.ru/tnved/code/7208521000/" TargetMode="External"/><Relationship Id="rId25" Type="http://schemas.openxmlformats.org/officeDocument/2006/relationships/hyperlink" Target="https://www.alta.ru/tnved/code/7211130000/" TargetMode="External"/><Relationship Id="rId33" Type="http://schemas.openxmlformats.org/officeDocument/2006/relationships/hyperlink" Target="https://www.alta.ru/tnved/code/7225401501/" TargetMode="External"/><Relationship Id="rId38" Type="http://schemas.openxmlformats.org/officeDocument/2006/relationships/hyperlink" Target="https://www.alta.ru/tnved/code/722691910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ta.ru/tnved/code/7208519800/" TargetMode="External"/><Relationship Id="rId20" Type="http://schemas.openxmlformats.org/officeDocument/2006/relationships/hyperlink" Target="https://www.alta.ru/tnved/code/7208531000/" TargetMode="External"/><Relationship Id="rId29" Type="http://schemas.openxmlformats.org/officeDocument/2006/relationships/hyperlink" Target="https://www.alta.ru/tnved/code/7225303000/" TargetMode="External"/><Relationship Id="rId41" Type="http://schemas.openxmlformats.org/officeDocument/2006/relationships/hyperlink" Target="https://www.alta.ru/tnved/code/72085191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ta.ru/tnved/code/7208100000/" TargetMode="External"/><Relationship Id="rId11" Type="http://schemas.openxmlformats.org/officeDocument/2006/relationships/hyperlink" Target="https://www.alta.ru/tnved/code/7208370000/" TargetMode="External"/><Relationship Id="rId24" Type="http://schemas.openxmlformats.org/officeDocument/2006/relationships/hyperlink" Target="https://www.alta.ru/tnved/code/7208908000/" TargetMode="External"/><Relationship Id="rId32" Type="http://schemas.openxmlformats.org/officeDocument/2006/relationships/hyperlink" Target="https://www.alta.ru/tnved/code/7225401209/" TargetMode="External"/><Relationship Id="rId37" Type="http://schemas.openxmlformats.org/officeDocument/2006/relationships/hyperlink" Target="https://www.alta.ru/tnved/code/7226912000/" TargetMode="External"/><Relationship Id="rId40" Type="http://schemas.openxmlformats.org/officeDocument/2006/relationships/hyperlink" Target="https://www.alta.ru/tnved/code/720851200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ta.ru/tnved/code/7208512001/" TargetMode="External"/><Relationship Id="rId23" Type="http://schemas.openxmlformats.org/officeDocument/2006/relationships/hyperlink" Target="https://www.alta.ru/tnved/code/7208902000/" TargetMode="External"/><Relationship Id="rId28" Type="http://schemas.openxmlformats.org/officeDocument/2006/relationships/hyperlink" Target="https://www.alta.ru/tnved/code/7225301000/" TargetMode="External"/><Relationship Id="rId36" Type="http://schemas.openxmlformats.org/officeDocument/2006/relationships/hyperlink" Target="https://www.alta.ru/tnved/code/7225409000/" TargetMode="External"/><Relationship Id="rId10" Type="http://schemas.openxmlformats.org/officeDocument/2006/relationships/hyperlink" Target="https://www.alta.ru/tnved/code/7208360000/" TargetMode="External"/><Relationship Id="rId19" Type="http://schemas.openxmlformats.org/officeDocument/2006/relationships/hyperlink" Target="https://www.alta.ru/tnved/code/7208529900/" TargetMode="External"/><Relationship Id="rId31" Type="http://schemas.openxmlformats.org/officeDocument/2006/relationships/hyperlink" Target="https://www.alta.ru/tnved/code/7225401201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lta.ru/tnved/code/7208270000/" TargetMode="External"/><Relationship Id="rId14" Type="http://schemas.openxmlformats.org/officeDocument/2006/relationships/hyperlink" Target="https://www.alta.ru/tnved/code/7208400000/" TargetMode="External"/><Relationship Id="rId22" Type="http://schemas.openxmlformats.org/officeDocument/2006/relationships/hyperlink" Target="https://www.alta.ru/tnved/code/7208540000/" TargetMode="External"/><Relationship Id="rId27" Type="http://schemas.openxmlformats.org/officeDocument/2006/relationships/hyperlink" Target="https://www.alta.ru/tnved/code/7211190000/" TargetMode="External"/><Relationship Id="rId30" Type="http://schemas.openxmlformats.org/officeDocument/2006/relationships/hyperlink" Target="https://www.alta.ru/tnved/code/7225309000/" TargetMode="External"/><Relationship Id="rId35" Type="http://schemas.openxmlformats.org/officeDocument/2006/relationships/hyperlink" Target="https://www.alta.ru/tnved/code/7225406000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4</cp:revision>
  <dcterms:created xsi:type="dcterms:W3CDTF">2019-11-22T13:09:00Z</dcterms:created>
  <dcterms:modified xsi:type="dcterms:W3CDTF">2019-11-22T13:22:00Z</dcterms:modified>
</cp:coreProperties>
</file>