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FA" w:rsidRPr="008E0681" w:rsidRDefault="005E00FA" w:rsidP="00C8070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p w:rsidR="00C80706" w:rsidRPr="00C80706" w:rsidRDefault="00C80706" w:rsidP="00C8070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80706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6F23CE" w:rsidRPr="00866DFE" w:rsidRDefault="00A8375F" w:rsidP="006F23C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A8375F">
        <w:rPr>
          <w:rFonts w:ascii="GHEA Grapalat" w:eastAsia="Times New Roman" w:hAnsi="GHEA Grapalat" w:cs="Sylfaen"/>
          <w:b/>
          <w:sz w:val="24"/>
          <w:szCs w:val="24"/>
          <w:lang w:val="hy-AM"/>
        </w:rPr>
        <w:t>«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ՄԱՔՍԱՅԻՆ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ՀԱՐԿԱՅԻՆ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ԾԱՌԱՅՈՒԹՅՈՒՆՆԵՐՈՒՄ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ԶԵՆՔ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ԿՐԵԼՈՒ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ՊԱՀԵԼՈՒ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ՕԳՏԱԳՈՐԾԵԼՈՒ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ԻՐԱՎՈՒՆՔ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ՈՒՆԵՑՈՂ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ՄԱՔՍԱՅԻՆ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ՀԱՐԿԱՅԻՆ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ԾԱՌԱՅՈՂՆԵՐԻ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ՊԱՇՏՈՆՆԵՐԻ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ՑԱՆԿԸ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ՆՐԱՆՑ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ԿՈՂՄԻՑ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ՕԳՏԱԳՈՐԾՎՈՂ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ԶԵՆՔԻ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ՏԵՍԱԿԸ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ՁԵՎԸ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ՄՈԴԵԼԸ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ՔԱՆԱԿԸ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ԶԵՆՔՈՎ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ԵՎ ՌԱԶՄԱՄԹԵՐՔՈՎ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ԱՊԱՀՈՎԵԼՈՒ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(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ՏՐԱՄԱԴՐԵԼՈՒ</w:t>
      </w:r>
      <w:r w:rsidR="00866DFE" w:rsidRPr="00866DFE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),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ՊԱՀԵԼՈՒ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ԿՐԵԼՈՒ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ՕԳՏԱԳՈՐԾԵԼՈՒ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ՍԱՀՄԱՆԵԼՈՒ ԵՎ </w:t>
      </w:r>
    </w:p>
    <w:p w:rsidR="00866DFE" w:rsidRPr="00866DFE" w:rsidRDefault="00866DFE" w:rsidP="00866DF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 ՀԱՆՐԱՊԵՏՈՒԹՅԱՆ ԿԱՌԱՎԱՐՈՒԹՅԱՆ 2002</w:t>
      </w:r>
    </w:p>
    <w:p w:rsidR="00866DFE" w:rsidRPr="00866DFE" w:rsidRDefault="00CF26C9" w:rsidP="00866DF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ԹՎԱԿԱՆԻ ՀՈՒՆԻՍԻ 1-Ի ԹԻՎ 656 </w:t>
      </w:r>
      <w:r w:rsidRPr="00CF26C9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2008 ԹՎԱԿԱՆԻ ՓԵՏՐՎԱՐԻ 22-Ի</w:t>
      </w:r>
      <w:r w:rsidR="00866DFE" w:rsidRPr="00866DF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ԹԻՎ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201-Ն </w:t>
      </w:r>
    </w:p>
    <w:p w:rsidR="007241EC" w:rsidRPr="004B6173" w:rsidRDefault="00866DFE" w:rsidP="00866DFE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ՈՐՈՇՈՒՄՆԵՐՆ ՈՒԺԸ ԿՈՐՑՐԱԾ ՃԱՆԱՉԵԼՈՒ ՄԱՍԻՆ</w:t>
      </w:r>
      <w:r w:rsidR="00A8375F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»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C80706" w:rsidRPr="00C8070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</w:p>
    <w:p w:rsidR="00C80706" w:rsidRPr="00C80706" w:rsidRDefault="00C80706" w:rsidP="00A8375F">
      <w:pPr>
        <w:spacing w:after="0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C8070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070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:rsidR="00C80706" w:rsidRPr="00C80706" w:rsidRDefault="00C80706" w:rsidP="00C80706">
      <w:pPr>
        <w:tabs>
          <w:tab w:val="left" w:pos="720"/>
          <w:tab w:val="left" w:pos="810"/>
          <w:tab w:val="left" w:pos="900"/>
          <w:tab w:val="left" w:pos="990"/>
        </w:tabs>
        <w:spacing w:after="0"/>
        <w:jc w:val="center"/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eastAsia="ru-RU"/>
        </w:rPr>
      </w:pPr>
    </w:p>
    <w:p w:rsidR="00C80706" w:rsidRPr="00C80706" w:rsidRDefault="003E3E9A" w:rsidP="003E3E9A">
      <w:pPr>
        <w:pStyle w:val="ListParagraph"/>
        <w:numPr>
          <w:ilvl w:val="1"/>
          <w:numId w:val="1"/>
        </w:num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ind w:hanging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</w:t>
      </w:r>
      <w:r w:rsidR="00C80706"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Կարգավորման ենթակա խնդիրը.</w:t>
      </w:r>
    </w:p>
    <w:p w:rsidR="00C80706" w:rsidRPr="00C80706" w:rsidRDefault="00C80706" w:rsidP="00C80706">
      <w:pPr>
        <w:pStyle w:val="norm"/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Մաքսային և հարկային ծառայություններում զենք կրելու, պահելու և օգտագործելու իրավունք ունեցող մաքսային և հարկային ծառայողների պաշտոնների ցանկը և նրանց կողմից օգտագործվող զենքի տեսակը, ձևը, մոդելը, քանակը, զենքով </w:t>
      </w:r>
      <w:r w:rsidR="00FF151A" w:rsidRPr="005C0CB5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և</w:t>
      </w:r>
      <w:r w:rsidR="00FF151A"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ռազմամթերք</w:t>
      </w:r>
      <w:r w:rsidR="00FF151A" w:rsidRPr="005C0CB5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ով </w:t>
      </w:r>
      <w:r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ապահովելու (տրամադրելու), պահելու, կրելու և օգտագործելու կարգը սահմանելու մասին</w:t>
      </w:r>
      <w:r w:rsidRPr="00C80706">
        <w:rPr>
          <w:rFonts w:ascii="GHEA Grapalat" w:hAnsi="GHEA Grapalat" w:cs="Arial Armenian"/>
          <w:spacing w:val="-8"/>
          <w:sz w:val="24"/>
          <w:szCs w:val="24"/>
          <w:lang w:val="hy-AM"/>
        </w:rPr>
        <w:t>» Հայաստանի Հանրապետության կառավարության որոշման նախագծի ընդունումը պայմանավորված է գործող օրենքների շրջանակներում կարգավորելու հարկային և մաքսային ծառայո</w:t>
      </w:r>
      <w:r w:rsidR="005C0CB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ւթյուններում </w:t>
      </w:r>
      <w:r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զենքի</w:t>
      </w:r>
      <w:r w:rsidR="005C0CB5" w:rsidRPr="005C0CB5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տեսակի, ձևի, մոդելի, քանակի,</w:t>
      </w:r>
      <w:r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5C0CB5" w:rsidRPr="005C0CB5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զենքով և</w:t>
      </w:r>
      <w:r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ռազմամթերք</w:t>
      </w:r>
      <w:r w:rsidR="005C0CB5" w:rsidRPr="005C0CB5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ով ապահովելու (տրամադրելու), պահելու, կրելու և օգտագործելու</w:t>
      </w:r>
      <w:r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հետ կապված իրավահարաբերությունները:</w:t>
      </w:r>
      <w:r w:rsidRPr="00C80706">
        <w:rPr>
          <w:rFonts w:ascii="GHEA Grapalat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</w:p>
    <w:p w:rsidR="00C80706" w:rsidRPr="00C80706" w:rsidRDefault="00C80706" w:rsidP="003E3E9A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0"/>
        </w:tabs>
        <w:spacing w:after="0" w:line="360" w:lineRule="auto"/>
        <w:ind w:hanging="66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</w:pP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Ընթացիկ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իրավիճակը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և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իրավական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ակտի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ընդունման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անհրաժեշտությունը</w:t>
      </w:r>
    </w:p>
    <w:p w:rsidR="006F76A4" w:rsidRPr="006F76A4" w:rsidRDefault="00FA6F9C" w:rsidP="00FA6F9C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 w:cs="Arial Armenian"/>
          <w:spacing w:val="-8"/>
          <w:sz w:val="24"/>
          <w:szCs w:val="24"/>
        </w:rPr>
        <w:t>Ներկայումս</w:t>
      </w:r>
      <w:proofErr w:type="spellEnd"/>
      <w:r w:rsidRPr="00FA6F9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pacing w:val="-8"/>
          <w:sz w:val="24"/>
          <w:szCs w:val="24"/>
        </w:rPr>
        <w:t>հ</w:t>
      </w:r>
      <w:r w:rsidR="00C80706" w:rsidRPr="00C80706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արկային և մաքսային ծառայություններում </w:t>
      </w:r>
      <w:r w:rsidR="00C80706"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զենքի և ռազմամթերքի</w:t>
      </w:r>
      <w:r w:rsidR="006F76A4" w:rsidRPr="006F76A4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af-ZA"/>
        </w:rPr>
        <w:t xml:space="preserve"> </w:t>
      </w:r>
      <w:r w:rsidR="006F76A4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af-ZA"/>
        </w:rPr>
        <w:t xml:space="preserve">տրամադրման և </w:t>
      </w:r>
      <w:r w:rsidR="006F76A4">
        <w:rPr>
          <w:rFonts w:ascii="GHEA Grapalat" w:hAnsi="GHEA Grapalat" w:cs="Arial Armenian"/>
          <w:spacing w:val="-8"/>
          <w:sz w:val="24"/>
          <w:szCs w:val="24"/>
          <w:lang w:val="hy-AM"/>
        </w:rPr>
        <w:t>օգտագործ</w:t>
      </w:r>
      <w:proofErr w:type="spellStart"/>
      <w:r w:rsidR="006F76A4">
        <w:rPr>
          <w:rFonts w:ascii="GHEA Grapalat" w:hAnsi="GHEA Grapalat" w:cs="Arial Armenian"/>
          <w:spacing w:val="-8"/>
          <w:sz w:val="24"/>
          <w:szCs w:val="24"/>
        </w:rPr>
        <w:t>ման</w:t>
      </w:r>
      <w:proofErr w:type="spellEnd"/>
      <w:r w:rsidR="00C80706"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հետ կապված իրավահարաբերությունները</w:t>
      </w:r>
      <w:r w:rsidR="00C80706" w:rsidRPr="00C80706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կարգավորվում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C80706" w:rsidRPr="00C80706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կառավարության և վարչապետի որոշումներով, որոնց ընդունումը բխում է հարկային և մաքսային ծառայություններին վերաբերվող օրենքների պահանջներից, որոնց դրույթները զենքի և ռազմամթերքի մասով կամ ուժը կորցված է ճանաչվել, կամ էլ փոփոխվել և լրացվել է:</w:t>
      </w:r>
    </w:p>
    <w:p w:rsidR="00516507" w:rsidRPr="00A611DD" w:rsidRDefault="006F76A4" w:rsidP="00516507">
      <w:pPr>
        <w:spacing w:after="0" w:line="360" w:lineRule="auto"/>
        <w:ind w:firstLine="709"/>
        <w:jc w:val="both"/>
        <w:rPr>
          <w:rFonts w:ascii="GHEA Grapalat" w:hAnsi="GHEA Grapalat" w:cs="Arial Unicode"/>
          <w:sz w:val="24"/>
          <w:szCs w:val="24"/>
          <w:lang w:val="af-ZA" w:eastAsia="ru-RU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 xml:space="preserve">Ելնելով վերոգրյալից և հաշվի առնելով այն հանգամանքը, որ ՀՀ պետական եկամուտների կոմիտեն </w:t>
      </w:r>
      <w:r w:rsidR="00516507">
        <w:rPr>
          <w:rFonts w:ascii="GHEA Grapalat" w:hAnsi="GHEA Grapalat"/>
          <w:color w:val="000000"/>
          <w:sz w:val="24"/>
          <w:szCs w:val="24"/>
          <w:lang w:val="af-ZA"/>
        </w:rPr>
        <w:t xml:space="preserve">հանդիսանում է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մեկ մարմին, որում</w:t>
      </w:r>
      <w:r w:rsidR="00516507">
        <w:rPr>
          <w:rFonts w:ascii="GHEA Grapalat" w:hAnsi="GHEA Grapalat"/>
          <w:color w:val="000000"/>
          <w:sz w:val="24"/>
          <w:szCs w:val="24"/>
          <w:lang w:val="af-ZA"/>
        </w:rPr>
        <w:t xml:space="preserve"> առկա են </w:t>
      </w:r>
      <w:proofErr w:type="spellStart"/>
      <w:r w:rsidR="00516507">
        <w:rPr>
          <w:rFonts w:ascii="GHEA Grapalat" w:hAnsi="GHEA Grapalat" w:cs="Arial Unicode"/>
          <w:sz w:val="24"/>
          <w:szCs w:val="24"/>
          <w:lang w:eastAsia="ru-RU"/>
        </w:rPr>
        <w:t>հարկային</w:t>
      </w:r>
      <w:proofErr w:type="spellEnd"/>
      <w:r w:rsidR="00516507" w:rsidRPr="002814CD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516507">
        <w:rPr>
          <w:rFonts w:ascii="GHEA Grapalat" w:hAnsi="GHEA Grapalat" w:cs="Arial Unicode"/>
          <w:sz w:val="24"/>
          <w:szCs w:val="24"/>
          <w:lang w:eastAsia="ru-RU"/>
        </w:rPr>
        <w:t>և</w:t>
      </w:r>
      <w:r w:rsidR="00516507" w:rsidRPr="002814CD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proofErr w:type="spellStart"/>
      <w:r w:rsidR="00516507">
        <w:rPr>
          <w:rFonts w:ascii="GHEA Grapalat" w:hAnsi="GHEA Grapalat" w:cs="Arial Unicode"/>
          <w:sz w:val="24"/>
          <w:szCs w:val="24"/>
          <w:lang w:eastAsia="ru-RU"/>
        </w:rPr>
        <w:t>մաքսային</w:t>
      </w:r>
      <w:proofErr w:type="spellEnd"/>
      <w:r w:rsidR="00516507" w:rsidRPr="002814CD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proofErr w:type="spellStart"/>
      <w:r w:rsidR="00516507">
        <w:rPr>
          <w:rFonts w:ascii="GHEA Grapalat" w:hAnsi="GHEA Grapalat" w:cs="Arial Unicode"/>
          <w:sz w:val="24"/>
          <w:szCs w:val="24"/>
          <w:lang w:eastAsia="ru-RU"/>
        </w:rPr>
        <w:t>ծառայություններ</w:t>
      </w:r>
      <w:proofErr w:type="spellEnd"/>
      <w:r w:rsidR="00516507">
        <w:rPr>
          <w:rFonts w:ascii="GHEA Grapalat" w:hAnsi="GHEA Grapalat" w:cs="Arial Unicode"/>
          <w:sz w:val="24"/>
          <w:szCs w:val="24"/>
          <w:lang w:val="af-ZA" w:eastAsia="ru-RU"/>
        </w:rPr>
        <w:t xml:space="preserve">, հետևաբար, </w:t>
      </w:r>
      <w:r w:rsidR="00A611DD">
        <w:rPr>
          <w:rFonts w:ascii="GHEA Grapalat" w:hAnsi="GHEA Grapalat" w:cs="Arial Unicode"/>
          <w:sz w:val="24"/>
          <w:szCs w:val="24"/>
          <w:lang w:val="af-ZA" w:eastAsia="ru-RU"/>
        </w:rPr>
        <w:t>դրանով պայմանավորված</w:t>
      </w:r>
      <w:r w:rsidR="001734A0">
        <w:rPr>
          <w:rFonts w:ascii="GHEA Grapalat" w:hAnsi="GHEA Grapalat" w:cs="Arial Unicode"/>
          <w:sz w:val="24"/>
          <w:szCs w:val="24"/>
          <w:lang w:val="af-ZA" w:eastAsia="ru-RU"/>
        </w:rPr>
        <w:t>,</w:t>
      </w:r>
      <w:r w:rsidR="00A611DD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r w:rsidR="00516507">
        <w:rPr>
          <w:rFonts w:ascii="GHEA Grapalat" w:hAnsi="GHEA Grapalat" w:cs="Arial Unicode"/>
          <w:sz w:val="24"/>
          <w:szCs w:val="24"/>
          <w:lang w:val="af-ZA" w:eastAsia="ru-RU"/>
        </w:rPr>
        <w:t xml:space="preserve">անհրաժեշտություն է առաջացել </w:t>
      </w:r>
      <w:r w:rsidR="0054730A">
        <w:rPr>
          <w:rFonts w:ascii="GHEA Grapalat" w:hAnsi="GHEA Grapalat" w:cs="Arial Unicode"/>
          <w:sz w:val="24"/>
          <w:szCs w:val="24"/>
          <w:lang w:val="af-ZA" w:eastAsia="ru-RU"/>
        </w:rPr>
        <w:t xml:space="preserve">վերոնշյալ հարաբերությունները </w:t>
      </w:r>
      <w:proofErr w:type="spellStart"/>
      <w:r w:rsidR="0054730A">
        <w:rPr>
          <w:rFonts w:ascii="GHEA Grapalat" w:hAnsi="GHEA Grapalat" w:cs="Arial Unicode"/>
          <w:sz w:val="24"/>
          <w:szCs w:val="24"/>
          <w:lang w:eastAsia="ru-RU"/>
        </w:rPr>
        <w:t>կարգավորել</w:t>
      </w:r>
      <w:proofErr w:type="spellEnd"/>
      <w:r w:rsidR="0054730A" w:rsidRPr="001734A0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proofErr w:type="spellStart"/>
      <w:r w:rsidR="0054730A">
        <w:rPr>
          <w:rFonts w:ascii="GHEA Grapalat" w:hAnsi="GHEA Grapalat" w:cs="Arial Unicode"/>
          <w:sz w:val="24"/>
          <w:szCs w:val="24"/>
          <w:lang w:eastAsia="ru-RU"/>
        </w:rPr>
        <w:t>մեկ</w:t>
      </w:r>
      <w:proofErr w:type="spellEnd"/>
      <w:r w:rsidR="0054730A" w:rsidRPr="002814CD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proofErr w:type="spellStart"/>
      <w:r w:rsidR="0054730A">
        <w:rPr>
          <w:rFonts w:ascii="GHEA Grapalat" w:hAnsi="GHEA Grapalat" w:cs="Arial Unicode"/>
          <w:sz w:val="24"/>
          <w:szCs w:val="24"/>
          <w:lang w:eastAsia="ru-RU"/>
        </w:rPr>
        <w:t>միասնական</w:t>
      </w:r>
      <w:proofErr w:type="spellEnd"/>
      <w:r w:rsidR="0054730A" w:rsidRPr="002814CD">
        <w:rPr>
          <w:rFonts w:ascii="GHEA Grapalat" w:hAnsi="GHEA Grapalat" w:cs="Arial Unicode"/>
          <w:sz w:val="24"/>
          <w:szCs w:val="24"/>
          <w:lang w:val="af-ZA" w:eastAsia="ru-RU"/>
        </w:rPr>
        <w:t xml:space="preserve"> </w:t>
      </w:r>
      <w:proofErr w:type="spellStart"/>
      <w:r w:rsidR="0054730A">
        <w:rPr>
          <w:rFonts w:ascii="GHEA Grapalat" w:hAnsi="GHEA Grapalat" w:cs="Arial Unicode"/>
          <w:sz w:val="24"/>
          <w:szCs w:val="24"/>
          <w:lang w:eastAsia="ru-RU"/>
        </w:rPr>
        <w:t>ակտով</w:t>
      </w:r>
      <w:proofErr w:type="spellEnd"/>
      <w:r w:rsidR="0054730A" w:rsidRPr="0054730A">
        <w:rPr>
          <w:rFonts w:ascii="GHEA Grapalat" w:hAnsi="GHEA Grapalat" w:cs="Arial Unicode"/>
          <w:sz w:val="24"/>
          <w:szCs w:val="24"/>
          <w:lang w:val="af-ZA" w:eastAsia="ru-RU"/>
        </w:rPr>
        <w:t>:</w:t>
      </w:r>
      <w:r w:rsidR="00516507" w:rsidRPr="00A611DD">
        <w:rPr>
          <w:rFonts w:ascii="GHEA Grapalat" w:hAnsi="GHEA Grapalat" w:cs="Arial Unicode"/>
          <w:sz w:val="24"/>
          <w:szCs w:val="24"/>
          <w:lang w:val="af-ZA" w:eastAsia="ru-RU"/>
        </w:rPr>
        <w:t>:</w:t>
      </w:r>
    </w:p>
    <w:p w:rsidR="00FA6F9C" w:rsidRPr="002814CD" w:rsidRDefault="00FA6F9C" w:rsidP="00FA6F9C">
      <w:pPr>
        <w:spacing w:after="0" w:line="360" w:lineRule="auto"/>
        <w:ind w:firstLine="709"/>
        <w:jc w:val="both"/>
        <w:rPr>
          <w:rFonts w:ascii="GHEA Grapalat" w:hAnsi="GHEA Grapalat" w:cs="Arial Unicode"/>
          <w:sz w:val="24"/>
          <w:szCs w:val="24"/>
          <w:lang w:val="af-ZA" w:eastAsia="ru-RU"/>
        </w:rPr>
      </w:pPr>
      <w:r w:rsidRPr="00C80706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C80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րդյունքում անհրաժեշտություն է առաջացել ուժը կորցրած ճանաչել Կառավարության </w:t>
      </w:r>
      <w:r w:rsidRPr="00C80706">
        <w:rPr>
          <w:rFonts w:ascii="GHEA Grapalat" w:hAnsi="GHEA Grapalat"/>
          <w:color w:val="000000"/>
          <w:sz w:val="24"/>
          <w:szCs w:val="24"/>
          <w:lang w:val="hy-AM"/>
        </w:rPr>
        <w:t xml:space="preserve">մի շարք որոշումներ, սահմանել Հայաստանի Հանրապետության օրենսդրությամբ սահմանված կարգով զենք (զինամթերք) կրելու, պահելու և օգտագործելու իրավունք ունեցող մաքսային և հարկային ծառայողների պաշտոնների ցանկը, մաքսային և </w:t>
      </w:r>
      <w:r w:rsidR="002814CD">
        <w:rPr>
          <w:rFonts w:ascii="GHEA Grapalat" w:hAnsi="GHEA Grapalat"/>
          <w:color w:val="000000"/>
          <w:sz w:val="24"/>
          <w:szCs w:val="24"/>
          <w:lang w:val="hy-AM"/>
        </w:rPr>
        <w:t>հար</w:t>
      </w:r>
      <w:r w:rsidRPr="00C80706">
        <w:rPr>
          <w:rFonts w:ascii="GHEA Grapalat" w:hAnsi="GHEA Grapalat"/>
          <w:color w:val="000000"/>
          <w:sz w:val="24"/>
          <w:szCs w:val="24"/>
          <w:lang w:val="hy-AM"/>
        </w:rPr>
        <w:t xml:space="preserve">կային ծառայողների կողմից օգտագործվող զենքի տեսակը, ձևը, մոդելը և քանակը, ինչպես նաև հարկային և մաքսային ծառայողներին զենքով և </w:t>
      </w:r>
      <w:proofErr w:type="spellStart"/>
      <w:r w:rsidR="002814CD">
        <w:rPr>
          <w:rFonts w:ascii="GHEA Grapalat" w:hAnsi="GHEA Grapalat"/>
          <w:color w:val="000000"/>
          <w:sz w:val="24"/>
          <w:szCs w:val="24"/>
        </w:rPr>
        <w:t>ռազմ</w:t>
      </w:r>
      <w:proofErr w:type="spellEnd"/>
      <w:r w:rsidRPr="00C80706">
        <w:rPr>
          <w:rFonts w:ascii="GHEA Grapalat" w:hAnsi="GHEA Grapalat"/>
          <w:color w:val="000000"/>
          <w:sz w:val="24"/>
          <w:szCs w:val="24"/>
          <w:lang w:val="hy-AM"/>
        </w:rPr>
        <w:t>ամթերքով ապահովելու (տրամադրելու), պահելու, կրելու և օգտագործելու կարգը</w:t>
      </w:r>
      <w:r>
        <w:rPr>
          <w:rFonts w:ascii="GHEA Grapalat" w:hAnsi="GHEA Grapalat"/>
          <w:color w:val="000000"/>
          <w:sz w:val="24"/>
          <w:szCs w:val="24"/>
        </w:rPr>
        <w:t>՝</w:t>
      </w:r>
      <w:r w:rsidRPr="00FA6F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80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դրանք համապատասխանեցնել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ով</w:t>
      </w:r>
      <w:proofErr w:type="spellEnd"/>
      <w:r w:rsidRPr="00C807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0706">
        <w:rPr>
          <w:rFonts w:ascii="GHEA Grapalat" w:hAnsi="GHEA Grapalat" w:cs="Arial Armenian"/>
          <w:spacing w:val="-8"/>
          <w:sz w:val="24"/>
          <w:szCs w:val="24"/>
          <w:lang w:val="hy-AM"/>
        </w:rPr>
        <w:t>«Զենքի մասին», «Հարկային ծառայության մասին» և «Մաքսային ծառայության մասին» Հայաստանի Հանրապետության գործող օրենքների պահանջներին</w:t>
      </w:r>
      <w:r w:rsidRPr="00C80706">
        <w:rPr>
          <w:rFonts w:ascii="GHEA Grapalat" w:hAnsi="GHEA Grapalat" w:cs="Arial Unicode"/>
          <w:sz w:val="24"/>
          <w:szCs w:val="24"/>
          <w:lang w:val="hy-AM" w:eastAsia="ru-RU"/>
        </w:rPr>
        <w:t>:</w:t>
      </w:r>
    </w:p>
    <w:p w:rsidR="00FA6F9C" w:rsidRPr="00FA6F9C" w:rsidRDefault="00A611DD" w:rsidP="00FA6F9C">
      <w:pPr>
        <w:pStyle w:val="ListParagraph"/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Մ</w:t>
      </w:r>
      <w:proofErr w:type="spellStart"/>
      <w:r w:rsidR="00FA6F9C">
        <w:rPr>
          <w:rFonts w:ascii="GHEA Grapalat" w:hAnsi="GHEA Grapalat"/>
          <w:color w:val="000000"/>
          <w:sz w:val="24"/>
          <w:szCs w:val="24"/>
        </w:rPr>
        <w:t>իաժամանակ</w:t>
      </w:r>
      <w:proofErr w:type="spellEnd"/>
      <w:r w:rsidR="00FA6F9C" w:rsidRPr="004B617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FA6F9C">
        <w:rPr>
          <w:rFonts w:ascii="GHEA Grapalat" w:hAnsi="GHEA Grapalat"/>
          <w:color w:val="000000"/>
          <w:sz w:val="24"/>
          <w:szCs w:val="24"/>
        </w:rPr>
        <w:t>Ն</w:t>
      </w:r>
      <w:r w:rsidR="00FA6F9C" w:rsidRPr="00C80706">
        <w:rPr>
          <w:rFonts w:ascii="GHEA Grapalat" w:hAnsi="GHEA Grapalat"/>
          <w:color w:val="000000"/>
          <w:sz w:val="24"/>
          <w:szCs w:val="24"/>
          <w:lang w:val="hy-AM"/>
        </w:rPr>
        <w:t xml:space="preserve">ախագծով նախատեսվում է </w:t>
      </w:r>
      <w:r w:rsidR="00FA6F9C" w:rsidRPr="00C80706">
        <w:rPr>
          <w:rFonts w:ascii="GHEA Grapalat" w:eastAsia="Times New Roman" w:hAnsi="GHEA Grapalat" w:cs="Sylfaen"/>
          <w:sz w:val="24"/>
          <w:szCs w:val="24"/>
          <w:lang w:val="hy-AM"/>
        </w:rPr>
        <w:t>մարտական զենքի հաշվառման և տրամադրման հետ կապված հարաբերությունները</w:t>
      </w:r>
      <w:r w:rsidR="00FA6F9C" w:rsidRPr="004B617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FA6F9C">
        <w:rPr>
          <w:rFonts w:ascii="GHEA Grapalat" w:eastAsia="Times New Roman" w:hAnsi="GHEA Grapalat" w:cs="Sylfaen"/>
          <w:sz w:val="24"/>
          <w:szCs w:val="24"/>
        </w:rPr>
        <w:t>ևս</w:t>
      </w:r>
      <w:proofErr w:type="spellEnd"/>
      <w:r w:rsidR="00FA6F9C" w:rsidRPr="004B617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A6F9C" w:rsidRPr="00C80706">
        <w:rPr>
          <w:rFonts w:ascii="GHEA Grapalat" w:hAnsi="GHEA Grapalat" w:cs="Arial Armenian"/>
          <w:spacing w:val="-8"/>
          <w:sz w:val="24"/>
          <w:szCs w:val="24"/>
          <w:lang w:val="hy-AM"/>
        </w:rPr>
        <w:t>համապատասխանեցնել</w:t>
      </w:r>
      <w:r w:rsidR="00FA6F9C" w:rsidRPr="004B6173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FA6F9C" w:rsidRPr="00C80706">
        <w:rPr>
          <w:rFonts w:ascii="GHEA Grapalat" w:hAnsi="GHEA Grapalat"/>
          <w:color w:val="000000"/>
          <w:sz w:val="24"/>
          <w:szCs w:val="24"/>
          <w:lang w:val="hy-AM"/>
        </w:rPr>
        <w:t>«Զենքի մասին» Հայաստանի</w:t>
      </w:r>
      <w:r w:rsidR="00FA6F9C" w:rsidRPr="00C807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6F9C" w:rsidRPr="00C80706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FA6F9C" w:rsidRPr="00C80706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օրենքի պահանջներին</w:t>
      </w:r>
      <w:r w:rsidR="00FA6F9C" w:rsidRPr="00C80706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C80706" w:rsidRPr="00C80706" w:rsidRDefault="00C80706" w:rsidP="003E3E9A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66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</w:rPr>
      </w:pPr>
      <w:proofErr w:type="spellStart"/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</w:rPr>
        <w:t>Առաջարկվող</w:t>
      </w:r>
      <w:proofErr w:type="spellEnd"/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</w:rPr>
        <w:t>կարգավորման</w:t>
      </w:r>
      <w:proofErr w:type="spellEnd"/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C80706">
        <w:rPr>
          <w:rFonts w:ascii="GHEA Grapalat" w:hAnsi="GHEA Grapalat" w:cs="Arial Unicode"/>
          <w:b/>
          <w:bCs/>
          <w:color w:val="000000"/>
          <w:sz w:val="24"/>
          <w:szCs w:val="24"/>
        </w:rPr>
        <w:t>բնույթը</w:t>
      </w:r>
      <w:proofErr w:type="spellEnd"/>
    </w:p>
    <w:p w:rsidR="003E3E9A" w:rsidRPr="005C0007" w:rsidRDefault="003E3E9A" w:rsidP="00FA6F9C">
      <w:pPr>
        <w:shd w:val="clear" w:color="auto" w:fill="FFFFFF"/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  <w:proofErr w:type="spellStart"/>
      <w:r w:rsidRPr="005C0007">
        <w:rPr>
          <w:rFonts w:ascii="GHEA Grapalat" w:hAnsi="GHEA Grapalat"/>
          <w:bCs/>
          <w:sz w:val="24"/>
          <w:szCs w:val="24"/>
        </w:rPr>
        <w:t>Նախատեսվում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է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ընդունել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նորմատիվ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իրավական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ակտ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՝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հիմք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ընդունելով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«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Նորմատիվ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իրավական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ակտերի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մասին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» ՀՀ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օրենքի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2-րդ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հոդվածի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1-ին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մասի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 xml:space="preserve"> 1-ին </w:t>
      </w:r>
      <w:proofErr w:type="spellStart"/>
      <w:r w:rsidRPr="005C0007">
        <w:rPr>
          <w:rFonts w:ascii="GHEA Grapalat" w:hAnsi="GHEA Grapalat"/>
          <w:bCs/>
          <w:sz w:val="24"/>
          <w:szCs w:val="24"/>
        </w:rPr>
        <w:t>կետը</w:t>
      </w:r>
      <w:proofErr w:type="spellEnd"/>
      <w:r w:rsidRPr="005C0007">
        <w:rPr>
          <w:rFonts w:ascii="GHEA Grapalat" w:hAnsi="GHEA Grapalat"/>
          <w:bCs/>
          <w:sz w:val="24"/>
          <w:szCs w:val="24"/>
        </w:rPr>
        <w:t>:</w:t>
      </w:r>
    </w:p>
    <w:p w:rsidR="00C80706" w:rsidRPr="00C80706" w:rsidRDefault="00C80706" w:rsidP="00FA6F9C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450"/>
          <w:tab w:val="left" w:pos="540"/>
          <w:tab w:val="left" w:pos="63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0706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C80706" w:rsidRPr="00C80706" w:rsidRDefault="00C80706" w:rsidP="00C8070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80706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FB1D84" w:rsidRPr="00A55936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C80706">
        <w:rPr>
          <w:rFonts w:ascii="GHEA Grapalat" w:hAnsi="GHEA Grapalat"/>
          <w:sz w:val="24"/>
          <w:szCs w:val="24"/>
          <w:lang w:val="hy-AM"/>
        </w:rPr>
        <w:t>պետական եկամուտների կոմիտեի կողմից:</w:t>
      </w:r>
    </w:p>
    <w:p w:rsidR="00C80706" w:rsidRPr="00C80706" w:rsidRDefault="00C80706" w:rsidP="00C80706">
      <w:pPr>
        <w:pStyle w:val="ListParagraph"/>
        <w:tabs>
          <w:tab w:val="left" w:pos="567"/>
          <w:tab w:val="left" w:pos="993"/>
        </w:tabs>
        <w:spacing w:after="0" w:line="360" w:lineRule="auto"/>
        <w:ind w:left="927" w:hanging="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0706">
        <w:rPr>
          <w:rFonts w:ascii="GHEA Grapalat" w:hAnsi="GHEA Grapalat"/>
          <w:b/>
          <w:sz w:val="24"/>
          <w:szCs w:val="24"/>
          <w:lang w:val="hy-AM"/>
        </w:rPr>
        <w:t>5. Նպատակը և ակնկալվող արդյունքը.</w:t>
      </w:r>
    </w:p>
    <w:p w:rsidR="00C80706" w:rsidRPr="00FF151A" w:rsidRDefault="00C80706" w:rsidP="00C80706">
      <w:pPr>
        <w:pStyle w:val="norm"/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C80706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</w:t>
      </w:r>
      <w:r w:rsidRPr="00C80706">
        <w:rPr>
          <w:rFonts w:ascii="GHEA Grapalat" w:hAnsi="GHEA Grapalat"/>
          <w:sz w:val="24"/>
          <w:szCs w:val="24"/>
          <w:lang w:val="hy-AM"/>
        </w:rPr>
        <w:t xml:space="preserve">կապահովվեն </w:t>
      </w:r>
      <w:r w:rsidRPr="00C80706">
        <w:rPr>
          <w:rFonts w:ascii="GHEA Grapalat" w:hAnsi="GHEA Grapalat" w:cs="Arial Armenian"/>
          <w:spacing w:val="-8"/>
          <w:sz w:val="24"/>
          <w:szCs w:val="24"/>
          <w:lang w:val="hy-AM"/>
        </w:rPr>
        <w:t>«Զենքի մասին»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Հայաստանի Հանրապետության</w:t>
      </w:r>
      <w:r w:rsidRPr="00C80706">
        <w:rPr>
          <w:rFonts w:ascii="GHEA Grapalat" w:hAnsi="GHEA Grapalat"/>
          <w:spacing w:val="-8"/>
          <w:sz w:val="24"/>
          <w:szCs w:val="24"/>
          <w:lang w:val="hy-AM"/>
        </w:rPr>
        <w:t xml:space="preserve"> 1998 թվականի օգոստոսի 3-ի 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>ՀՕ-</w:t>
      </w:r>
      <w:r w:rsidRPr="00C80706">
        <w:rPr>
          <w:rFonts w:ascii="GHEA Grapalat" w:hAnsi="GHEA Grapalat"/>
          <w:spacing w:val="-8"/>
          <w:sz w:val="24"/>
          <w:szCs w:val="24"/>
          <w:lang w:val="hy-AM"/>
        </w:rPr>
        <w:t>246,</w:t>
      </w:r>
      <w:r w:rsidRPr="00C80706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«Մաքսային ծառայության մասին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Հայաստանի Հանրապետության օրենքում փոփոխություններ և լրացումներ կատարելու մասին</w:t>
      </w:r>
      <w:r w:rsidRPr="00C80706">
        <w:rPr>
          <w:rFonts w:ascii="GHEA Grapalat" w:hAnsi="GHEA Grapalat"/>
          <w:b/>
          <w:spacing w:val="-8"/>
          <w:sz w:val="24"/>
          <w:szCs w:val="24"/>
          <w:lang w:val="hy-AM"/>
        </w:rPr>
        <w:t>»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Հայաստանի Հանրապետության</w:t>
      </w:r>
      <w:r w:rsidRPr="00C80706">
        <w:rPr>
          <w:rFonts w:ascii="GHEA Grapalat" w:hAnsi="GHEA Grapalat"/>
          <w:spacing w:val="-8"/>
          <w:sz w:val="24"/>
          <w:szCs w:val="24"/>
          <w:lang w:val="hy-AM"/>
        </w:rPr>
        <w:t xml:space="preserve"> 2018 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>թվականի մարտի 23-ի ՀՕ-</w:t>
      </w:r>
      <w:r w:rsidRPr="00C80706">
        <w:rPr>
          <w:rFonts w:ascii="GHEA Grapalat" w:hAnsi="GHEA Grapalat"/>
          <w:spacing w:val="-8"/>
          <w:sz w:val="24"/>
          <w:szCs w:val="24"/>
          <w:lang w:val="hy-AM"/>
        </w:rPr>
        <w:t>263-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Pr="00C80706">
        <w:rPr>
          <w:rFonts w:ascii="GHEA Grapalat" w:hAnsi="GHEA Grapalat" w:cs="Sylfaen"/>
          <w:sz w:val="24"/>
          <w:szCs w:val="24"/>
          <w:lang w:val="hy-AM"/>
        </w:rPr>
        <w:t>,</w:t>
      </w:r>
      <w:r w:rsidRPr="00C80706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«Հարկային ծառայության մասին 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 Հանրապետության օրենքում փոփոխություններ և լրացումներ կատարելու մասին</w:t>
      </w:r>
      <w:r w:rsidRPr="00C80706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» 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 Հանրապետության</w:t>
      </w:r>
      <w:r w:rsidRPr="00C80706">
        <w:rPr>
          <w:rFonts w:ascii="GHEA Grapalat" w:hAnsi="GHEA Grapalat"/>
          <w:spacing w:val="-8"/>
          <w:sz w:val="24"/>
          <w:szCs w:val="24"/>
          <w:lang w:val="hy-AM"/>
        </w:rPr>
        <w:t xml:space="preserve"> 2017 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>թվականի դեկտեմբերի 12-ի ՀՕ-</w:t>
      </w:r>
      <w:r w:rsidRPr="00C80706">
        <w:rPr>
          <w:rFonts w:ascii="GHEA Grapalat" w:hAnsi="GHEA Grapalat"/>
          <w:spacing w:val="-8"/>
          <w:sz w:val="24"/>
          <w:szCs w:val="24"/>
          <w:lang w:val="hy-AM"/>
        </w:rPr>
        <w:t>226-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Pr="00C80706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2018 թվականի 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lastRenderedPageBreak/>
        <w:t>մարտի 23-ի ՀՕ-</w:t>
      </w:r>
      <w:r w:rsidRPr="00C80706">
        <w:rPr>
          <w:rFonts w:ascii="GHEA Grapalat" w:hAnsi="GHEA Grapalat"/>
          <w:spacing w:val="-8"/>
          <w:sz w:val="24"/>
          <w:szCs w:val="24"/>
          <w:lang w:val="hy-AM"/>
        </w:rPr>
        <w:t>262-</w:t>
      </w:r>
      <w:r w:rsidRPr="00C80706">
        <w:rPr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Pr="00C80706">
        <w:rPr>
          <w:rFonts w:ascii="GHEA Grapalat" w:hAnsi="GHEA Grapalat" w:cs="Sylfaen"/>
          <w:sz w:val="24"/>
          <w:szCs w:val="24"/>
          <w:lang w:val="hy-AM"/>
        </w:rPr>
        <w:t xml:space="preserve"> օրենքների պահանջները և կկարգավորվեն</w:t>
      </w:r>
      <w:r w:rsidRPr="00C80706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հարկային և մաքսային ծառայություններում օգտագործվող </w:t>
      </w:r>
      <w:r w:rsidRPr="00C80706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զենքի և ռազմամթերքի  հետ կապված իրավահարաբերությունները</w:t>
      </w:r>
      <w:r w:rsidRPr="00C80706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54730A" w:rsidRPr="00FF151A" w:rsidRDefault="0054730A" w:rsidP="00C80706">
      <w:pPr>
        <w:pStyle w:val="norm"/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54730A" w:rsidRPr="00FF151A" w:rsidRDefault="0054730A" w:rsidP="00C80706">
      <w:pPr>
        <w:pStyle w:val="norm"/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C80706" w:rsidRPr="00944E5D" w:rsidRDefault="00C80706" w:rsidP="00C8070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6DFE" w:rsidRPr="00866DFE" w:rsidRDefault="00866DF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3E3239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F23CE" w:rsidRPr="003E3239" w:rsidRDefault="006F23C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F23CE" w:rsidRPr="003E3239" w:rsidRDefault="006F23CE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7250" w:rsidRPr="008E0681" w:rsidRDefault="00107250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A6F9C" w:rsidRPr="00A8375F" w:rsidRDefault="00FA6F9C" w:rsidP="004B6173">
      <w:pPr>
        <w:pStyle w:val="ListParagraph"/>
        <w:tabs>
          <w:tab w:val="left" w:pos="567"/>
          <w:tab w:val="left" w:pos="993"/>
        </w:tabs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A8375F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6F23CE" w:rsidRPr="003E3239" w:rsidRDefault="00A8375F" w:rsidP="006F23C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A8375F">
        <w:rPr>
          <w:rFonts w:ascii="GHEA Grapalat" w:eastAsia="Times New Roman" w:hAnsi="GHEA Grapalat" w:cs="Sylfaen"/>
          <w:b/>
          <w:sz w:val="24"/>
          <w:szCs w:val="24"/>
          <w:lang w:val="fr-FR"/>
        </w:rPr>
        <w:t>«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ՄԱՔՍԱՅԻՆ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ՀԱՐԿԱՅԻՆ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ԾԱՌԱՅՈՒԹՅՈՒՆՆԵՐՈՒՄ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ԶԵՆՔ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ԿՐԵԼՈՒ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ՊԱՀԵԼՈՒ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ՕԳՏԱԳՈՐԾԵԼՈՒ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ԻՐԱՎՈՒՆՔ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ՈՒՆԵՑՈՂ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ՄԱՔՍԱՅԻՆ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ՀԱՐԿԱՅԻՆ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ԾԱՌԱՅՈՂՆԵՐԻ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ՊԱՇՏՈՆՆԵՐԻ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ՑԱՆԿԸ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ՆՐԱՆՑ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ԿՈՂՄԻՑ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ՕԳՏԱԳՈՐԾՎՈՂ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ԶԵՆՔԻ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ՏԵՍԱԿԸ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ՁԵՎԸ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ՄՈԴԵԼԸ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ՔԱՆԱԿԸ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ԶԵՆՔՈՎ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>ՌԱԶՄԱՄԹԵՐՔՈՎ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ԱՊԱՀՈՎԵԼՈՒ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(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ՏՐԱՄԱԴՐԵԼՈՒ</w:t>
      </w:r>
      <w:r w:rsidR="00866DFE" w:rsidRPr="00866DF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ՊԱՀԵԼՈՒ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ԿՐԵԼՈՒ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ՕԳՏԱԳՈՐԾԵԼՈՒ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ՍԱՀՄԱՆԵԼՈՒ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</w:p>
    <w:p w:rsidR="00866DFE" w:rsidRPr="00866DFE" w:rsidRDefault="00866DFE" w:rsidP="00866DF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ԿԱՌԱՎԱՐՈՒԹՅԱՆ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2002</w:t>
      </w:r>
    </w:p>
    <w:p w:rsidR="00866DFE" w:rsidRPr="00866DFE" w:rsidRDefault="00866DFE" w:rsidP="00866DF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ԹՎԱԿԱՆԻ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ՀՈՒՆԻՍԻ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1-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ԹԻՎ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656 </w:t>
      </w:r>
      <w:r w:rsidR="00CF26C9"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ԿԱՌԱՎԱՐՈՒԹՅԱՆ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2008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ԹՎԱԿԱՆԻ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ՓԵՏՐՎԱՐԻ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22-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866DFE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ԹԻՎ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201-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3E3239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ՈՐՈՇՈՒՄՆԵՐՆ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</w:p>
    <w:p w:rsidR="00A8375F" w:rsidRPr="00A8375F" w:rsidRDefault="00866DFE" w:rsidP="00866DF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66DFE">
        <w:rPr>
          <w:rFonts w:ascii="GHEA Grapalat" w:eastAsia="Times New Roman" w:hAnsi="GHEA Grapalat" w:cs="Sylfaen"/>
          <w:b/>
          <w:sz w:val="24"/>
          <w:szCs w:val="24"/>
        </w:rPr>
        <w:t>ՈՒԺԸ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ԿՈՐՑՐԱԾ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ՃԱՆԱՉԵԼՈՒ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ՄԱՍԻՆ</w:t>
      </w:r>
      <w:r w:rsidR="00A8375F" w:rsidRPr="00A8375F">
        <w:rPr>
          <w:rFonts w:ascii="GHEA Grapalat" w:eastAsia="Times New Roman" w:hAnsi="GHEA Grapalat" w:cs="Sylfaen"/>
          <w:b/>
          <w:sz w:val="24"/>
          <w:szCs w:val="24"/>
          <w:lang w:val="fr-FR"/>
        </w:rPr>
        <w:t>»</w:t>
      </w:r>
      <w:r w:rsidR="000173CD" w:rsidRPr="00C8070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ՀԱՅԱՍՏԱՆԻ ՀԱՆՐԱՊԵՏՈՒԹՅԱՆ ԿԱՌԱՎԱՐՈՒԹՅԱՆ </w:t>
      </w:r>
      <w:r w:rsidR="000173CD" w:rsidRPr="00C8070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  <w:r w:rsidR="000173CD" w:rsidRPr="004B617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A6F9C" w:rsidRPr="00FA6F9C">
        <w:rPr>
          <w:rFonts w:ascii="GHEA Grapalat" w:hAnsi="GHEA Grapalat"/>
          <w:b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ԵՎ ԾԱԽՍԵՐԻ ԱՎԵԼԱՑՄԱՆ </w:t>
      </w:r>
    </w:p>
    <w:p w:rsidR="00FA6F9C" w:rsidRPr="00107250" w:rsidRDefault="00FA6F9C" w:rsidP="00A8375F">
      <w:pPr>
        <w:spacing w:after="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FA6F9C">
        <w:rPr>
          <w:rFonts w:ascii="GHEA Grapalat" w:hAnsi="GHEA Grapalat"/>
          <w:b/>
          <w:sz w:val="24"/>
          <w:szCs w:val="24"/>
          <w:lang w:val="hy-AM"/>
        </w:rPr>
        <w:t>ԿԱՄ ՆՎԱԶԵՑՄԱՆ ՄԱՍԻՆ</w:t>
      </w:r>
    </w:p>
    <w:p w:rsidR="00866DFE" w:rsidRPr="00107250" w:rsidRDefault="00866DFE" w:rsidP="00A8375F">
      <w:pPr>
        <w:spacing w:after="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A6F9C" w:rsidRPr="00FA6F9C" w:rsidRDefault="00866DFE" w:rsidP="00866DF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A6F9C">
        <w:rPr>
          <w:rFonts w:ascii="GHEA Grapalat" w:eastAsia="Times New Roman" w:hAnsi="GHEA Grapalat" w:cs="Sylfaen"/>
          <w:sz w:val="24"/>
          <w:szCs w:val="24"/>
          <w:lang w:val="hy-AM"/>
        </w:rPr>
        <w:t>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Մ</w:t>
      </w:r>
      <w:r w:rsidRPr="0007790B">
        <w:rPr>
          <w:rFonts w:ascii="GHEA Grapalat" w:eastAsia="Times New Roman" w:hAnsi="GHEA Grapalat" w:cs="Sylfaen"/>
          <w:sz w:val="24"/>
          <w:szCs w:val="24"/>
        </w:rPr>
        <w:t>աքսային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ծառայություններում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զենք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կրելու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պահելու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օգտագործելու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իրավունք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ունեցող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հարկային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ծառայողների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պաշտոնների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ցանկը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նրանց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օգտագործվող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զենքի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տեսակը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ձև</w:t>
      </w:r>
      <w:r w:rsidRPr="0007790B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մոդելը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քանակը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զենքով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Calibri"/>
          <w:sz w:val="24"/>
          <w:szCs w:val="24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07790B">
        <w:rPr>
          <w:rFonts w:ascii="GHEA Grapalat" w:eastAsia="Times New Roman" w:hAnsi="GHEA Grapalat" w:cs="Calibri"/>
          <w:sz w:val="24"/>
          <w:szCs w:val="24"/>
          <w:lang w:val="hy-AM"/>
        </w:rPr>
        <w:t>ռազմա</w:t>
      </w:r>
      <w:proofErr w:type="spellStart"/>
      <w:r w:rsidRPr="0007790B">
        <w:rPr>
          <w:rFonts w:ascii="GHEA Grapalat" w:eastAsia="Times New Roman" w:hAnsi="GHEA Grapalat" w:cs="Calibri"/>
          <w:sz w:val="24"/>
          <w:szCs w:val="24"/>
        </w:rPr>
        <w:t>մթերքով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ապահովելու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(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տրամադրելու</w:t>
      </w:r>
      <w:proofErr w:type="spellEnd"/>
      <w:r w:rsidRPr="00866DFE">
        <w:rPr>
          <w:rFonts w:ascii="GHEA Grapalat" w:eastAsia="Times New Roman" w:hAnsi="GHEA Grapalat"/>
          <w:sz w:val="24"/>
          <w:szCs w:val="24"/>
          <w:lang w:val="fr-FR"/>
        </w:rPr>
        <w:t xml:space="preserve">),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պահելու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կրելու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օգտագործելու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կարգը</w:t>
      </w:r>
      <w:proofErr w:type="spellEnd"/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սահմանելու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</w:t>
      </w:r>
      <w:r w:rsidR="00670CDD">
        <w:rPr>
          <w:rFonts w:ascii="GHEA Grapalat" w:eastAsia="Times New Roman" w:hAnsi="GHEA Grapalat" w:cs="Sylfaen"/>
          <w:sz w:val="24"/>
          <w:szCs w:val="24"/>
        </w:rPr>
        <w:t>և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</w:t>
      </w:r>
      <w:r w:rsidRPr="0007790B">
        <w:rPr>
          <w:rFonts w:ascii="GHEA Grapalat" w:eastAsia="Times New Roman" w:hAnsi="GHEA Grapalat" w:cs="Sylfaen"/>
          <w:sz w:val="24"/>
          <w:szCs w:val="24"/>
        </w:rPr>
        <w:t>այաստանի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Հ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անրապետության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2002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հունիսի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1-</w:t>
      </w:r>
      <w:r w:rsidRPr="0007790B">
        <w:rPr>
          <w:rFonts w:ascii="GHEA Grapalat" w:eastAsia="Times New Roman" w:hAnsi="GHEA Grapalat" w:cs="Sylfaen"/>
          <w:sz w:val="24"/>
          <w:szCs w:val="24"/>
        </w:rPr>
        <w:t>ի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թիվ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656 </w:t>
      </w:r>
      <w:r w:rsidRPr="0007790B">
        <w:rPr>
          <w:rFonts w:ascii="GHEA Grapalat" w:eastAsia="Times New Roman" w:hAnsi="GHEA Grapalat" w:cs="Sylfaen"/>
          <w:sz w:val="24"/>
          <w:szCs w:val="24"/>
        </w:rPr>
        <w:t>և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</w:t>
      </w:r>
      <w:r w:rsidRPr="0007790B">
        <w:rPr>
          <w:rFonts w:ascii="GHEA Grapalat" w:eastAsia="Times New Roman" w:hAnsi="GHEA Grapalat" w:cs="Sylfaen"/>
          <w:sz w:val="24"/>
          <w:szCs w:val="24"/>
        </w:rPr>
        <w:t>այաստանի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Հ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անրապետության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2008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փետրվարի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22-</w:t>
      </w:r>
      <w:r w:rsidRPr="0007790B">
        <w:rPr>
          <w:rFonts w:ascii="GHEA Grapalat" w:eastAsia="Times New Roman" w:hAnsi="GHEA Grapalat" w:cs="Sylfaen"/>
          <w:sz w:val="24"/>
          <w:szCs w:val="24"/>
        </w:rPr>
        <w:t>ի</w:t>
      </w:r>
      <w:r w:rsidRPr="00866DFE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թիվ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201-</w:t>
      </w:r>
      <w:r w:rsidR="003E3239">
        <w:rPr>
          <w:rFonts w:ascii="GHEA Grapalat" w:eastAsia="Times New Roman" w:hAnsi="GHEA Grapalat" w:cs="Sylfaen"/>
          <w:sz w:val="24"/>
          <w:szCs w:val="24"/>
          <w:lang w:val="fr-FR"/>
        </w:rPr>
        <w:t>Ն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որոշումներ</w:t>
      </w:r>
      <w:r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ո</w:t>
      </w:r>
      <w:r w:rsidRPr="0007790B">
        <w:rPr>
          <w:rFonts w:ascii="GHEA Grapalat" w:eastAsia="Times New Roman" w:hAnsi="GHEA Grapalat" w:cs="Sylfaen"/>
          <w:sz w:val="24"/>
          <w:szCs w:val="24"/>
        </w:rPr>
        <w:t>ւժը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կորցրած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07790B">
        <w:rPr>
          <w:rFonts w:ascii="GHEA Grapalat" w:eastAsia="Times New Roman" w:hAnsi="GHEA Grapalat" w:cs="Sylfaen"/>
          <w:sz w:val="24"/>
          <w:szCs w:val="24"/>
        </w:rPr>
        <w:t>ճանաչել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FA6F9C">
        <w:rPr>
          <w:rFonts w:ascii="GHEA Grapalat" w:eastAsia="Times New Roman" w:hAnsi="GHEA Grapalat" w:cs="Sylfaen"/>
          <w:sz w:val="24"/>
          <w:szCs w:val="24"/>
          <w:lang w:val="hy-AM"/>
        </w:rPr>
        <w:t></w:t>
      </w:r>
      <w:r w:rsidR="00C80706" w:rsidRPr="00FA6F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 Հանրապետության կառավարության որոշման նախագծի </w:t>
      </w:r>
      <w:r w:rsidR="00FA6F9C" w:rsidRPr="00FA6F9C">
        <w:rPr>
          <w:rFonts w:ascii="GHEA Grapalat" w:hAnsi="GHEA Grapalat"/>
          <w:bCs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866DFE" w:rsidRPr="00107250" w:rsidRDefault="00866DFE" w:rsidP="004B6173">
      <w:pPr>
        <w:ind w:firstLine="72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F23CE" w:rsidRDefault="006F23CE" w:rsidP="004B6173">
      <w:pPr>
        <w:ind w:firstLine="72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70CDD" w:rsidRPr="00670CDD" w:rsidRDefault="00670CDD" w:rsidP="004B6173">
      <w:pPr>
        <w:ind w:firstLine="72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F23CE" w:rsidRPr="00670CDD" w:rsidRDefault="006F23CE" w:rsidP="004B6173">
      <w:pPr>
        <w:ind w:firstLine="72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A6F9C" w:rsidRPr="00FA6F9C" w:rsidRDefault="00FA6F9C" w:rsidP="004B6173">
      <w:pPr>
        <w:ind w:firstLine="72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FA6F9C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6F23CE" w:rsidRPr="003E3239" w:rsidRDefault="00A8375F" w:rsidP="006F23C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  <w:r w:rsidRPr="00A8375F">
        <w:rPr>
          <w:rFonts w:ascii="GHEA Grapalat" w:eastAsia="Times New Roman" w:hAnsi="GHEA Grapalat" w:cs="Sylfaen"/>
          <w:b/>
          <w:sz w:val="24"/>
          <w:szCs w:val="24"/>
          <w:lang w:val="fr-FR"/>
        </w:rPr>
        <w:t>«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ՄԱՔՍԱՅԻՆ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ՀԱՐԿԱՅԻՆ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ԾԱՌԱՅՈՒԹՅՈՒՆՆԵՐՈՒՄ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ԶԵՆՔ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ԿՐԵԼՈՒ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ՊԱՀԵԼՈՒ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ՕԳՏԱԳՈՐԾԵԼՈՒ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ԻՐԱՎՈՒՆՔ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ՈՒՆԵՑՈՂ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ՄԱՔՍԱՅԻՆ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ՀԱՐԿԱՅԻՆ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ԾԱՌԱՅՈՂՆԵՐԻ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ՊԱՇՏՈՆՆԵՐԻ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ՑԱՆԿԸ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ՆՐԱՆՑ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ԿՈՂՄԻՑ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ՕԳՏԱԳՈՐԾՎՈՂ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ԶԵՆՔԻ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ՏԵՍԱԿԸ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ՁԵՎԸ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ՄՈԴԵԼԸ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ՔԱՆԱԿԸ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ԶԵՆՔՈՎ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hy-AM"/>
        </w:rPr>
        <w:t>ՌԱԶՄԱՄԹԵՐՔՈՎ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ԱՊԱՀՈՎԵԼՈՒ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(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ՏՐԱՄԱԴՐԵԼՈՒ</w:t>
      </w:r>
      <w:r w:rsidR="00866DFE" w:rsidRPr="00866DFE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ՊԱՀԵԼՈՒ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,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ԿՐԵԼՈՒ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ՕԳՏԱԳՈՐԾԵԼՈՒ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ԿԱՐԳԸ</w:t>
      </w:r>
      <w:r w:rsidR="00866DFE" w:rsidRPr="00866DFE">
        <w:rPr>
          <w:rFonts w:ascii="GHEA Grapalat" w:eastAsia="Times New Roman" w:hAnsi="GHEA Grapalat" w:cs="Calibri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ՍԱՀՄԱՆԵԼՈՒ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="00866DFE"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</w:p>
    <w:p w:rsidR="00866DFE" w:rsidRPr="00866DFE" w:rsidRDefault="00866DFE" w:rsidP="00866DF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  <w:r w:rsidRPr="00866DFE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ԿԱՌԱՎԱՐՈՒԹՅԱՆ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2002</w:t>
      </w:r>
    </w:p>
    <w:p w:rsidR="00866DFE" w:rsidRPr="00866DFE" w:rsidRDefault="00866DFE" w:rsidP="00866DF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ԹՎԱԿԱՆԻ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ՀՈՒՆԻՍԻ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1-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ԹԻՎ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656 </w:t>
      </w:r>
      <w:r w:rsidR="00CF26C9">
        <w:rPr>
          <w:rFonts w:ascii="GHEA Grapalat" w:eastAsia="Times New Roman" w:hAnsi="GHEA Grapalat" w:cs="Sylfaen"/>
          <w:b/>
          <w:sz w:val="24"/>
          <w:szCs w:val="24"/>
        </w:rPr>
        <w:t>ԵՎ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ԿԱՌԱՎԱՐՈՒԹՅԱՆ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2008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ԹՎԱԿԱՆԻ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ՓԵՏՐՎԱՐԻ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22-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Ի</w:t>
      </w:r>
      <w:r w:rsidRPr="00866DFE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bCs/>
          <w:sz w:val="24"/>
          <w:szCs w:val="24"/>
        </w:rPr>
        <w:t>ԹԻՎ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201-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</w:p>
    <w:p w:rsidR="00866DFE" w:rsidRPr="00866DFE" w:rsidRDefault="00866DFE" w:rsidP="00866DFE">
      <w:pPr>
        <w:spacing w:after="0"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</w:pPr>
      <w:r w:rsidRPr="00866DFE">
        <w:rPr>
          <w:rFonts w:ascii="GHEA Grapalat" w:eastAsia="Times New Roman" w:hAnsi="GHEA Grapalat" w:cs="Sylfaen"/>
          <w:b/>
          <w:sz w:val="24"/>
          <w:szCs w:val="24"/>
        </w:rPr>
        <w:t>ՈՐՈՇՈՒՄՆԵՐՆ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ՈՒԺԸ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ԿՈՐՑՐԱԾ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ՃԱՆԱՉԵԼՈՒ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866DFE">
        <w:rPr>
          <w:rFonts w:ascii="GHEA Grapalat" w:eastAsia="Times New Roman" w:hAnsi="GHEA Grapalat" w:cs="Sylfaen"/>
          <w:b/>
          <w:sz w:val="24"/>
          <w:szCs w:val="24"/>
        </w:rPr>
        <w:t>ՄԱՍԻՆ</w:t>
      </w:r>
      <w:r w:rsidR="00A8375F" w:rsidRPr="00A8375F">
        <w:rPr>
          <w:rFonts w:ascii="GHEA Grapalat" w:eastAsia="Times New Roman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="000173CD" w:rsidRPr="00C8070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</w:t>
      </w:r>
      <w:proofErr w:type="gramStart"/>
      <w:r w:rsidR="000173CD" w:rsidRPr="00C8070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ԿԱՌԱՎԱՐՈՒԹՅԱՆ </w:t>
      </w:r>
      <w:r w:rsidR="000173CD" w:rsidRPr="00C8070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73CD" w:rsidRPr="00C8070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proofErr w:type="gramEnd"/>
      <w:r w:rsidR="000173CD" w:rsidRPr="00C8070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:rsidR="00866DFE" w:rsidRPr="00866DFE" w:rsidRDefault="00FA6F9C" w:rsidP="00866DFE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FA6F9C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A6F9C">
        <w:rPr>
          <w:rFonts w:ascii="GHEA Grapalat" w:hAnsi="GHEA Grapalat" w:cs="GHEA Grapalat"/>
          <w:b/>
          <w:sz w:val="24"/>
          <w:szCs w:val="24"/>
          <w:lang w:val="hy-AM"/>
        </w:rPr>
        <w:t>ԸՆԴՈՒՆՄԱՆ ԿԱՊԱԿՑՈՒԹՅԱՄԲ ԱՅԼ ՆՈՐՄԱՏԻՎ ԻՐԱՎԱԿԱՆ</w:t>
      </w:r>
    </w:p>
    <w:p w:rsidR="00FA6F9C" w:rsidRPr="00107250" w:rsidRDefault="000173CD" w:rsidP="00866DFE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0173CD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A6F9C" w:rsidRPr="00FA6F9C">
        <w:rPr>
          <w:rFonts w:ascii="GHEA Grapalat" w:hAnsi="GHEA Grapalat" w:cs="GHEA Grapalat"/>
          <w:b/>
          <w:sz w:val="24"/>
          <w:szCs w:val="24"/>
          <w:lang w:val="hy-AM"/>
        </w:rPr>
        <w:t>ԱԿՏԵՐԻ ԸՆԴՈՒՆՄԱՆ ԱՆՀՐԱԺԵՇՏՈՒԹՅԱՆ ՄԱՍԻՆ</w:t>
      </w:r>
    </w:p>
    <w:p w:rsidR="0098125B" w:rsidRPr="00107250" w:rsidRDefault="0098125B" w:rsidP="00866DFE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C80706" w:rsidRPr="00FA6F9C" w:rsidRDefault="0098125B" w:rsidP="00411380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A6F9C">
        <w:rPr>
          <w:rFonts w:ascii="GHEA Grapalat" w:eastAsia="Times New Roman" w:hAnsi="GHEA Grapalat" w:cs="Sylfaen"/>
          <w:sz w:val="24"/>
          <w:szCs w:val="24"/>
          <w:lang w:val="hy-AM"/>
        </w:rPr>
        <w:t>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Մաքսային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ծառայություններում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զենք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կրելու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պահելու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օգտագործելու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իրավունք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մաքսային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ծառայողների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պաշտոնների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ցանկը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նրանց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զենքի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տեսակը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ձևը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մոդելը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քանակը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զենքով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Calibri"/>
          <w:sz w:val="24"/>
          <w:szCs w:val="24"/>
          <w:lang w:val="hy-AM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07790B">
        <w:rPr>
          <w:rFonts w:ascii="GHEA Grapalat" w:eastAsia="Times New Roman" w:hAnsi="GHEA Grapalat" w:cs="Calibri"/>
          <w:sz w:val="24"/>
          <w:szCs w:val="24"/>
          <w:lang w:val="hy-AM"/>
        </w:rPr>
        <w:t>ռազմա</w:t>
      </w:r>
      <w:r w:rsidRPr="0098125B">
        <w:rPr>
          <w:rFonts w:ascii="GHEA Grapalat" w:eastAsia="Times New Roman" w:hAnsi="GHEA Grapalat" w:cs="Calibri"/>
          <w:sz w:val="24"/>
          <w:szCs w:val="24"/>
          <w:lang w:val="hy-AM"/>
        </w:rPr>
        <w:t>մթերքով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ապահովելու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(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տրամադրելու</w:t>
      </w:r>
      <w:r w:rsidRPr="00866DFE">
        <w:rPr>
          <w:rFonts w:ascii="GHEA Grapalat" w:eastAsia="Times New Roman" w:hAnsi="GHEA Grapalat"/>
          <w:sz w:val="24"/>
          <w:szCs w:val="24"/>
          <w:lang w:val="fr-FR"/>
        </w:rPr>
        <w:t xml:space="preserve">),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պահելու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,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կրելու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օգտագործելու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Pr="00866DFE">
        <w:rPr>
          <w:rFonts w:ascii="GHEA Grapalat" w:eastAsia="Times New Roman" w:hAnsi="GHEA Grapalat" w:cs="Calibri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սահմանելու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</w:t>
      </w:r>
      <w:r w:rsidR="00670CDD" w:rsidRPr="00670CDD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Հ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անրապետության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2002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հունիսի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1-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թիվ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656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66DFE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Հ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անրապետության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2008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փետրվարի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22-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66DFE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bCs/>
          <w:sz w:val="24"/>
          <w:szCs w:val="24"/>
          <w:lang w:val="hy-AM"/>
        </w:rPr>
        <w:t>թիվ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201-</w:t>
      </w:r>
      <w:r w:rsidR="003E3239">
        <w:rPr>
          <w:rFonts w:ascii="GHEA Grapalat" w:eastAsia="Times New Roman" w:hAnsi="GHEA Grapalat" w:cs="Sylfaen"/>
          <w:sz w:val="24"/>
          <w:szCs w:val="24"/>
          <w:lang w:val="fr-FR"/>
        </w:rPr>
        <w:t>Ն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որոշումներն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ուժը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կորցրած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ճանաչելու</w:t>
      </w:r>
      <w:r w:rsidRPr="00866DF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8125B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FA6F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 </w:t>
      </w:r>
      <w:r w:rsidR="00C80706" w:rsidRPr="00FA6F9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="00FA6F9C" w:rsidRPr="00FA6F9C">
        <w:rPr>
          <w:rFonts w:ascii="GHEA Grapalat" w:hAnsi="GHEA Grapalat"/>
          <w:bCs/>
          <w:sz w:val="24"/>
          <w:szCs w:val="24"/>
          <w:lang w:val="hy-AM"/>
        </w:rPr>
        <w:t>ընդունման կապակցությամբ այլ նորմատիվ իրավական ակտեր ընդունելու անհրաժեշտություն չկա:</w:t>
      </w:r>
    </w:p>
    <w:sectPr w:rsidR="00C80706" w:rsidRPr="00FA6F9C" w:rsidSect="000173CD">
      <w:pgSz w:w="12240" w:h="15840"/>
      <w:pgMar w:top="900" w:right="85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F2" w:rsidRDefault="00F046F2" w:rsidP="00FC5485">
      <w:pPr>
        <w:spacing w:after="0" w:line="240" w:lineRule="auto"/>
      </w:pPr>
      <w:r>
        <w:separator/>
      </w:r>
    </w:p>
  </w:endnote>
  <w:endnote w:type="continuationSeparator" w:id="0">
    <w:p w:rsidR="00F046F2" w:rsidRDefault="00F046F2" w:rsidP="00FC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F2" w:rsidRDefault="00F046F2" w:rsidP="00FC5485">
      <w:pPr>
        <w:spacing w:after="0" w:line="240" w:lineRule="auto"/>
      </w:pPr>
      <w:r>
        <w:separator/>
      </w:r>
    </w:p>
  </w:footnote>
  <w:footnote w:type="continuationSeparator" w:id="0">
    <w:p w:rsidR="00F046F2" w:rsidRDefault="00F046F2" w:rsidP="00FC5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275"/>
    <w:multiLevelType w:val="hybridMultilevel"/>
    <w:tmpl w:val="55C01F90"/>
    <w:lvl w:ilvl="0" w:tplc="4ED84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59B1214"/>
    <w:multiLevelType w:val="hybridMultilevel"/>
    <w:tmpl w:val="7D3E550E"/>
    <w:lvl w:ilvl="0" w:tplc="520E673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1111D"/>
    <w:multiLevelType w:val="hybridMultilevel"/>
    <w:tmpl w:val="1D3CECFE"/>
    <w:lvl w:ilvl="0" w:tplc="BDF865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7C5598"/>
    <w:multiLevelType w:val="hybridMultilevel"/>
    <w:tmpl w:val="C2B04B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1D"/>
    <w:rsid w:val="000173CD"/>
    <w:rsid w:val="000262C8"/>
    <w:rsid w:val="000270D2"/>
    <w:rsid w:val="000336AF"/>
    <w:rsid w:val="00060878"/>
    <w:rsid w:val="0007790B"/>
    <w:rsid w:val="0008448E"/>
    <w:rsid w:val="000864A8"/>
    <w:rsid w:val="000B0A8C"/>
    <w:rsid w:val="000B0BA7"/>
    <w:rsid w:val="000B40E6"/>
    <w:rsid w:val="000F50DF"/>
    <w:rsid w:val="00100DD2"/>
    <w:rsid w:val="001045D5"/>
    <w:rsid w:val="00107250"/>
    <w:rsid w:val="0013582C"/>
    <w:rsid w:val="00156BDE"/>
    <w:rsid w:val="001734A0"/>
    <w:rsid w:val="001A7E02"/>
    <w:rsid w:val="001C373E"/>
    <w:rsid w:val="0024119D"/>
    <w:rsid w:val="002417D7"/>
    <w:rsid w:val="00245EA9"/>
    <w:rsid w:val="002741A6"/>
    <w:rsid w:val="002802E7"/>
    <w:rsid w:val="002814CD"/>
    <w:rsid w:val="00296F79"/>
    <w:rsid w:val="002A1392"/>
    <w:rsid w:val="002A16F0"/>
    <w:rsid w:val="002A3269"/>
    <w:rsid w:val="002B6605"/>
    <w:rsid w:val="002C3D33"/>
    <w:rsid w:val="002E67FA"/>
    <w:rsid w:val="002E7AD1"/>
    <w:rsid w:val="003005C1"/>
    <w:rsid w:val="00306AAB"/>
    <w:rsid w:val="003108F8"/>
    <w:rsid w:val="00354B0B"/>
    <w:rsid w:val="00383805"/>
    <w:rsid w:val="003839BE"/>
    <w:rsid w:val="003B7B18"/>
    <w:rsid w:val="003E2612"/>
    <w:rsid w:val="003E3239"/>
    <w:rsid w:val="003E3E9A"/>
    <w:rsid w:val="004071C4"/>
    <w:rsid w:val="004079C5"/>
    <w:rsid w:val="00411380"/>
    <w:rsid w:val="00412B7B"/>
    <w:rsid w:val="004174C4"/>
    <w:rsid w:val="004243B7"/>
    <w:rsid w:val="00441297"/>
    <w:rsid w:val="004B56E3"/>
    <w:rsid w:val="004B6173"/>
    <w:rsid w:val="004D21A2"/>
    <w:rsid w:val="0050668B"/>
    <w:rsid w:val="00507005"/>
    <w:rsid w:val="00516507"/>
    <w:rsid w:val="005221EF"/>
    <w:rsid w:val="005223FB"/>
    <w:rsid w:val="0052291D"/>
    <w:rsid w:val="00524C17"/>
    <w:rsid w:val="005273B7"/>
    <w:rsid w:val="005471A0"/>
    <w:rsid w:val="0054730A"/>
    <w:rsid w:val="00553A5A"/>
    <w:rsid w:val="00595F00"/>
    <w:rsid w:val="005A7A7F"/>
    <w:rsid w:val="005B31B9"/>
    <w:rsid w:val="005C0007"/>
    <w:rsid w:val="005C0912"/>
    <w:rsid w:val="005C0CB5"/>
    <w:rsid w:val="005D0B4E"/>
    <w:rsid w:val="005D7B80"/>
    <w:rsid w:val="005E00FA"/>
    <w:rsid w:val="006049B9"/>
    <w:rsid w:val="00605243"/>
    <w:rsid w:val="006056A0"/>
    <w:rsid w:val="006555DA"/>
    <w:rsid w:val="0065560D"/>
    <w:rsid w:val="0066478B"/>
    <w:rsid w:val="006658FB"/>
    <w:rsid w:val="00670CDD"/>
    <w:rsid w:val="0068429D"/>
    <w:rsid w:val="00691F66"/>
    <w:rsid w:val="006B0BEE"/>
    <w:rsid w:val="006D40C1"/>
    <w:rsid w:val="006F23CE"/>
    <w:rsid w:val="006F76A4"/>
    <w:rsid w:val="007017DC"/>
    <w:rsid w:val="0070752F"/>
    <w:rsid w:val="0071192D"/>
    <w:rsid w:val="00715C49"/>
    <w:rsid w:val="007172B0"/>
    <w:rsid w:val="007241EC"/>
    <w:rsid w:val="00750BED"/>
    <w:rsid w:val="00760783"/>
    <w:rsid w:val="00760CB5"/>
    <w:rsid w:val="00777D77"/>
    <w:rsid w:val="00781444"/>
    <w:rsid w:val="00794488"/>
    <w:rsid w:val="007A33DF"/>
    <w:rsid w:val="007A4140"/>
    <w:rsid w:val="007C029C"/>
    <w:rsid w:val="007C28E1"/>
    <w:rsid w:val="007C5DCD"/>
    <w:rsid w:val="007C5ECD"/>
    <w:rsid w:val="007E35C6"/>
    <w:rsid w:val="00814687"/>
    <w:rsid w:val="008219BF"/>
    <w:rsid w:val="0083198F"/>
    <w:rsid w:val="008375B4"/>
    <w:rsid w:val="00856151"/>
    <w:rsid w:val="00866DFE"/>
    <w:rsid w:val="0088013A"/>
    <w:rsid w:val="00887876"/>
    <w:rsid w:val="008B7AF0"/>
    <w:rsid w:val="008C734E"/>
    <w:rsid w:val="008D42EE"/>
    <w:rsid w:val="008E0681"/>
    <w:rsid w:val="008E55C0"/>
    <w:rsid w:val="008E5C17"/>
    <w:rsid w:val="008F7254"/>
    <w:rsid w:val="009069CF"/>
    <w:rsid w:val="00910F14"/>
    <w:rsid w:val="00911EA3"/>
    <w:rsid w:val="009246BF"/>
    <w:rsid w:val="009514FC"/>
    <w:rsid w:val="009571C0"/>
    <w:rsid w:val="009608C7"/>
    <w:rsid w:val="0098125B"/>
    <w:rsid w:val="009C117B"/>
    <w:rsid w:val="009D3C03"/>
    <w:rsid w:val="009D4A5A"/>
    <w:rsid w:val="009D5764"/>
    <w:rsid w:val="00A005DB"/>
    <w:rsid w:val="00A14EB8"/>
    <w:rsid w:val="00A17265"/>
    <w:rsid w:val="00A31354"/>
    <w:rsid w:val="00A55936"/>
    <w:rsid w:val="00A611DD"/>
    <w:rsid w:val="00A81C1C"/>
    <w:rsid w:val="00A8375F"/>
    <w:rsid w:val="00A8707F"/>
    <w:rsid w:val="00AB6F18"/>
    <w:rsid w:val="00B57C96"/>
    <w:rsid w:val="00B64ED8"/>
    <w:rsid w:val="00B85428"/>
    <w:rsid w:val="00B92247"/>
    <w:rsid w:val="00BA268A"/>
    <w:rsid w:val="00C17327"/>
    <w:rsid w:val="00C20860"/>
    <w:rsid w:val="00C22148"/>
    <w:rsid w:val="00C46DAC"/>
    <w:rsid w:val="00C62A10"/>
    <w:rsid w:val="00C65DE0"/>
    <w:rsid w:val="00C66F31"/>
    <w:rsid w:val="00C779E4"/>
    <w:rsid w:val="00C80706"/>
    <w:rsid w:val="00C81C98"/>
    <w:rsid w:val="00C9546C"/>
    <w:rsid w:val="00CF26C9"/>
    <w:rsid w:val="00CF67A8"/>
    <w:rsid w:val="00D33A3E"/>
    <w:rsid w:val="00D9549F"/>
    <w:rsid w:val="00DB2557"/>
    <w:rsid w:val="00DC5800"/>
    <w:rsid w:val="00DE465A"/>
    <w:rsid w:val="00DF70BE"/>
    <w:rsid w:val="00E06490"/>
    <w:rsid w:val="00E33B74"/>
    <w:rsid w:val="00E34853"/>
    <w:rsid w:val="00E36CF9"/>
    <w:rsid w:val="00E40101"/>
    <w:rsid w:val="00E40858"/>
    <w:rsid w:val="00EB452D"/>
    <w:rsid w:val="00EB568A"/>
    <w:rsid w:val="00EE3C0F"/>
    <w:rsid w:val="00EF599C"/>
    <w:rsid w:val="00EF61DD"/>
    <w:rsid w:val="00F046F2"/>
    <w:rsid w:val="00F164DF"/>
    <w:rsid w:val="00F55D85"/>
    <w:rsid w:val="00F74ADC"/>
    <w:rsid w:val="00F85682"/>
    <w:rsid w:val="00F872B7"/>
    <w:rsid w:val="00FA6F9C"/>
    <w:rsid w:val="00FB1D84"/>
    <w:rsid w:val="00FC5485"/>
    <w:rsid w:val="00FE480D"/>
    <w:rsid w:val="00FF151A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229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25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485"/>
  </w:style>
  <w:style w:type="paragraph" w:styleId="Footer">
    <w:name w:val="footer"/>
    <w:basedOn w:val="Normal"/>
    <w:link w:val="Foot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485"/>
  </w:style>
  <w:style w:type="paragraph" w:customStyle="1" w:styleId="norm">
    <w:name w:val="norm"/>
    <w:basedOn w:val="Normal"/>
    <w:rsid w:val="00C807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80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229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25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485"/>
  </w:style>
  <w:style w:type="paragraph" w:styleId="Footer">
    <w:name w:val="footer"/>
    <w:basedOn w:val="Normal"/>
    <w:link w:val="Foot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485"/>
  </w:style>
  <w:style w:type="paragraph" w:customStyle="1" w:styleId="norm">
    <w:name w:val="norm"/>
    <w:basedOn w:val="Normal"/>
    <w:rsid w:val="00C807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8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F03D-4BE3-46DF-837C-32CB7044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keywords>Mulberry 2.0</cp:keywords>
  <cp:lastModifiedBy>Viktorya Mayilyan</cp:lastModifiedBy>
  <cp:revision>8</cp:revision>
  <cp:lastPrinted>2019-03-19T05:29:00Z</cp:lastPrinted>
  <dcterms:created xsi:type="dcterms:W3CDTF">2019-11-08T06:22:00Z</dcterms:created>
  <dcterms:modified xsi:type="dcterms:W3CDTF">2019-11-19T13:25:00Z</dcterms:modified>
</cp:coreProperties>
</file>