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B4B5" w14:textId="77777777" w:rsidR="00195A64" w:rsidRPr="00B178BB" w:rsidRDefault="00195A64" w:rsidP="00647409">
      <w:pPr>
        <w:pStyle w:val="BodyText"/>
        <w:jc w:val="center"/>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195A64" w:rsidRPr="00B178BB" w14:paraId="0F6B7AAA" w14:textId="77777777" w:rsidTr="00195A64">
        <w:tc>
          <w:tcPr>
            <w:tcW w:w="6974" w:type="dxa"/>
          </w:tcPr>
          <w:p w14:paraId="246DFA33" w14:textId="5F5B225B" w:rsidR="00195A64" w:rsidRPr="00B178BB" w:rsidRDefault="00195A64" w:rsidP="00195A64">
            <w:pPr>
              <w:pStyle w:val="BodyText"/>
              <w:jc w:val="center"/>
              <w:rPr>
                <w:rFonts w:asciiTheme="majorHAnsi" w:hAnsiTheme="majorHAnsi" w:cstheme="majorHAnsi"/>
                <w:b/>
              </w:rPr>
            </w:pPr>
            <w:r w:rsidRPr="00B178BB">
              <w:rPr>
                <w:rFonts w:asciiTheme="majorHAnsi" w:hAnsiTheme="majorHAnsi" w:cstheme="majorHAnsi"/>
                <w:b/>
              </w:rPr>
              <w:t>Masrik</w:t>
            </w:r>
            <w:r w:rsidR="007361D9">
              <w:rPr>
                <w:rFonts w:asciiTheme="majorHAnsi" w:hAnsiTheme="majorHAnsi" w:cstheme="majorHAnsi"/>
                <w:b/>
                <w:lang w:val="hy-AM"/>
              </w:rPr>
              <w:t>-1</w:t>
            </w:r>
            <w:r w:rsidRPr="00B178BB">
              <w:rPr>
                <w:rFonts w:asciiTheme="majorHAnsi" w:hAnsiTheme="majorHAnsi" w:cstheme="majorHAnsi"/>
                <w:b/>
              </w:rPr>
              <w:t xml:space="preserve"> Project – Justification of proposed changes to the GSA</w:t>
            </w:r>
          </w:p>
          <w:p w14:paraId="3C917E4E" w14:textId="77777777" w:rsidR="00195A64" w:rsidRPr="00B178BB" w:rsidRDefault="00195A64" w:rsidP="00647409">
            <w:pPr>
              <w:pStyle w:val="BodyText"/>
              <w:jc w:val="center"/>
              <w:rPr>
                <w:rFonts w:asciiTheme="majorHAnsi" w:hAnsiTheme="majorHAnsi" w:cstheme="majorHAnsi"/>
                <w:b/>
              </w:rPr>
            </w:pPr>
          </w:p>
        </w:tc>
        <w:tc>
          <w:tcPr>
            <w:tcW w:w="6974" w:type="dxa"/>
          </w:tcPr>
          <w:p w14:paraId="4D13BEB5" w14:textId="77777777" w:rsidR="00195A64" w:rsidRPr="00B178BB" w:rsidRDefault="00195A64" w:rsidP="00195A64">
            <w:pPr>
              <w:pStyle w:val="BodyText"/>
              <w:jc w:val="center"/>
              <w:rPr>
                <w:rFonts w:asciiTheme="majorHAnsi" w:hAnsiTheme="majorHAnsi" w:cstheme="majorHAnsi"/>
                <w:b/>
                <w:sz w:val="20"/>
                <w:szCs w:val="20"/>
                <w:lang w:val="hy-AM"/>
              </w:rPr>
            </w:pPr>
            <w:r w:rsidRPr="00B178BB">
              <w:rPr>
                <w:rFonts w:asciiTheme="majorHAnsi" w:hAnsiTheme="majorHAnsi" w:cstheme="majorHAnsi"/>
                <w:b/>
                <w:sz w:val="20"/>
                <w:szCs w:val="20"/>
                <w:lang w:val="hy-AM"/>
              </w:rPr>
              <w:t xml:space="preserve">ԿԱՀ-ում փոփոխություններ կատարելու անհրաժեշտության հիմնավորումներ </w:t>
            </w:r>
          </w:p>
          <w:p w14:paraId="34A740BE" w14:textId="3EF886E0" w:rsidR="00195A64" w:rsidRPr="00B178BB" w:rsidRDefault="00195A64" w:rsidP="00195A64">
            <w:pPr>
              <w:pStyle w:val="BodyText"/>
              <w:jc w:val="center"/>
              <w:rPr>
                <w:rFonts w:asciiTheme="majorHAnsi" w:hAnsiTheme="majorHAnsi" w:cstheme="majorHAnsi"/>
                <w:b/>
                <w:sz w:val="20"/>
                <w:szCs w:val="20"/>
              </w:rPr>
            </w:pPr>
            <w:r w:rsidRPr="00B178BB">
              <w:rPr>
                <w:rFonts w:asciiTheme="majorHAnsi" w:hAnsiTheme="majorHAnsi" w:cstheme="majorHAnsi"/>
                <w:b/>
                <w:sz w:val="20"/>
                <w:szCs w:val="20"/>
                <w:lang w:val="hy-AM"/>
              </w:rPr>
              <w:t>ՄԱՍՐԻԿ</w:t>
            </w:r>
            <w:r w:rsidR="007361D9">
              <w:rPr>
                <w:rFonts w:asciiTheme="majorHAnsi" w:hAnsiTheme="majorHAnsi" w:cstheme="majorHAnsi"/>
                <w:b/>
                <w:sz w:val="20"/>
                <w:szCs w:val="20"/>
                <w:lang w:val="hy-AM"/>
              </w:rPr>
              <w:t>-1</w:t>
            </w:r>
            <w:r w:rsidRPr="00B178BB">
              <w:rPr>
                <w:rFonts w:asciiTheme="majorHAnsi" w:hAnsiTheme="majorHAnsi" w:cstheme="majorHAnsi"/>
                <w:b/>
                <w:sz w:val="20"/>
                <w:szCs w:val="20"/>
                <w:lang w:val="hy-AM"/>
              </w:rPr>
              <w:t xml:space="preserve"> ԾՐԱԳԻՐ</w:t>
            </w:r>
          </w:p>
        </w:tc>
      </w:tr>
      <w:tr w:rsidR="00195A64" w:rsidRPr="00B178BB" w14:paraId="6CE1906C" w14:textId="77777777" w:rsidTr="00195A64">
        <w:tc>
          <w:tcPr>
            <w:tcW w:w="6974" w:type="dxa"/>
          </w:tcPr>
          <w:p w14:paraId="294D83BB" w14:textId="4641D4E0" w:rsidR="00195A64" w:rsidRPr="00B178BB" w:rsidRDefault="00195A64" w:rsidP="00195A64">
            <w:pPr>
              <w:pStyle w:val="BodyText"/>
              <w:jc w:val="left"/>
              <w:rPr>
                <w:rFonts w:asciiTheme="majorHAnsi" w:hAnsiTheme="majorHAnsi" w:cstheme="majorHAnsi"/>
              </w:rPr>
            </w:pPr>
            <w:r w:rsidRPr="00B178BB">
              <w:rPr>
                <w:rFonts w:asciiTheme="majorHAnsi" w:hAnsiTheme="majorHAnsi" w:cstheme="majorHAnsi"/>
              </w:rPr>
              <w:t>As requested, we have summarised below the rationale for each change proposed by (i) FRV (as the Sponsor) and (ii) EBRD and IFC (together the "</w:t>
            </w:r>
            <w:r w:rsidRPr="00B178BB">
              <w:rPr>
                <w:rFonts w:asciiTheme="majorHAnsi" w:hAnsiTheme="majorHAnsi" w:cstheme="majorHAnsi"/>
                <w:b/>
              </w:rPr>
              <w:t>Lenders</w:t>
            </w:r>
            <w:r w:rsidRPr="00B178BB">
              <w:rPr>
                <w:rFonts w:asciiTheme="majorHAnsi" w:hAnsiTheme="majorHAnsi" w:cstheme="majorHAnsi"/>
              </w:rPr>
              <w:t>") to the Government Support Agreement dated 18 July 2018 (the "</w:t>
            </w:r>
            <w:r w:rsidRPr="00B178BB">
              <w:rPr>
                <w:rFonts w:asciiTheme="majorHAnsi" w:hAnsiTheme="majorHAnsi" w:cstheme="majorHAnsi"/>
                <w:b/>
              </w:rPr>
              <w:t>GSA</w:t>
            </w:r>
            <w:r w:rsidRPr="00B178BB">
              <w:rPr>
                <w:rFonts w:asciiTheme="majorHAnsi" w:hAnsiTheme="majorHAnsi" w:cstheme="majorHAnsi"/>
              </w:rPr>
              <w:t>") for the Masrik</w:t>
            </w:r>
            <w:r w:rsidR="007361D9">
              <w:rPr>
                <w:rFonts w:asciiTheme="majorHAnsi" w:hAnsiTheme="majorHAnsi" w:cstheme="majorHAnsi"/>
                <w:lang w:val="hy-AM"/>
              </w:rPr>
              <w:t>-1</w:t>
            </w:r>
            <w:r w:rsidRPr="00B178BB">
              <w:rPr>
                <w:rFonts w:asciiTheme="majorHAnsi" w:hAnsiTheme="majorHAnsi" w:cstheme="majorHAnsi"/>
              </w:rPr>
              <w:t xml:space="preserve"> Solar project.  </w:t>
            </w:r>
          </w:p>
        </w:tc>
        <w:tc>
          <w:tcPr>
            <w:tcW w:w="6974" w:type="dxa"/>
          </w:tcPr>
          <w:p w14:paraId="1DC36AB6" w14:textId="6C84D551" w:rsidR="00195A64" w:rsidRPr="00B178BB" w:rsidRDefault="00195A64" w:rsidP="00195A64">
            <w:pPr>
              <w:pStyle w:val="BodyText"/>
              <w:jc w:val="left"/>
              <w:rPr>
                <w:rFonts w:asciiTheme="majorHAnsi" w:hAnsiTheme="majorHAnsi" w:cstheme="majorHAnsi"/>
                <w:lang w:val="hy-AM"/>
              </w:rPr>
            </w:pPr>
            <w:r w:rsidRPr="00B178BB">
              <w:rPr>
                <w:rFonts w:asciiTheme="majorHAnsi" w:hAnsiTheme="majorHAnsi" w:cstheme="majorHAnsi"/>
                <w:lang w:val="hy-AM"/>
              </w:rPr>
              <w:t>Ինչպես և պահանջվում էր, ներկայացնում ենք Մասրիկ</w:t>
            </w:r>
            <w:r w:rsidR="007361D9">
              <w:rPr>
                <w:rFonts w:asciiTheme="majorHAnsi" w:hAnsiTheme="majorHAnsi" w:cstheme="majorHAnsi"/>
                <w:lang w:val="hy-AM"/>
              </w:rPr>
              <w:t>-1</w:t>
            </w:r>
            <w:r w:rsidRPr="00B178BB">
              <w:rPr>
                <w:rFonts w:asciiTheme="majorHAnsi" w:hAnsiTheme="majorHAnsi" w:cstheme="majorHAnsi"/>
                <w:lang w:val="hy-AM"/>
              </w:rPr>
              <w:t xml:space="preserve"> արևային </w:t>
            </w:r>
            <w:r w:rsidR="007361D9">
              <w:rPr>
                <w:rFonts w:asciiTheme="majorHAnsi" w:hAnsiTheme="majorHAnsi" w:cstheme="majorHAnsi"/>
                <w:lang w:val="hy-AM"/>
              </w:rPr>
              <w:t>ֆոտովոլտային</w:t>
            </w:r>
            <w:r w:rsidRPr="00B178BB">
              <w:rPr>
                <w:rFonts w:asciiTheme="majorHAnsi" w:hAnsiTheme="majorHAnsi" w:cstheme="majorHAnsi"/>
                <w:lang w:val="hy-AM"/>
              </w:rPr>
              <w:t xml:space="preserve"> ծրագրի շրջանակներում 2018թ․-ի հուլիսի 18-ին կնքված</w:t>
            </w:r>
            <w:r w:rsidR="007361D9">
              <w:rPr>
                <w:rFonts w:asciiTheme="majorHAnsi" w:hAnsiTheme="majorHAnsi" w:cstheme="majorHAnsi"/>
                <w:lang w:val="hy-AM"/>
              </w:rPr>
              <w:t>՝</w:t>
            </w:r>
            <w:r w:rsidRPr="00B178BB">
              <w:rPr>
                <w:rFonts w:asciiTheme="majorHAnsi" w:hAnsiTheme="majorHAnsi" w:cstheme="majorHAnsi"/>
                <w:lang w:val="hy-AM"/>
              </w:rPr>
              <w:t xml:space="preserve"> Կառավարության աջակցության համաձայնագրում </w:t>
            </w:r>
            <w:r w:rsidRPr="00B178BB">
              <w:rPr>
                <w:rFonts w:asciiTheme="majorHAnsi" w:hAnsiTheme="majorHAnsi" w:cstheme="majorHAnsi"/>
              </w:rPr>
              <w:t>(</w:t>
            </w:r>
            <w:r w:rsidRPr="00B178BB">
              <w:rPr>
                <w:rFonts w:asciiTheme="majorHAnsi" w:hAnsiTheme="majorHAnsi" w:cstheme="majorHAnsi"/>
                <w:lang w:val="hy-AM"/>
              </w:rPr>
              <w:t>այսուհետ՝ «</w:t>
            </w:r>
            <w:r w:rsidRPr="00B178BB">
              <w:rPr>
                <w:rFonts w:asciiTheme="majorHAnsi" w:hAnsiTheme="majorHAnsi" w:cstheme="majorHAnsi"/>
                <w:b/>
                <w:lang w:val="hy-AM"/>
              </w:rPr>
              <w:t>ԿԱՀ</w:t>
            </w:r>
            <w:r w:rsidRPr="00B178BB">
              <w:rPr>
                <w:rFonts w:asciiTheme="majorHAnsi" w:hAnsiTheme="majorHAnsi" w:cstheme="majorHAnsi"/>
                <w:lang w:val="hy-AM"/>
              </w:rPr>
              <w:t>»</w:t>
            </w:r>
            <w:r w:rsidRPr="00B178BB">
              <w:rPr>
                <w:rFonts w:asciiTheme="majorHAnsi" w:hAnsiTheme="majorHAnsi" w:cstheme="majorHAnsi"/>
              </w:rPr>
              <w:t>)</w:t>
            </w:r>
            <w:r w:rsidRPr="00B178BB">
              <w:rPr>
                <w:rFonts w:asciiTheme="majorHAnsi" w:hAnsiTheme="majorHAnsi" w:cstheme="majorHAnsi"/>
                <w:lang w:val="hy-AM"/>
              </w:rPr>
              <w:t xml:space="preserve"> փոփոխություններ կատարելու </w:t>
            </w:r>
            <w:r w:rsidRPr="00B178BB">
              <w:rPr>
                <w:rFonts w:asciiTheme="majorHAnsi" w:hAnsiTheme="majorHAnsi" w:cstheme="majorHAnsi"/>
              </w:rPr>
              <w:t xml:space="preserve">(i) </w:t>
            </w:r>
            <w:r w:rsidR="007361D9">
              <w:rPr>
                <w:rFonts w:asciiTheme="majorHAnsi" w:hAnsiTheme="majorHAnsi" w:cstheme="majorHAnsi"/>
                <w:lang w:val="hy-AM"/>
              </w:rPr>
              <w:t>ԷֆԱրՎի</w:t>
            </w:r>
            <w:r w:rsidRPr="00B178BB">
              <w:rPr>
                <w:rFonts w:asciiTheme="majorHAnsi" w:hAnsiTheme="majorHAnsi" w:cstheme="majorHAnsi"/>
                <w:lang w:val="hy-AM"/>
              </w:rPr>
              <w:t xml:space="preserve">-ի </w:t>
            </w:r>
            <w:r w:rsidRPr="00B178BB">
              <w:rPr>
                <w:rFonts w:asciiTheme="majorHAnsi" w:hAnsiTheme="majorHAnsi" w:cstheme="majorHAnsi"/>
              </w:rPr>
              <w:t>(</w:t>
            </w:r>
            <w:r w:rsidRPr="00B178BB">
              <w:rPr>
                <w:rFonts w:asciiTheme="majorHAnsi" w:hAnsiTheme="majorHAnsi" w:cstheme="majorHAnsi"/>
                <w:lang w:val="hy-AM"/>
              </w:rPr>
              <w:t>այսուհետ՝ «Հովանավոր»</w:t>
            </w:r>
            <w:r w:rsidRPr="00B178BB">
              <w:rPr>
                <w:rFonts w:asciiTheme="majorHAnsi" w:hAnsiTheme="majorHAnsi" w:cstheme="majorHAnsi"/>
              </w:rPr>
              <w:t>)</w:t>
            </w:r>
            <w:r w:rsidRPr="00B178BB">
              <w:rPr>
                <w:rFonts w:asciiTheme="majorHAnsi" w:hAnsiTheme="majorHAnsi" w:cstheme="majorHAnsi"/>
                <w:lang w:val="hy-AM"/>
              </w:rPr>
              <w:t xml:space="preserve"> և </w:t>
            </w:r>
            <w:r w:rsidRPr="00B178BB">
              <w:rPr>
                <w:rFonts w:asciiTheme="majorHAnsi" w:hAnsiTheme="majorHAnsi" w:cstheme="majorHAnsi"/>
              </w:rPr>
              <w:t>(ii)</w:t>
            </w:r>
            <w:r w:rsidRPr="00B178BB">
              <w:rPr>
                <w:rFonts w:asciiTheme="majorHAnsi" w:hAnsiTheme="majorHAnsi" w:cstheme="majorHAnsi"/>
                <w:lang w:val="hy-AM"/>
              </w:rPr>
              <w:t xml:space="preserve"> ՎԶԵԲ-ի ու ՄՖԿ-ի </w:t>
            </w:r>
            <w:r w:rsidRPr="00B178BB">
              <w:rPr>
                <w:rFonts w:asciiTheme="majorHAnsi" w:hAnsiTheme="majorHAnsi" w:cstheme="majorHAnsi"/>
              </w:rPr>
              <w:t>(</w:t>
            </w:r>
            <w:r w:rsidRPr="00B178BB">
              <w:rPr>
                <w:rFonts w:asciiTheme="majorHAnsi" w:hAnsiTheme="majorHAnsi" w:cstheme="majorHAnsi"/>
                <w:lang w:val="hy-AM"/>
              </w:rPr>
              <w:t>այսուհետ՝ «Վարկատուներ»</w:t>
            </w:r>
            <w:r w:rsidRPr="00B178BB">
              <w:rPr>
                <w:rFonts w:asciiTheme="majorHAnsi" w:hAnsiTheme="majorHAnsi" w:cstheme="majorHAnsi"/>
              </w:rPr>
              <w:t>)</w:t>
            </w:r>
            <w:r w:rsidRPr="00B178BB">
              <w:rPr>
                <w:rFonts w:asciiTheme="majorHAnsi" w:hAnsiTheme="majorHAnsi" w:cstheme="majorHAnsi"/>
                <w:lang w:val="hy-AM"/>
              </w:rPr>
              <w:t xml:space="preserve"> առաջարկությունների ամփոփ հիմնավորումները։ </w:t>
            </w:r>
          </w:p>
        </w:tc>
      </w:tr>
      <w:tr w:rsidR="00195A64" w:rsidRPr="00B178BB" w14:paraId="324A7DF0" w14:textId="77777777" w:rsidTr="00195A64">
        <w:tc>
          <w:tcPr>
            <w:tcW w:w="6974" w:type="dxa"/>
          </w:tcPr>
          <w:p w14:paraId="246E63F1" w14:textId="688F36A3" w:rsidR="00195A64" w:rsidRPr="00B178BB" w:rsidRDefault="00195A64" w:rsidP="00195A64">
            <w:pPr>
              <w:pStyle w:val="BodyText"/>
              <w:jc w:val="left"/>
              <w:rPr>
                <w:rFonts w:asciiTheme="majorHAnsi" w:hAnsiTheme="majorHAnsi" w:cstheme="majorHAnsi"/>
              </w:rPr>
            </w:pPr>
            <w:r w:rsidRPr="00B178BB">
              <w:rPr>
                <w:rFonts w:asciiTheme="majorHAnsi" w:hAnsiTheme="majorHAnsi" w:cstheme="majorHAnsi"/>
              </w:rPr>
              <w:t>The numbers in the classification row have the following meanings:</w:t>
            </w:r>
          </w:p>
        </w:tc>
        <w:tc>
          <w:tcPr>
            <w:tcW w:w="6974" w:type="dxa"/>
          </w:tcPr>
          <w:p w14:paraId="39FCCCD3" w14:textId="6D4A839D" w:rsidR="00195A64" w:rsidRPr="00B178BB" w:rsidRDefault="00195A64" w:rsidP="00195A64">
            <w:pPr>
              <w:pStyle w:val="BodyText"/>
              <w:jc w:val="left"/>
              <w:rPr>
                <w:rFonts w:asciiTheme="majorHAnsi" w:hAnsiTheme="majorHAnsi" w:cstheme="majorHAnsi"/>
                <w:lang w:val="hy-AM"/>
              </w:rPr>
            </w:pPr>
            <w:r w:rsidRPr="00B178BB">
              <w:rPr>
                <w:rFonts w:asciiTheme="majorHAnsi" w:hAnsiTheme="majorHAnsi" w:cstheme="majorHAnsi"/>
                <w:lang w:val="hy-AM"/>
              </w:rPr>
              <w:t xml:space="preserve">Դասակարգման սանդղակում օգտագործված թվերն ունեն հետևյալ նշանակությունը․ </w:t>
            </w:r>
          </w:p>
        </w:tc>
      </w:tr>
      <w:tr w:rsidR="00195A64" w:rsidRPr="00B178BB" w14:paraId="00C44508" w14:textId="77777777" w:rsidTr="00195A64">
        <w:tc>
          <w:tcPr>
            <w:tcW w:w="6974" w:type="dxa"/>
          </w:tcPr>
          <w:p w14:paraId="6ECE3E5F" w14:textId="4C87C35B" w:rsidR="00195A64" w:rsidRPr="00B178BB" w:rsidRDefault="00195A64" w:rsidP="00195A64">
            <w:pPr>
              <w:pStyle w:val="BodyText"/>
              <w:numPr>
                <w:ilvl w:val="0"/>
                <w:numId w:val="55"/>
              </w:numPr>
              <w:jc w:val="left"/>
              <w:rPr>
                <w:rFonts w:asciiTheme="majorHAnsi" w:hAnsiTheme="majorHAnsi" w:cstheme="majorHAnsi"/>
              </w:rPr>
            </w:pPr>
            <w:r w:rsidRPr="00B178BB">
              <w:rPr>
                <w:rFonts w:asciiTheme="majorHAnsi" w:hAnsiTheme="majorHAnsi" w:cstheme="majorHAnsi"/>
              </w:rPr>
              <w:t>Conform to Precedent Transaction</w:t>
            </w:r>
            <w:bookmarkStart w:id="0" w:name="_GoBack"/>
            <w:r w:rsidRPr="00B178BB">
              <w:rPr>
                <w:rFonts w:asciiTheme="majorHAnsi" w:hAnsiTheme="majorHAnsi" w:cstheme="majorHAnsi"/>
              </w:rPr>
              <w:t>/Equal Treatment of Investors</w:t>
            </w:r>
            <w:bookmarkEnd w:id="0"/>
          </w:p>
        </w:tc>
        <w:tc>
          <w:tcPr>
            <w:tcW w:w="6974" w:type="dxa"/>
          </w:tcPr>
          <w:p w14:paraId="793BA8B6" w14:textId="5D09BB13" w:rsidR="00195A64" w:rsidRPr="00B178BB" w:rsidRDefault="00195A64" w:rsidP="00AE5995">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Համապատասխանում է </w:t>
            </w:r>
            <w:r w:rsidR="00AE5995" w:rsidRPr="00B178BB">
              <w:rPr>
                <w:rFonts w:asciiTheme="majorHAnsi" w:hAnsiTheme="majorHAnsi" w:cstheme="majorHAnsi"/>
                <w:lang w:val="hy-AM"/>
              </w:rPr>
              <w:t>ն</w:t>
            </w:r>
            <w:r w:rsidRPr="00B178BB">
              <w:rPr>
                <w:rFonts w:asciiTheme="majorHAnsi" w:hAnsiTheme="majorHAnsi" w:cstheme="majorHAnsi"/>
                <w:lang w:val="hy-AM"/>
              </w:rPr>
              <w:t xml:space="preserve">ախորդ </w:t>
            </w:r>
            <w:r w:rsidR="00AE5995" w:rsidRPr="00B178BB">
              <w:rPr>
                <w:rFonts w:asciiTheme="majorHAnsi" w:hAnsiTheme="majorHAnsi" w:cstheme="majorHAnsi"/>
                <w:lang w:val="hy-AM"/>
              </w:rPr>
              <w:t>գ</w:t>
            </w:r>
            <w:r w:rsidRPr="00B178BB">
              <w:rPr>
                <w:rFonts w:asciiTheme="majorHAnsi" w:hAnsiTheme="majorHAnsi" w:cstheme="majorHAnsi"/>
                <w:lang w:val="hy-AM"/>
              </w:rPr>
              <w:t xml:space="preserve">ործարքին/ապահովված է հավասար ռեժիմ ներդրողների համար </w:t>
            </w:r>
          </w:p>
        </w:tc>
      </w:tr>
      <w:tr w:rsidR="00195A64" w:rsidRPr="00B178BB" w14:paraId="72186F72" w14:textId="77777777" w:rsidTr="00195A64">
        <w:tc>
          <w:tcPr>
            <w:tcW w:w="6974" w:type="dxa"/>
          </w:tcPr>
          <w:p w14:paraId="04990194" w14:textId="1250C209" w:rsidR="00195A64" w:rsidRPr="00B178BB" w:rsidRDefault="00195A64" w:rsidP="00195A64">
            <w:pPr>
              <w:pStyle w:val="BodyText"/>
              <w:numPr>
                <w:ilvl w:val="0"/>
                <w:numId w:val="55"/>
              </w:numPr>
              <w:jc w:val="left"/>
              <w:rPr>
                <w:rFonts w:asciiTheme="majorHAnsi" w:hAnsiTheme="majorHAnsi" w:cstheme="majorHAnsi"/>
              </w:rPr>
            </w:pPr>
            <w:r w:rsidRPr="00B178BB">
              <w:rPr>
                <w:rFonts w:asciiTheme="majorHAnsi" w:hAnsiTheme="majorHAnsi" w:cstheme="majorHAnsi"/>
              </w:rPr>
              <w:t>Conform to Requirements of International Project Finance for Solar Energy</w:t>
            </w:r>
          </w:p>
        </w:tc>
        <w:tc>
          <w:tcPr>
            <w:tcW w:w="6974" w:type="dxa"/>
          </w:tcPr>
          <w:p w14:paraId="7CDE2AAF" w14:textId="3A2337E4" w:rsidR="00195A64" w:rsidRPr="00B178BB" w:rsidRDefault="00195A64" w:rsidP="00195A64">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Համապատասխանում է արևային էլեկտրաէներգիայի արտադրության ոլորտում նախագծային ֆինանսավորման միջազգային ստանդարտներին </w:t>
            </w:r>
          </w:p>
        </w:tc>
      </w:tr>
      <w:tr w:rsidR="00195A64" w:rsidRPr="00B178BB" w14:paraId="081207EB" w14:textId="77777777" w:rsidTr="00195A64">
        <w:tc>
          <w:tcPr>
            <w:tcW w:w="6974" w:type="dxa"/>
          </w:tcPr>
          <w:p w14:paraId="771D1C39" w14:textId="75233E09" w:rsidR="00195A64" w:rsidRPr="00B178BB" w:rsidRDefault="00195A64" w:rsidP="00195A64">
            <w:pPr>
              <w:pStyle w:val="BodyText"/>
              <w:numPr>
                <w:ilvl w:val="0"/>
                <w:numId w:val="55"/>
              </w:numPr>
              <w:jc w:val="left"/>
              <w:rPr>
                <w:rFonts w:asciiTheme="majorHAnsi" w:hAnsiTheme="majorHAnsi" w:cstheme="majorHAnsi"/>
              </w:rPr>
            </w:pPr>
            <w:r w:rsidRPr="00B178BB">
              <w:rPr>
                <w:rFonts w:asciiTheme="majorHAnsi" w:hAnsiTheme="majorHAnsi" w:cstheme="majorHAnsi"/>
              </w:rPr>
              <w:t>Conform to other project documents</w:t>
            </w:r>
          </w:p>
        </w:tc>
        <w:tc>
          <w:tcPr>
            <w:tcW w:w="6974" w:type="dxa"/>
          </w:tcPr>
          <w:p w14:paraId="32D09C89" w14:textId="391AE84E" w:rsidR="00195A64" w:rsidRPr="00B178BB" w:rsidRDefault="00195A64" w:rsidP="00AE5995">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Համապատասխանում է </w:t>
            </w:r>
            <w:r w:rsidR="00AE5995" w:rsidRPr="00B178BB">
              <w:rPr>
                <w:rFonts w:asciiTheme="majorHAnsi" w:hAnsiTheme="majorHAnsi" w:cstheme="majorHAnsi"/>
                <w:lang w:val="hy-AM"/>
              </w:rPr>
              <w:t xml:space="preserve">ծրագրի </w:t>
            </w:r>
            <w:r w:rsidRPr="00B178BB">
              <w:rPr>
                <w:rFonts w:asciiTheme="majorHAnsi" w:hAnsiTheme="majorHAnsi" w:cstheme="majorHAnsi"/>
                <w:lang w:val="hy-AM"/>
              </w:rPr>
              <w:t xml:space="preserve">այլ փաստաթղթերին </w:t>
            </w:r>
          </w:p>
        </w:tc>
      </w:tr>
      <w:tr w:rsidR="00195A64" w:rsidRPr="00B178BB" w14:paraId="64AEEE78" w14:textId="77777777" w:rsidTr="00195A64">
        <w:tc>
          <w:tcPr>
            <w:tcW w:w="6974" w:type="dxa"/>
          </w:tcPr>
          <w:p w14:paraId="27587AD7" w14:textId="1C3EEBC7" w:rsidR="00195A64" w:rsidRPr="00B178BB" w:rsidRDefault="00195A64" w:rsidP="00195A64">
            <w:pPr>
              <w:pStyle w:val="BodyText"/>
              <w:numPr>
                <w:ilvl w:val="0"/>
                <w:numId w:val="55"/>
              </w:numPr>
              <w:jc w:val="left"/>
              <w:rPr>
                <w:rFonts w:asciiTheme="majorHAnsi" w:hAnsiTheme="majorHAnsi" w:cstheme="majorHAnsi"/>
              </w:rPr>
            </w:pPr>
            <w:r w:rsidRPr="00B178BB">
              <w:rPr>
                <w:rFonts w:asciiTheme="majorHAnsi" w:hAnsiTheme="majorHAnsi" w:cstheme="majorHAnsi"/>
              </w:rPr>
              <w:t>Technical/Mechanical Clean up</w:t>
            </w:r>
          </w:p>
        </w:tc>
        <w:tc>
          <w:tcPr>
            <w:tcW w:w="6974" w:type="dxa"/>
          </w:tcPr>
          <w:p w14:paraId="086D5051" w14:textId="299661D6" w:rsidR="00195A64" w:rsidRPr="00B178BB" w:rsidRDefault="00195A64" w:rsidP="00195A64">
            <w:pPr>
              <w:pStyle w:val="BodyText"/>
              <w:jc w:val="left"/>
              <w:rPr>
                <w:rFonts w:asciiTheme="majorHAnsi" w:hAnsiTheme="majorHAnsi" w:cstheme="majorHAnsi"/>
                <w:lang w:val="hy-AM"/>
              </w:rPr>
            </w:pPr>
            <w:r w:rsidRPr="00B178BB">
              <w:rPr>
                <w:rFonts w:asciiTheme="majorHAnsi" w:hAnsiTheme="majorHAnsi" w:cstheme="majorHAnsi"/>
                <w:lang w:val="hy-AM"/>
              </w:rPr>
              <w:t>Տեխնիկական/մեխանիկական վերախմբագրում</w:t>
            </w:r>
          </w:p>
        </w:tc>
      </w:tr>
    </w:tbl>
    <w:p w14:paraId="5AF0BFAD" w14:textId="77777777" w:rsidR="00195A64" w:rsidRPr="00B178BB" w:rsidRDefault="00195A64" w:rsidP="00647409">
      <w:pPr>
        <w:pStyle w:val="BodyText"/>
        <w:jc w:val="center"/>
        <w:rPr>
          <w:rFonts w:asciiTheme="majorHAnsi" w:hAnsiTheme="majorHAnsi" w:cstheme="majorHAnsi"/>
          <w:b/>
        </w:rPr>
      </w:pPr>
    </w:p>
    <w:p w14:paraId="0C6E63BC" w14:textId="5B9DBACA" w:rsidR="00647409" w:rsidRPr="00B178BB" w:rsidRDefault="00647409" w:rsidP="00647409">
      <w:pPr>
        <w:pStyle w:val="BodyText"/>
        <w:jc w:val="center"/>
        <w:rPr>
          <w:rFonts w:asciiTheme="majorHAnsi" w:hAnsiTheme="majorHAnsi" w:cstheme="majorHAnsi"/>
          <w:b/>
          <w:lang w:val="hy-AM"/>
        </w:rPr>
      </w:pPr>
      <w:r w:rsidRPr="00B178BB">
        <w:rPr>
          <w:rFonts w:asciiTheme="majorHAnsi" w:hAnsiTheme="majorHAnsi" w:cstheme="majorHAnsi"/>
          <w:b/>
          <w:lang w:val="hy-AM"/>
        </w:rPr>
        <w:t xml:space="preserve"> </w:t>
      </w:r>
    </w:p>
    <w:p w14:paraId="2A318D10" w14:textId="22A185CA" w:rsidR="005A4745" w:rsidRPr="00B178BB" w:rsidRDefault="005A4745" w:rsidP="005A4745">
      <w:pPr>
        <w:pStyle w:val="BodyText"/>
        <w:ind w:left="720"/>
        <w:jc w:val="left"/>
        <w:rPr>
          <w:rFonts w:asciiTheme="majorHAnsi" w:hAnsiTheme="majorHAnsi" w:cstheme="majorHAnsi"/>
          <w:lang w:val="hy-AM"/>
        </w:rPr>
      </w:pPr>
    </w:p>
    <w:tbl>
      <w:tblPr>
        <w:tblStyle w:val="TableGrid"/>
        <w:tblW w:w="0" w:type="auto"/>
        <w:tblLook w:val="04A0" w:firstRow="1" w:lastRow="0" w:firstColumn="1" w:lastColumn="0" w:noHBand="0" w:noVBand="1"/>
      </w:tblPr>
      <w:tblGrid>
        <w:gridCol w:w="570"/>
        <w:gridCol w:w="2791"/>
        <w:gridCol w:w="4008"/>
        <w:gridCol w:w="4116"/>
        <w:gridCol w:w="2463"/>
      </w:tblGrid>
      <w:tr w:rsidR="00AC60C0" w:rsidRPr="00B178BB" w14:paraId="328FD05B" w14:textId="54AD5834" w:rsidTr="00F177C8">
        <w:trPr>
          <w:cantSplit/>
          <w:tblHeader/>
        </w:trPr>
        <w:tc>
          <w:tcPr>
            <w:tcW w:w="570" w:type="dxa"/>
            <w:shd w:val="clear" w:color="auto" w:fill="A6A6A6" w:themeFill="background1" w:themeFillShade="A6"/>
          </w:tcPr>
          <w:p w14:paraId="1605EEEB" w14:textId="09757728" w:rsidR="00647409" w:rsidRPr="00B178BB" w:rsidRDefault="00647409" w:rsidP="00647409">
            <w:pPr>
              <w:pStyle w:val="BodyText"/>
              <w:jc w:val="left"/>
              <w:rPr>
                <w:rFonts w:asciiTheme="majorHAnsi" w:hAnsiTheme="majorHAnsi" w:cstheme="majorHAnsi"/>
                <w:b/>
              </w:rPr>
            </w:pPr>
            <w:r w:rsidRPr="00B178BB">
              <w:rPr>
                <w:rFonts w:asciiTheme="majorHAnsi" w:hAnsiTheme="majorHAnsi" w:cstheme="majorHAnsi"/>
                <w:b/>
              </w:rPr>
              <w:lastRenderedPageBreak/>
              <w:t>No.</w:t>
            </w:r>
          </w:p>
        </w:tc>
        <w:tc>
          <w:tcPr>
            <w:tcW w:w="2791" w:type="dxa"/>
            <w:shd w:val="clear" w:color="auto" w:fill="A6A6A6" w:themeFill="background1" w:themeFillShade="A6"/>
          </w:tcPr>
          <w:p w14:paraId="610AFB1A" w14:textId="77777777" w:rsidR="005A4745" w:rsidRPr="00B178BB" w:rsidRDefault="00647409" w:rsidP="005A4745">
            <w:pPr>
              <w:pStyle w:val="BodyText"/>
              <w:jc w:val="left"/>
              <w:rPr>
                <w:rFonts w:asciiTheme="majorHAnsi" w:hAnsiTheme="majorHAnsi" w:cstheme="majorHAnsi"/>
                <w:b/>
              </w:rPr>
            </w:pPr>
            <w:r w:rsidRPr="00B178BB">
              <w:rPr>
                <w:rFonts w:asciiTheme="majorHAnsi" w:hAnsiTheme="majorHAnsi" w:cstheme="majorHAnsi"/>
                <w:b/>
              </w:rPr>
              <w:t>Document Reference</w:t>
            </w:r>
          </w:p>
          <w:p w14:paraId="7CAB63FE" w14:textId="2BD9E3F5" w:rsidR="005A4745" w:rsidRPr="00B178BB" w:rsidRDefault="005A4745" w:rsidP="005A4745">
            <w:pPr>
              <w:pStyle w:val="BodyText"/>
              <w:jc w:val="left"/>
              <w:rPr>
                <w:rFonts w:asciiTheme="majorHAnsi" w:hAnsiTheme="majorHAnsi" w:cstheme="majorHAnsi"/>
                <w:b/>
              </w:rPr>
            </w:pPr>
            <w:r w:rsidRPr="00B178BB">
              <w:rPr>
                <w:rFonts w:asciiTheme="majorHAnsi" w:hAnsiTheme="majorHAnsi" w:cstheme="majorHAnsi"/>
                <w:b/>
                <w:lang w:val="hy-AM"/>
              </w:rPr>
              <w:t xml:space="preserve">Հղումներ </w:t>
            </w:r>
          </w:p>
        </w:tc>
        <w:tc>
          <w:tcPr>
            <w:tcW w:w="4008" w:type="dxa"/>
            <w:shd w:val="clear" w:color="auto" w:fill="A6A6A6" w:themeFill="background1" w:themeFillShade="A6"/>
          </w:tcPr>
          <w:p w14:paraId="5031A297" w14:textId="7B4BA028" w:rsidR="005A4745" w:rsidRPr="00B178BB" w:rsidRDefault="00647409" w:rsidP="00647409">
            <w:pPr>
              <w:pStyle w:val="BodyText"/>
              <w:jc w:val="left"/>
              <w:rPr>
                <w:rFonts w:asciiTheme="majorHAnsi" w:hAnsiTheme="majorHAnsi" w:cstheme="majorHAnsi"/>
                <w:b/>
              </w:rPr>
            </w:pPr>
            <w:r w:rsidRPr="00B178BB">
              <w:rPr>
                <w:rFonts w:asciiTheme="majorHAnsi" w:hAnsiTheme="majorHAnsi" w:cstheme="majorHAnsi"/>
                <w:b/>
              </w:rPr>
              <w:t>Proposed Change</w:t>
            </w:r>
          </w:p>
          <w:p w14:paraId="5627F112" w14:textId="4F838DC8" w:rsidR="005A4745" w:rsidRPr="00B178BB" w:rsidRDefault="005A4745" w:rsidP="00647409">
            <w:pPr>
              <w:pStyle w:val="BodyText"/>
              <w:jc w:val="left"/>
              <w:rPr>
                <w:rFonts w:asciiTheme="majorHAnsi" w:hAnsiTheme="majorHAnsi" w:cstheme="majorHAnsi"/>
                <w:b/>
                <w:lang w:val="hy-AM"/>
              </w:rPr>
            </w:pPr>
            <w:r w:rsidRPr="00B178BB">
              <w:rPr>
                <w:rFonts w:asciiTheme="majorHAnsi" w:hAnsiTheme="majorHAnsi" w:cstheme="majorHAnsi"/>
                <w:b/>
                <w:lang w:val="hy-AM"/>
              </w:rPr>
              <w:t>Առաջարկվող փոփոխություններ</w:t>
            </w:r>
          </w:p>
        </w:tc>
        <w:tc>
          <w:tcPr>
            <w:tcW w:w="4116" w:type="dxa"/>
            <w:shd w:val="clear" w:color="auto" w:fill="A6A6A6" w:themeFill="background1" w:themeFillShade="A6"/>
          </w:tcPr>
          <w:p w14:paraId="4C75B95E" w14:textId="5D2807BA" w:rsidR="005A4745" w:rsidRPr="00B178BB" w:rsidRDefault="00647409" w:rsidP="00647409">
            <w:pPr>
              <w:pStyle w:val="BodyText"/>
              <w:jc w:val="left"/>
              <w:rPr>
                <w:rFonts w:asciiTheme="majorHAnsi" w:hAnsiTheme="majorHAnsi" w:cstheme="majorHAnsi"/>
                <w:b/>
              </w:rPr>
            </w:pPr>
            <w:r w:rsidRPr="00B178BB">
              <w:rPr>
                <w:rFonts w:asciiTheme="majorHAnsi" w:hAnsiTheme="majorHAnsi" w:cstheme="majorHAnsi"/>
                <w:b/>
              </w:rPr>
              <w:t>Rationale</w:t>
            </w:r>
          </w:p>
          <w:p w14:paraId="55582BA9" w14:textId="2E7901D6" w:rsidR="005A4745" w:rsidRPr="00B178BB" w:rsidRDefault="005A4745" w:rsidP="00647409">
            <w:pPr>
              <w:pStyle w:val="BodyText"/>
              <w:jc w:val="left"/>
              <w:rPr>
                <w:rFonts w:asciiTheme="majorHAnsi" w:hAnsiTheme="majorHAnsi" w:cstheme="majorHAnsi"/>
                <w:b/>
                <w:lang w:val="hy-AM"/>
              </w:rPr>
            </w:pPr>
            <w:r w:rsidRPr="00B178BB">
              <w:rPr>
                <w:rFonts w:asciiTheme="majorHAnsi" w:hAnsiTheme="majorHAnsi" w:cstheme="majorHAnsi"/>
                <w:b/>
                <w:lang w:val="hy-AM"/>
              </w:rPr>
              <w:t xml:space="preserve">Հիմնավորում </w:t>
            </w:r>
          </w:p>
        </w:tc>
        <w:tc>
          <w:tcPr>
            <w:tcW w:w="2463" w:type="dxa"/>
            <w:shd w:val="clear" w:color="auto" w:fill="A6A6A6" w:themeFill="background1" w:themeFillShade="A6"/>
          </w:tcPr>
          <w:p w14:paraId="5D8F8EF5" w14:textId="0E28A278" w:rsidR="005A4745" w:rsidRPr="00B178BB" w:rsidRDefault="00647409" w:rsidP="00647409">
            <w:pPr>
              <w:pStyle w:val="BodyText"/>
              <w:jc w:val="left"/>
              <w:rPr>
                <w:rFonts w:asciiTheme="majorHAnsi" w:hAnsiTheme="majorHAnsi" w:cstheme="majorHAnsi"/>
                <w:b/>
              </w:rPr>
            </w:pPr>
            <w:r w:rsidRPr="00B178BB">
              <w:rPr>
                <w:rFonts w:asciiTheme="majorHAnsi" w:hAnsiTheme="majorHAnsi" w:cstheme="majorHAnsi"/>
                <w:b/>
              </w:rPr>
              <w:t>Classification</w:t>
            </w:r>
          </w:p>
          <w:p w14:paraId="191DA92C" w14:textId="528BAB3C" w:rsidR="005A4745" w:rsidRPr="00B178BB" w:rsidRDefault="005A4745" w:rsidP="00647409">
            <w:pPr>
              <w:pStyle w:val="BodyText"/>
              <w:jc w:val="left"/>
              <w:rPr>
                <w:rFonts w:asciiTheme="majorHAnsi" w:hAnsiTheme="majorHAnsi" w:cstheme="majorHAnsi"/>
                <w:b/>
                <w:lang w:val="hy-AM"/>
              </w:rPr>
            </w:pPr>
            <w:r w:rsidRPr="00B178BB">
              <w:rPr>
                <w:rFonts w:asciiTheme="majorHAnsi" w:hAnsiTheme="majorHAnsi" w:cstheme="majorHAnsi"/>
                <w:b/>
                <w:lang w:val="hy-AM"/>
              </w:rPr>
              <w:t>Դասակարգում</w:t>
            </w:r>
          </w:p>
        </w:tc>
      </w:tr>
      <w:tr w:rsidR="00AC60C0" w:rsidRPr="00B178BB" w14:paraId="069C2301" w14:textId="0BD064EA" w:rsidTr="00F177C8">
        <w:tc>
          <w:tcPr>
            <w:tcW w:w="570" w:type="dxa"/>
          </w:tcPr>
          <w:p w14:paraId="76C9E1E1" w14:textId="77777777" w:rsidR="00647409" w:rsidRPr="00B178BB" w:rsidRDefault="00647409" w:rsidP="00647409">
            <w:pPr>
              <w:pStyle w:val="General3L1"/>
              <w:rPr>
                <w:rFonts w:asciiTheme="majorHAnsi" w:hAnsiTheme="majorHAnsi" w:cstheme="majorHAnsi"/>
              </w:rPr>
            </w:pPr>
          </w:p>
        </w:tc>
        <w:tc>
          <w:tcPr>
            <w:tcW w:w="2791" w:type="dxa"/>
          </w:tcPr>
          <w:p w14:paraId="209E585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Front page</w:t>
            </w:r>
          </w:p>
          <w:p w14:paraId="39EB776A" w14:textId="3F23FE52" w:rsidR="005A4745" w:rsidRPr="00B178BB" w:rsidRDefault="005A474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Առաջին էջ </w:t>
            </w:r>
          </w:p>
        </w:tc>
        <w:tc>
          <w:tcPr>
            <w:tcW w:w="4008" w:type="dxa"/>
          </w:tcPr>
          <w:p w14:paraId="03455A75" w14:textId="5FC1E55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Insertion of "AMENDED AND RESTATED".</w:t>
            </w:r>
          </w:p>
          <w:p w14:paraId="2C88FD2C" w14:textId="5791CFA2" w:rsidR="005A4745" w:rsidRPr="00B178BB" w:rsidRDefault="005A4745" w:rsidP="00647409">
            <w:pPr>
              <w:pStyle w:val="BodyText"/>
              <w:jc w:val="left"/>
              <w:rPr>
                <w:rFonts w:asciiTheme="majorHAnsi" w:hAnsiTheme="majorHAnsi" w:cstheme="majorHAnsi"/>
                <w:lang w:val="hy-AM"/>
              </w:rPr>
            </w:pPr>
            <w:r w:rsidRPr="00B178BB">
              <w:rPr>
                <w:rFonts w:asciiTheme="majorHAnsi" w:hAnsiTheme="majorHAnsi" w:cstheme="majorHAnsi"/>
                <w:lang w:val="hy-AM"/>
              </w:rPr>
              <w:t>Ներառ</w:t>
            </w:r>
            <w:r w:rsidR="00CA2237" w:rsidRPr="00B178BB">
              <w:rPr>
                <w:rFonts w:asciiTheme="majorHAnsi" w:hAnsiTheme="majorHAnsi" w:cstheme="majorHAnsi"/>
                <w:lang w:val="hy-AM"/>
              </w:rPr>
              <w:t>վ</w:t>
            </w:r>
            <w:r w:rsidRPr="00B178BB">
              <w:rPr>
                <w:rFonts w:asciiTheme="majorHAnsi" w:hAnsiTheme="majorHAnsi" w:cstheme="majorHAnsi"/>
                <w:lang w:val="hy-AM"/>
              </w:rPr>
              <w:t>ել</w:t>
            </w:r>
            <w:r w:rsidR="00CA2237" w:rsidRPr="00B178BB">
              <w:rPr>
                <w:rFonts w:asciiTheme="majorHAnsi" w:hAnsiTheme="majorHAnsi" w:cstheme="majorHAnsi"/>
                <w:lang w:val="hy-AM"/>
              </w:rPr>
              <w:t xml:space="preserve"> են</w:t>
            </w:r>
            <w:r w:rsidRPr="00B178BB">
              <w:rPr>
                <w:rFonts w:asciiTheme="majorHAnsi" w:hAnsiTheme="majorHAnsi" w:cstheme="majorHAnsi"/>
                <w:lang w:val="hy-AM"/>
              </w:rPr>
              <w:t xml:space="preserve"> «Փոփոխված և վերախմբագրված» բառերը </w:t>
            </w:r>
          </w:p>
          <w:p w14:paraId="1950EEF5" w14:textId="14EA8036" w:rsidR="005A4745" w:rsidRPr="00B178BB" w:rsidRDefault="005A4745" w:rsidP="00647409">
            <w:pPr>
              <w:pStyle w:val="BodyText"/>
              <w:jc w:val="left"/>
              <w:rPr>
                <w:rFonts w:asciiTheme="majorHAnsi" w:hAnsiTheme="majorHAnsi" w:cstheme="majorHAnsi"/>
              </w:rPr>
            </w:pPr>
          </w:p>
        </w:tc>
        <w:tc>
          <w:tcPr>
            <w:tcW w:w="4116" w:type="dxa"/>
          </w:tcPr>
          <w:p w14:paraId="2D11ECF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reflects the decision to have one document that everyone can refer to and so the GSA is being amended and restated.</w:t>
            </w:r>
          </w:p>
          <w:p w14:paraId="50EBF17D" w14:textId="1057758E" w:rsidR="00EA66CA" w:rsidRPr="00B178BB" w:rsidRDefault="005A4745" w:rsidP="004D6BA0">
            <w:pPr>
              <w:pStyle w:val="BodyText"/>
              <w:rPr>
                <w:rFonts w:asciiTheme="majorHAnsi" w:hAnsiTheme="majorHAnsi" w:cstheme="majorHAnsi"/>
                <w:lang w:val="hy-AM"/>
              </w:rPr>
            </w:pPr>
            <w:r w:rsidRPr="00B178BB">
              <w:rPr>
                <w:rFonts w:asciiTheme="majorHAnsi" w:hAnsiTheme="majorHAnsi" w:cstheme="majorHAnsi"/>
                <w:lang w:val="hy-AM"/>
              </w:rPr>
              <w:t xml:space="preserve">Սա արտացոլում է </w:t>
            </w:r>
            <w:r w:rsidR="00EA66CA" w:rsidRPr="00B178BB">
              <w:rPr>
                <w:rFonts w:asciiTheme="majorHAnsi" w:hAnsiTheme="majorHAnsi" w:cstheme="majorHAnsi"/>
                <w:lang w:val="hy-AM"/>
              </w:rPr>
              <w:t>այն փաստը, որ կայացվել է որոշում ունենալ մեկ միասնական փաստաթուղթ, որ</w:t>
            </w:r>
            <w:r w:rsidR="00076B79" w:rsidRPr="00B178BB">
              <w:rPr>
                <w:rFonts w:asciiTheme="majorHAnsi" w:hAnsiTheme="majorHAnsi" w:cstheme="majorHAnsi"/>
                <w:lang w:val="hy-AM"/>
              </w:rPr>
              <w:t>տեղ</w:t>
            </w:r>
            <w:r w:rsidR="00EA66CA" w:rsidRPr="00B178BB">
              <w:rPr>
                <w:rFonts w:asciiTheme="majorHAnsi" w:hAnsiTheme="majorHAnsi" w:cstheme="majorHAnsi"/>
                <w:lang w:val="hy-AM"/>
              </w:rPr>
              <w:t xml:space="preserve"> </w:t>
            </w:r>
            <w:r w:rsidR="004D6BA0" w:rsidRPr="00B178BB">
              <w:rPr>
                <w:rFonts w:asciiTheme="majorHAnsi" w:hAnsiTheme="majorHAnsi" w:cstheme="majorHAnsi"/>
                <w:lang w:val="hy-AM"/>
              </w:rPr>
              <w:t xml:space="preserve">ինկորպորացված </w:t>
            </w:r>
            <w:r w:rsidR="00076B79" w:rsidRPr="00B178BB">
              <w:rPr>
                <w:rFonts w:asciiTheme="majorHAnsi" w:hAnsiTheme="majorHAnsi" w:cstheme="majorHAnsi"/>
                <w:lang w:val="hy-AM"/>
              </w:rPr>
              <w:t>կլինեն</w:t>
            </w:r>
            <w:r w:rsidR="00EA66CA" w:rsidRPr="00B178BB">
              <w:rPr>
                <w:rFonts w:asciiTheme="majorHAnsi" w:hAnsiTheme="majorHAnsi" w:cstheme="majorHAnsi"/>
                <w:lang w:val="hy-AM"/>
              </w:rPr>
              <w:t xml:space="preserve"> բոլոր </w:t>
            </w:r>
            <w:r w:rsidR="004D6BA0" w:rsidRPr="00B178BB">
              <w:rPr>
                <w:rFonts w:asciiTheme="majorHAnsi" w:hAnsiTheme="majorHAnsi" w:cstheme="majorHAnsi"/>
                <w:lang w:val="hy-AM"/>
              </w:rPr>
              <w:t>փոփոխությունները</w:t>
            </w:r>
            <w:r w:rsidR="00EA66CA" w:rsidRPr="00B178BB">
              <w:rPr>
                <w:rFonts w:asciiTheme="majorHAnsi" w:hAnsiTheme="majorHAnsi" w:cstheme="majorHAnsi"/>
                <w:lang w:val="hy-AM"/>
              </w:rPr>
              <w:t>, ինչի արդյունքում էլ</w:t>
            </w:r>
            <w:r w:rsidR="00076B79" w:rsidRPr="00B178BB">
              <w:rPr>
                <w:rFonts w:asciiTheme="majorHAnsi" w:hAnsiTheme="majorHAnsi" w:cstheme="majorHAnsi"/>
                <w:lang w:val="hy-AM"/>
              </w:rPr>
              <w:t xml:space="preserve"> այժմ</w:t>
            </w:r>
            <w:r w:rsidR="00EA66CA" w:rsidRPr="00B178BB">
              <w:rPr>
                <w:rFonts w:asciiTheme="majorHAnsi" w:hAnsiTheme="majorHAnsi" w:cstheme="majorHAnsi"/>
                <w:lang w:val="hy-AM"/>
              </w:rPr>
              <w:t xml:space="preserve"> առաջարկվում է փոփոխել և վերախմբագրել ԿԱՀ-ը։ </w:t>
            </w:r>
          </w:p>
        </w:tc>
        <w:tc>
          <w:tcPr>
            <w:tcW w:w="2463" w:type="dxa"/>
          </w:tcPr>
          <w:p w14:paraId="54BC279F" w14:textId="35E1540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C0F023E" w14:textId="5148DB96" w:rsidTr="00F177C8">
        <w:tc>
          <w:tcPr>
            <w:tcW w:w="570" w:type="dxa"/>
          </w:tcPr>
          <w:p w14:paraId="64A75825" w14:textId="77777777" w:rsidR="00647409" w:rsidRPr="00B178BB" w:rsidRDefault="00647409" w:rsidP="00647409">
            <w:pPr>
              <w:pStyle w:val="General3L1"/>
              <w:rPr>
                <w:rFonts w:asciiTheme="majorHAnsi" w:hAnsiTheme="majorHAnsi" w:cstheme="majorHAnsi"/>
              </w:rPr>
            </w:pPr>
          </w:p>
        </w:tc>
        <w:tc>
          <w:tcPr>
            <w:tcW w:w="2791" w:type="dxa"/>
          </w:tcPr>
          <w:p w14:paraId="3E07499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Table of Contents and new Appendix 8 (</w:t>
            </w:r>
            <w:r w:rsidRPr="00B178BB">
              <w:rPr>
                <w:rFonts w:asciiTheme="majorHAnsi" w:hAnsiTheme="majorHAnsi" w:cstheme="majorHAnsi"/>
                <w:i/>
              </w:rPr>
              <w:t>Form of Assignment</w:t>
            </w:r>
            <w:r w:rsidRPr="00B178BB">
              <w:rPr>
                <w:rFonts w:asciiTheme="majorHAnsi" w:hAnsiTheme="majorHAnsi" w:cstheme="majorHAnsi"/>
              </w:rPr>
              <w:t>)</w:t>
            </w:r>
          </w:p>
          <w:p w14:paraId="02ED73EA" w14:textId="53B7A096" w:rsidR="00EA66CA" w:rsidRPr="00B178BB" w:rsidRDefault="00EA66CA" w:rsidP="00361E71">
            <w:pPr>
              <w:pStyle w:val="BodyText"/>
              <w:jc w:val="left"/>
              <w:rPr>
                <w:rFonts w:asciiTheme="majorHAnsi" w:hAnsiTheme="majorHAnsi" w:cstheme="majorHAnsi"/>
                <w:lang w:val="hy-AM"/>
              </w:rPr>
            </w:pPr>
            <w:r w:rsidRPr="00B178BB">
              <w:rPr>
                <w:rFonts w:asciiTheme="majorHAnsi" w:hAnsiTheme="majorHAnsi" w:cstheme="majorHAnsi"/>
                <w:lang w:val="hy-AM"/>
              </w:rPr>
              <w:t>Բովանդակություն</w:t>
            </w:r>
            <w:r w:rsidR="004D6BA0" w:rsidRPr="00B178BB">
              <w:rPr>
                <w:rFonts w:asciiTheme="majorHAnsi" w:hAnsiTheme="majorHAnsi" w:cstheme="majorHAnsi"/>
                <w:lang w:val="en-US"/>
              </w:rPr>
              <w:t xml:space="preserve"> </w:t>
            </w:r>
            <w:r w:rsidRPr="00B178BB">
              <w:rPr>
                <w:rFonts w:asciiTheme="majorHAnsi" w:hAnsiTheme="majorHAnsi" w:cstheme="majorHAnsi"/>
                <w:lang w:val="hy-AM"/>
              </w:rPr>
              <w:t>և նոր հավելված</w:t>
            </w:r>
            <w:r w:rsidR="004D6BA0" w:rsidRPr="00B178BB">
              <w:rPr>
                <w:rFonts w:asciiTheme="majorHAnsi" w:hAnsiTheme="majorHAnsi" w:cstheme="majorHAnsi"/>
                <w:lang w:val="hy-AM"/>
              </w:rPr>
              <w:t xml:space="preserve"> 8</w:t>
            </w:r>
            <w:r w:rsidR="004D6BA0" w:rsidRPr="00B178BB">
              <w:rPr>
                <w:rFonts w:asciiTheme="majorHAnsi" w:hAnsiTheme="majorHAnsi" w:cstheme="majorHAnsi"/>
                <w:lang w:val="en-US"/>
              </w:rPr>
              <w:t xml:space="preserve"> </w:t>
            </w:r>
            <w:r w:rsidRPr="00B178BB">
              <w:rPr>
                <w:rFonts w:asciiTheme="majorHAnsi" w:hAnsiTheme="majorHAnsi" w:cstheme="majorHAnsi"/>
                <w:i/>
              </w:rPr>
              <w:t>(</w:t>
            </w:r>
            <w:r w:rsidR="00361E71" w:rsidRPr="00B178BB">
              <w:rPr>
                <w:rFonts w:asciiTheme="majorHAnsi" w:hAnsiTheme="majorHAnsi" w:cstheme="majorHAnsi"/>
                <w:i/>
                <w:lang w:val="hy-AM"/>
              </w:rPr>
              <w:t>Պահանջների զիջման</w:t>
            </w:r>
            <w:r w:rsidRPr="00B178BB">
              <w:rPr>
                <w:rFonts w:asciiTheme="majorHAnsi" w:hAnsiTheme="majorHAnsi" w:cstheme="majorHAnsi"/>
                <w:i/>
                <w:lang w:val="hy-AM"/>
              </w:rPr>
              <w:t xml:space="preserve"> ձևաթուղթ</w:t>
            </w:r>
            <w:r w:rsidRPr="00B178BB">
              <w:rPr>
                <w:rFonts w:asciiTheme="majorHAnsi" w:hAnsiTheme="majorHAnsi" w:cstheme="majorHAnsi"/>
                <w:i/>
              </w:rPr>
              <w:t>)</w:t>
            </w:r>
          </w:p>
        </w:tc>
        <w:tc>
          <w:tcPr>
            <w:tcW w:w="4008" w:type="dxa"/>
          </w:tcPr>
          <w:p w14:paraId="2876377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Insertion of "Appendix 8 FORM OF ASSIGNMENT".</w:t>
            </w:r>
          </w:p>
          <w:p w14:paraId="6A847DC5" w14:textId="74E6C526" w:rsidR="00EA66CA" w:rsidRPr="00B178BB" w:rsidRDefault="00EA66CA" w:rsidP="00361E71">
            <w:pPr>
              <w:pStyle w:val="BodyText"/>
              <w:jc w:val="left"/>
              <w:rPr>
                <w:rFonts w:asciiTheme="majorHAnsi" w:hAnsiTheme="majorHAnsi" w:cstheme="majorHAnsi"/>
                <w:lang w:val="hy-AM"/>
              </w:rPr>
            </w:pPr>
            <w:r w:rsidRPr="00B178BB">
              <w:rPr>
                <w:rFonts w:asciiTheme="majorHAnsi" w:hAnsiTheme="majorHAnsi" w:cstheme="majorHAnsi"/>
                <w:lang w:val="hy-AM"/>
              </w:rPr>
              <w:t>Ներառ</w:t>
            </w:r>
            <w:r w:rsidR="00CA2237" w:rsidRPr="00B178BB">
              <w:rPr>
                <w:rFonts w:asciiTheme="majorHAnsi" w:hAnsiTheme="majorHAnsi" w:cstheme="majorHAnsi"/>
                <w:lang w:val="hy-AM"/>
              </w:rPr>
              <w:t>վ</w:t>
            </w:r>
            <w:r w:rsidRPr="00B178BB">
              <w:rPr>
                <w:rFonts w:asciiTheme="majorHAnsi" w:hAnsiTheme="majorHAnsi" w:cstheme="majorHAnsi"/>
                <w:lang w:val="hy-AM"/>
              </w:rPr>
              <w:t>ել</w:t>
            </w:r>
            <w:r w:rsidR="00CA2237" w:rsidRPr="00B178BB">
              <w:rPr>
                <w:rFonts w:asciiTheme="majorHAnsi" w:hAnsiTheme="majorHAnsi" w:cstheme="majorHAnsi"/>
                <w:lang w:val="hy-AM"/>
              </w:rPr>
              <w:t xml:space="preserve"> են</w:t>
            </w:r>
            <w:r w:rsidRPr="00B178BB">
              <w:rPr>
                <w:rFonts w:asciiTheme="majorHAnsi" w:hAnsiTheme="majorHAnsi" w:cstheme="majorHAnsi"/>
                <w:lang w:val="hy-AM"/>
              </w:rPr>
              <w:t xml:space="preserve"> «Հավելված 8 </w:t>
            </w:r>
            <w:r w:rsidR="00361E71" w:rsidRPr="00B178BB">
              <w:rPr>
                <w:rFonts w:asciiTheme="majorHAnsi" w:hAnsiTheme="majorHAnsi" w:cstheme="majorHAnsi"/>
                <w:lang w:val="hy-AM"/>
              </w:rPr>
              <w:t xml:space="preserve">Պահանջների զիջման </w:t>
            </w:r>
            <w:r w:rsidR="007D41C9" w:rsidRPr="00B178BB">
              <w:rPr>
                <w:rFonts w:asciiTheme="majorHAnsi" w:hAnsiTheme="majorHAnsi" w:cstheme="majorHAnsi"/>
                <w:lang w:val="hy-AM"/>
              </w:rPr>
              <w:t>ձևաթուղթ</w:t>
            </w:r>
            <w:r w:rsidRPr="00B178BB">
              <w:rPr>
                <w:rFonts w:asciiTheme="majorHAnsi" w:hAnsiTheme="majorHAnsi" w:cstheme="majorHAnsi"/>
                <w:lang w:val="hy-AM"/>
              </w:rPr>
              <w:t xml:space="preserve">» բառերը։ </w:t>
            </w:r>
          </w:p>
        </w:tc>
        <w:tc>
          <w:tcPr>
            <w:tcW w:w="4116" w:type="dxa"/>
          </w:tcPr>
          <w:p w14:paraId="74A3FC0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See Article 10.1(c) below.</w:t>
            </w:r>
          </w:p>
          <w:p w14:paraId="77D9DD62" w14:textId="2049F78F" w:rsidR="007D41C9" w:rsidRPr="00B178BB" w:rsidRDefault="007D41C9" w:rsidP="004D6BA0">
            <w:pPr>
              <w:pStyle w:val="BodyText"/>
              <w:jc w:val="left"/>
              <w:rPr>
                <w:rFonts w:asciiTheme="majorHAnsi" w:hAnsiTheme="majorHAnsi" w:cstheme="majorHAnsi"/>
                <w:lang w:val="hy-AM"/>
              </w:rPr>
            </w:pPr>
            <w:r w:rsidRPr="00B178BB">
              <w:rPr>
                <w:rFonts w:asciiTheme="majorHAnsi" w:hAnsiTheme="majorHAnsi" w:cstheme="majorHAnsi"/>
                <w:lang w:val="hy-AM"/>
              </w:rPr>
              <w:t>Տե՛ս ստորև հոդված 10․1</w:t>
            </w:r>
            <w:r w:rsidRPr="00B178BB">
              <w:rPr>
                <w:rFonts w:asciiTheme="majorHAnsi" w:hAnsiTheme="majorHAnsi" w:cstheme="majorHAnsi"/>
              </w:rPr>
              <w:t>(</w:t>
            </w:r>
            <w:r w:rsidR="004D6BA0" w:rsidRPr="00B178BB">
              <w:rPr>
                <w:rFonts w:asciiTheme="majorHAnsi" w:hAnsiTheme="majorHAnsi" w:cstheme="majorHAnsi"/>
                <w:lang w:val="en-US"/>
              </w:rPr>
              <w:t>c</w:t>
            </w:r>
            <w:r w:rsidRPr="00B178BB">
              <w:rPr>
                <w:rFonts w:asciiTheme="majorHAnsi" w:hAnsiTheme="majorHAnsi" w:cstheme="majorHAnsi"/>
              </w:rPr>
              <w:t>)</w:t>
            </w:r>
          </w:p>
        </w:tc>
        <w:tc>
          <w:tcPr>
            <w:tcW w:w="2463" w:type="dxa"/>
          </w:tcPr>
          <w:p w14:paraId="731CFC6E" w14:textId="5141B68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347991AD" w14:textId="3A0CFA3A" w:rsidTr="00F177C8">
        <w:tc>
          <w:tcPr>
            <w:tcW w:w="570" w:type="dxa"/>
          </w:tcPr>
          <w:p w14:paraId="3CB66CA4" w14:textId="77777777" w:rsidR="00647409" w:rsidRPr="00B178BB" w:rsidRDefault="00647409" w:rsidP="00647409">
            <w:pPr>
              <w:pStyle w:val="General3L1"/>
              <w:rPr>
                <w:rFonts w:asciiTheme="majorHAnsi" w:hAnsiTheme="majorHAnsi" w:cstheme="majorHAnsi"/>
              </w:rPr>
            </w:pPr>
          </w:p>
        </w:tc>
        <w:tc>
          <w:tcPr>
            <w:tcW w:w="2791" w:type="dxa"/>
          </w:tcPr>
          <w:p w14:paraId="28F4014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"Abandonment"</w:t>
            </w:r>
          </w:p>
          <w:p w14:paraId="24B7604C" w14:textId="77777777" w:rsidR="00155276" w:rsidRPr="00B178BB" w:rsidRDefault="00155276"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p w14:paraId="3D72A90B" w14:textId="11FF49DC" w:rsidR="00155276" w:rsidRPr="00B178BB" w:rsidRDefault="00155276"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w:t>
            </w:r>
            <w:r w:rsidR="00F91F27" w:rsidRPr="00B178BB">
              <w:rPr>
                <w:rFonts w:asciiTheme="majorHAnsi" w:hAnsiTheme="majorHAnsi" w:cstheme="majorHAnsi"/>
                <w:lang w:val="hy-AM"/>
              </w:rPr>
              <w:t>Լքում</w:t>
            </w:r>
            <w:r w:rsidRPr="00B178BB">
              <w:rPr>
                <w:rFonts w:asciiTheme="majorHAnsi" w:hAnsiTheme="majorHAnsi" w:cstheme="majorHAnsi"/>
                <w:lang w:val="hy-AM"/>
              </w:rPr>
              <w:t>»</w:t>
            </w:r>
          </w:p>
        </w:tc>
        <w:tc>
          <w:tcPr>
            <w:tcW w:w="4008" w:type="dxa"/>
          </w:tcPr>
          <w:p w14:paraId="3C520FE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addition of "breach by the Government of its obligations," and clarification that the term used in the GSA is "Force Majeure Event".</w:t>
            </w:r>
          </w:p>
          <w:p w14:paraId="72CBE030" w14:textId="2428CC5B" w:rsidR="00F91F27" w:rsidRPr="00B178BB" w:rsidRDefault="00F91F27" w:rsidP="008873E8">
            <w:pPr>
              <w:autoSpaceDE w:val="0"/>
              <w:autoSpaceDN w:val="0"/>
              <w:adjustRightInd w:val="0"/>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«Կառավարության կողմից իր պարտավորությունների </w:t>
            </w:r>
            <w:r w:rsidRPr="00B178BB">
              <w:rPr>
                <w:rFonts w:asciiTheme="majorHAnsi" w:hAnsiTheme="majorHAnsi" w:cstheme="majorHAnsi"/>
                <w:lang w:val="hy-AM"/>
              </w:rPr>
              <w:lastRenderedPageBreak/>
              <w:t xml:space="preserve">խախտում» բառերը։ </w:t>
            </w:r>
            <w:r w:rsidR="008873E8" w:rsidRPr="00B178BB">
              <w:rPr>
                <w:rFonts w:asciiTheme="majorHAnsi" w:hAnsiTheme="majorHAnsi" w:cstheme="majorHAnsi"/>
                <w:lang w:val="hy-AM"/>
              </w:rPr>
              <w:t>Հստակեց</w:t>
            </w:r>
            <w:r w:rsidRPr="00B178BB">
              <w:rPr>
                <w:rFonts w:asciiTheme="majorHAnsi" w:hAnsiTheme="majorHAnsi" w:cstheme="majorHAnsi"/>
                <w:lang w:val="hy-AM"/>
              </w:rPr>
              <w:t xml:space="preserve">ում, որ ԿԱՀ-ում օգտագործվող եզրը </w:t>
            </w:r>
            <w:r w:rsidR="00903D50" w:rsidRPr="00B178BB">
              <w:rPr>
                <w:rFonts w:asciiTheme="majorHAnsi" w:hAnsiTheme="majorHAnsi" w:cstheme="majorHAnsi"/>
                <w:lang w:val="hy-AM"/>
              </w:rPr>
              <w:t>հանդիսանում է «Անհաղթահարելի Ուժի Դեպք</w:t>
            </w:r>
            <w:r w:rsidR="00CA2237" w:rsidRPr="00B178BB">
              <w:rPr>
                <w:rFonts w:asciiTheme="majorHAnsi" w:hAnsiTheme="majorHAnsi" w:cstheme="majorHAnsi"/>
                <w:lang w:val="hy-AM"/>
              </w:rPr>
              <w:t>ը</w:t>
            </w:r>
            <w:r w:rsidR="00903D50" w:rsidRPr="00B178BB">
              <w:rPr>
                <w:rFonts w:asciiTheme="majorHAnsi" w:hAnsiTheme="majorHAnsi" w:cstheme="majorHAnsi"/>
                <w:lang w:val="hy-AM"/>
              </w:rPr>
              <w:t xml:space="preserve">»։ </w:t>
            </w:r>
          </w:p>
        </w:tc>
        <w:tc>
          <w:tcPr>
            <w:tcW w:w="4116" w:type="dxa"/>
          </w:tcPr>
          <w:p w14:paraId="1EA0B531" w14:textId="19852BC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Developer should not be taken to have abandoned the Plant or the Project if the reason for the relevant event is a breach by the Government of its obligations under the GSA.</w:t>
            </w:r>
            <w:r w:rsidR="00903D50" w:rsidRPr="00B178BB">
              <w:rPr>
                <w:rFonts w:asciiTheme="majorHAnsi" w:hAnsiTheme="majorHAnsi" w:cstheme="majorHAnsi"/>
              </w:rPr>
              <w:t xml:space="preserve"> </w:t>
            </w:r>
          </w:p>
          <w:p w14:paraId="57FD76A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change Force Majeure Event is to use the defined term.</w:t>
            </w:r>
          </w:p>
          <w:p w14:paraId="47E8B8AF" w14:textId="547D7EC1" w:rsidR="00155276" w:rsidRPr="00B178BB" w:rsidRDefault="00ED76BD" w:rsidP="003E1D6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Կառուցապատողը չի կարող համարվել </w:t>
            </w:r>
            <w:r w:rsidR="00A55E7E" w:rsidRPr="00B178BB">
              <w:rPr>
                <w:rFonts w:asciiTheme="majorHAnsi" w:hAnsiTheme="majorHAnsi" w:cstheme="majorHAnsi"/>
                <w:lang w:val="hy-AM"/>
              </w:rPr>
              <w:t xml:space="preserve">Կայանը կամ Ծրագիրը լքած, եթե </w:t>
            </w:r>
            <w:r w:rsidR="004D6BA0" w:rsidRPr="00B178BB">
              <w:rPr>
                <w:rFonts w:asciiTheme="majorHAnsi" w:hAnsiTheme="majorHAnsi" w:cstheme="majorHAnsi"/>
                <w:lang w:val="hy-AM"/>
              </w:rPr>
              <w:t xml:space="preserve">դրա </w:t>
            </w:r>
            <w:r w:rsidR="00A55E7E" w:rsidRPr="00B178BB">
              <w:rPr>
                <w:rFonts w:asciiTheme="majorHAnsi" w:hAnsiTheme="majorHAnsi" w:cstheme="majorHAnsi"/>
                <w:lang w:val="hy-AM"/>
              </w:rPr>
              <w:t>պատճառը</w:t>
            </w:r>
            <w:r w:rsidR="002E6C2A" w:rsidRPr="00B178BB">
              <w:rPr>
                <w:rFonts w:asciiTheme="majorHAnsi" w:hAnsiTheme="majorHAnsi" w:cstheme="majorHAnsi"/>
                <w:lang w:val="hy-AM"/>
              </w:rPr>
              <w:t xml:space="preserve"> հանդիսանում է </w:t>
            </w:r>
            <w:r w:rsidR="00A55E7E" w:rsidRPr="00B178BB">
              <w:rPr>
                <w:rFonts w:asciiTheme="majorHAnsi" w:hAnsiTheme="majorHAnsi" w:cstheme="majorHAnsi"/>
                <w:lang w:val="hy-AM"/>
              </w:rPr>
              <w:t xml:space="preserve"> </w:t>
            </w:r>
            <w:r w:rsidR="002E6C2A" w:rsidRPr="00B178BB">
              <w:rPr>
                <w:rFonts w:asciiTheme="majorHAnsi" w:hAnsiTheme="majorHAnsi" w:cstheme="majorHAnsi"/>
                <w:lang w:val="hy-AM"/>
              </w:rPr>
              <w:t xml:space="preserve">Կառավարության կողմից ԿԱՀ-ի համաձայն ստանձնած իր պարտավորությունների խախտումը։ </w:t>
            </w:r>
          </w:p>
          <w:p w14:paraId="12647F6F" w14:textId="113897A6" w:rsidR="00DD220E" w:rsidRPr="00B178BB" w:rsidRDefault="009C4B2B" w:rsidP="00CA2237">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Անհաղթահարելի Ուժի </w:t>
            </w:r>
            <w:r w:rsidR="00CA2237" w:rsidRPr="00B178BB">
              <w:rPr>
                <w:rFonts w:asciiTheme="majorHAnsi" w:hAnsiTheme="majorHAnsi" w:cstheme="majorHAnsi"/>
                <w:lang w:val="hy-AM"/>
              </w:rPr>
              <w:t xml:space="preserve">Դեպքին վերաբերող փոփոխության նպատակն է կիրառել </w:t>
            </w:r>
            <w:r w:rsidRPr="00B178BB">
              <w:rPr>
                <w:rFonts w:asciiTheme="majorHAnsi" w:hAnsiTheme="majorHAnsi" w:cstheme="majorHAnsi"/>
                <w:lang w:val="hy-AM"/>
              </w:rPr>
              <w:t xml:space="preserve"> </w:t>
            </w:r>
            <w:r w:rsidR="00CA2237" w:rsidRPr="00B178BB">
              <w:rPr>
                <w:rFonts w:asciiTheme="majorHAnsi" w:hAnsiTheme="majorHAnsi" w:cstheme="majorHAnsi"/>
                <w:lang w:val="hy-AM"/>
              </w:rPr>
              <w:t>համապատասխան</w:t>
            </w:r>
            <w:r w:rsidR="003E1D69" w:rsidRPr="00B178BB">
              <w:rPr>
                <w:rFonts w:asciiTheme="majorHAnsi" w:hAnsiTheme="majorHAnsi" w:cstheme="majorHAnsi"/>
                <w:lang w:val="hy-AM"/>
              </w:rPr>
              <w:t xml:space="preserve"> </w:t>
            </w:r>
            <w:r w:rsidR="00CA2237" w:rsidRPr="00B178BB">
              <w:rPr>
                <w:rFonts w:asciiTheme="majorHAnsi" w:hAnsiTheme="majorHAnsi" w:cstheme="majorHAnsi"/>
                <w:lang w:val="hy-AM"/>
              </w:rPr>
              <w:t>եզրն, որն ունի իր սահմանումը</w:t>
            </w:r>
            <w:r w:rsidR="003E1D69" w:rsidRPr="00B178BB">
              <w:rPr>
                <w:rFonts w:asciiTheme="majorHAnsi" w:hAnsiTheme="majorHAnsi" w:cstheme="majorHAnsi"/>
                <w:lang w:val="hy-AM"/>
              </w:rPr>
              <w:t xml:space="preserve">։ </w:t>
            </w:r>
          </w:p>
        </w:tc>
        <w:tc>
          <w:tcPr>
            <w:tcW w:w="2463" w:type="dxa"/>
          </w:tcPr>
          <w:p w14:paraId="1EE85D10" w14:textId="49C387B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5A474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133A60C" w14:textId="5346E80F" w:rsidTr="00F177C8">
        <w:tc>
          <w:tcPr>
            <w:tcW w:w="570" w:type="dxa"/>
          </w:tcPr>
          <w:p w14:paraId="0C2C7448" w14:textId="77777777" w:rsidR="00647409" w:rsidRPr="00B178BB" w:rsidRDefault="00647409" w:rsidP="00647409">
            <w:pPr>
              <w:pStyle w:val="General3L1"/>
              <w:rPr>
                <w:rFonts w:asciiTheme="majorHAnsi" w:hAnsiTheme="majorHAnsi" w:cstheme="majorHAnsi"/>
              </w:rPr>
            </w:pPr>
          </w:p>
        </w:tc>
        <w:tc>
          <w:tcPr>
            <w:tcW w:w="2791" w:type="dxa"/>
          </w:tcPr>
          <w:p w14:paraId="04BFDBF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"Acceptance Commission"</w:t>
            </w:r>
          </w:p>
          <w:p w14:paraId="2075B437" w14:textId="18191939" w:rsidR="0046632D" w:rsidRPr="00B178BB" w:rsidRDefault="0046632D"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4D6BA0" w:rsidRPr="00B178BB">
              <w:rPr>
                <w:rFonts w:asciiTheme="majorHAnsi" w:hAnsiTheme="majorHAnsi" w:cstheme="majorHAnsi"/>
                <w:lang w:val="hy-AM"/>
              </w:rPr>
              <w:t xml:space="preserve">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4D6BA0" w:rsidRPr="00B178BB">
              <w:rPr>
                <w:rFonts w:asciiTheme="majorHAnsi" w:hAnsiTheme="majorHAnsi" w:cstheme="majorHAnsi"/>
                <w:lang w:val="hy-AM"/>
              </w:rPr>
              <w:t xml:space="preserve"> </w:t>
            </w:r>
            <w:r w:rsidRPr="00B178BB">
              <w:rPr>
                <w:rFonts w:asciiTheme="majorHAnsi" w:hAnsiTheme="majorHAnsi" w:cstheme="majorHAnsi"/>
                <w:lang w:val="hy-AM"/>
              </w:rPr>
              <w:t>«Ընդունող հանձնաժողով»</w:t>
            </w:r>
          </w:p>
        </w:tc>
        <w:tc>
          <w:tcPr>
            <w:tcW w:w="4008" w:type="dxa"/>
          </w:tcPr>
          <w:p w14:paraId="7A4FDF9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"Government" with "Developer".</w:t>
            </w:r>
          </w:p>
          <w:p w14:paraId="5E8F7573" w14:textId="04A08555" w:rsidR="0046632D" w:rsidRPr="00B178BB" w:rsidRDefault="0046632D" w:rsidP="0046632D">
            <w:pPr>
              <w:pStyle w:val="BodyText"/>
              <w:jc w:val="left"/>
              <w:rPr>
                <w:rFonts w:asciiTheme="majorHAnsi" w:hAnsiTheme="majorHAnsi" w:cstheme="majorHAnsi"/>
                <w:lang w:val="hy-AM"/>
              </w:rPr>
            </w:pPr>
            <w:r w:rsidRPr="00B178BB">
              <w:rPr>
                <w:rFonts w:asciiTheme="majorHAnsi" w:hAnsiTheme="majorHAnsi" w:cstheme="majorHAnsi"/>
                <w:lang w:val="hy-AM"/>
              </w:rPr>
              <w:t>«Կառավարության կողմից» բառերը փոխարին</w:t>
            </w:r>
            <w:r w:rsidR="006B7AD1" w:rsidRPr="00B178BB">
              <w:rPr>
                <w:rFonts w:asciiTheme="majorHAnsi" w:hAnsiTheme="majorHAnsi" w:cstheme="majorHAnsi"/>
                <w:lang w:val="hy-AM"/>
              </w:rPr>
              <w:t>վ</w:t>
            </w:r>
            <w:r w:rsidRPr="00B178BB">
              <w:rPr>
                <w:rFonts w:asciiTheme="majorHAnsi" w:hAnsiTheme="majorHAnsi" w:cstheme="majorHAnsi"/>
                <w:lang w:val="hy-AM"/>
              </w:rPr>
              <w:t xml:space="preserve">ել </w:t>
            </w:r>
            <w:r w:rsidR="006B7AD1" w:rsidRPr="00B178BB">
              <w:rPr>
                <w:rFonts w:asciiTheme="majorHAnsi" w:hAnsiTheme="majorHAnsi" w:cstheme="majorHAnsi"/>
                <w:lang w:val="hy-AM"/>
              </w:rPr>
              <w:t xml:space="preserve">են </w:t>
            </w:r>
            <w:r w:rsidRPr="00B178BB">
              <w:rPr>
                <w:rFonts w:asciiTheme="majorHAnsi" w:hAnsiTheme="majorHAnsi" w:cstheme="majorHAnsi"/>
                <w:lang w:val="hy-AM"/>
              </w:rPr>
              <w:t xml:space="preserve">«Կառուցապատողի կողմից» բառերով։ </w:t>
            </w:r>
          </w:p>
        </w:tc>
        <w:tc>
          <w:tcPr>
            <w:tcW w:w="4116" w:type="dxa"/>
          </w:tcPr>
          <w:p w14:paraId="5B1DE23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Developer, rather than the Government, will form the Acceptance Commission.</w:t>
            </w:r>
          </w:p>
          <w:p w14:paraId="4099A3F4" w14:textId="10482128" w:rsidR="0046632D" w:rsidRPr="00B178BB" w:rsidRDefault="0046632D" w:rsidP="0046632D">
            <w:pPr>
              <w:pStyle w:val="BodyText"/>
              <w:jc w:val="left"/>
              <w:rPr>
                <w:rFonts w:asciiTheme="majorHAnsi" w:hAnsiTheme="majorHAnsi" w:cstheme="majorHAnsi"/>
                <w:lang w:val="hy-AM"/>
              </w:rPr>
            </w:pPr>
            <w:r w:rsidRPr="00B178BB">
              <w:rPr>
                <w:rFonts w:asciiTheme="majorHAnsi" w:hAnsiTheme="majorHAnsi" w:cstheme="majorHAnsi"/>
                <w:lang w:val="hy-AM"/>
              </w:rPr>
              <w:t xml:space="preserve">Ընդունող հանձնաժողովը </w:t>
            </w:r>
            <w:r w:rsidR="00FE77B6" w:rsidRPr="00B178BB">
              <w:rPr>
                <w:rFonts w:asciiTheme="majorHAnsi" w:hAnsiTheme="majorHAnsi" w:cstheme="majorHAnsi"/>
                <w:lang w:val="hy-AM"/>
              </w:rPr>
              <w:t>ձևավ</w:t>
            </w:r>
            <w:r w:rsidRPr="00B178BB">
              <w:rPr>
                <w:rFonts w:asciiTheme="majorHAnsi" w:hAnsiTheme="majorHAnsi" w:cstheme="majorHAnsi"/>
                <w:lang w:val="hy-AM"/>
              </w:rPr>
              <w:t xml:space="preserve">որվում է Կառուցապատողի և ոչ թե Կառավարության կողմից։ </w:t>
            </w:r>
          </w:p>
        </w:tc>
        <w:tc>
          <w:tcPr>
            <w:tcW w:w="2463" w:type="dxa"/>
          </w:tcPr>
          <w:p w14:paraId="62415898" w14:textId="1024AC5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50CB8213" w14:textId="7FF0B48E" w:rsidTr="00F177C8">
        <w:tc>
          <w:tcPr>
            <w:tcW w:w="570" w:type="dxa"/>
          </w:tcPr>
          <w:p w14:paraId="14AF1785" w14:textId="77777777" w:rsidR="00647409" w:rsidRPr="00B178BB" w:rsidRDefault="00647409" w:rsidP="00647409">
            <w:pPr>
              <w:pStyle w:val="General3L1"/>
              <w:rPr>
                <w:rFonts w:asciiTheme="majorHAnsi" w:hAnsiTheme="majorHAnsi" w:cstheme="majorHAnsi"/>
              </w:rPr>
            </w:pPr>
          </w:p>
        </w:tc>
        <w:tc>
          <w:tcPr>
            <w:tcW w:w="2791" w:type="dxa"/>
          </w:tcPr>
          <w:p w14:paraId="38CCED1C" w14:textId="77777777" w:rsidR="0046632D"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xml:space="preserve">), </w:t>
            </w:r>
          </w:p>
          <w:p w14:paraId="63AA6CF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"Additional Equity Partner"</w:t>
            </w:r>
          </w:p>
          <w:p w14:paraId="7448EB9A" w14:textId="532EFBF1" w:rsidR="0046632D" w:rsidRPr="00B178BB" w:rsidRDefault="0046632D" w:rsidP="0046632D">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3811B5" w:rsidRPr="00B178BB">
              <w:rPr>
                <w:rFonts w:asciiTheme="majorHAnsi" w:hAnsiTheme="majorHAnsi" w:cstheme="majorHAnsi"/>
                <w:lang w:val="hy-AM"/>
              </w:rPr>
              <w:t xml:space="preserve">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p w14:paraId="1B4826F1" w14:textId="52FE2696" w:rsidR="0046632D" w:rsidRPr="00B178BB" w:rsidRDefault="0046632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«Լրացուցիչ Բաժնետեր-Գործընկեր» </w:t>
            </w:r>
          </w:p>
          <w:p w14:paraId="1C25F647" w14:textId="7E456807" w:rsidR="0046632D" w:rsidRPr="00B178BB" w:rsidRDefault="0046632D" w:rsidP="00647409">
            <w:pPr>
              <w:pStyle w:val="BodyText"/>
              <w:jc w:val="left"/>
              <w:rPr>
                <w:rFonts w:asciiTheme="majorHAnsi" w:hAnsiTheme="majorHAnsi" w:cstheme="majorHAnsi"/>
                <w:lang w:val="hy-AM"/>
              </w:rPr>
            </w:pPr>
          </w:p>
        </w:tc>
        <w:tc>
          <w:tcPr>
            <w:tcW w:w="4008" w:type="dxa"/>
          </w:tcPr>
          <w:p w14:paraId="6BCB7AB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Deleting "(c)".</w:t>
            </w:r>
          </w:p>
          <w:p w14:paraId="7765B4AB" w14:textId="7AFA9D98" w:rsidR="0046632D" w:rsidRPr="00B178BB" w:rsidRDefault="00FE77B6" w:rsidP="0046632D">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Հեռացնել</w:t>
            </w:r>
            <w:r w:rsidR="0046632D" w:rsidRPr="00B178BB">
              <w:rPr>
                <w:rFonts w:asciiTheme="majorHAnsi" w:hAnsiTheme="majorHAnsi" w:cstheme="majorHAnsi"/>
                <w:lang w:val="hy-AM"/>
              </w:rPr>
              <w:t xml:space="preserve"> - (c)։  </w:t>
            </w:r>
          </w:p>
        </w:tc>
        <w:tc>
          <w:tcPr>
            <w:tcW w:w="4116" w:type="dxa"/>
          </w:tcPr>
          <w:p w14:paraId="180D19C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correct cross-reference is Article 3.2(b).</w:t>
            </w:r>
          </w:p>
          <w:p w14:paraId="13D0EAC7" w14:textId="7E69EE2A" w:rsidR="0046632D" w:rsidRPr="00B178BB" w:rsidRDefault="0046632D"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Ճիշտ հղումը</w:t>
            </w:r>
            <w:r w:rsidR="00275A2E" w:rsidRPr="00B178BB">
              <w:rPr>
                <w:rFonts w:asciiTheme="majorHAnsi" w:hAnsiTheme="majorHAnsi" w:cstheme="majorHAnsi"/>
                <w:lang w:val="hy-AM"/>
              </w:rPr>
              <w:t xml:space="preserve"> պետք է լինի </w:t>
            </w:r>
            <w:r w:rsidRPr="00B178BB">
              <w:rPr>
                <w:rFonts w:asciiTheme="majorHAnsi" w:hAnsiTheme="majorHAnsi" w:cstheme="majorHAnsi"/>
                <w:lang w:val="hy-AM"/>
              </w:rPr>
              <w:t>3․2</w:t>
            </w:r>
            <w:r w:rsidRPr="00B178BB">
              <w:rPr>
                <w:rFonts w:asciiTheme="majorHAnsi" w:hAnsiTheme="majorHAnsi" w:cstheme="majorHAnsi"/>
              </w:rPr>
              <w:t>(b)</w:t>
            </w:r>
            <w:r w:rsidRPr="00B178BB">
              <w:rPr>
                <w:rFonts w:asciiTheme="majorHAnsi" w:hAnsiTheme="majorHAnsi" w:cstheme="majorHAnsi"/>
                <w:lang w:val="hy-AM"/>
              </w:rPr>
              <w:t xml:space="preserve"> կետին։ </w:t>
            </w:r>
          </w:p>
        </w:tc>
        <w:tc>
          <w:tcPr>
            <w:tcW w:w="2463" w:type="dxa"/>
          </w:tcPr>
          <w:p w14:paraId="504B96A8" w14:textId="69F5410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337C1BBB" w14:textId="7EDF9A99" w:rsidTr="00F177C8">
        <w:tc>
          <w:tcPr>
            <w:tcW w:w="570" w:type="dxa"/>
          </w:tcPr>
          <w:p w14:paraId="36D67736" w14:textId="77777777" w:rsidR="00647409" w:rsidRPr="00B178BB" w:rsidRDefault="00647409" w:rsidP="00647409">
            <w:pPr>
              <w:pStyle w:val="General3L1"/>
              <w:rPr>
                <w:rFonts w:asciiTheme="majorHAnsi" w:hAnsiTheme="majorHAnsi" w:cstheme="majorHAnsi"/>
              </w:rPr>
            </w:pPr>
          </w:p>
        </w:tc>
        <w:tc>
          <w:tcPr>
            <w:tcW w:w="2791" w:type="dxa"/>
          </w:tcPr>
          <w:p w14:paraId="344DC9E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5CA81288" w14:textId="322BF742" w:rsidR="0046632D" w:rsidRPr="00B178BB" w:rsidRDefault="0046632D"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3811B5" w:rsidRPr="00B178BB">
              <w:rPr>
                <w:rFonts w:asciiTheme="majorHAnsi" w:hAnsiTheme="majorHAnsi" w:cstheme="majorHAnsi"/>
                <w:lang w:val="hy-AM"/>
              </w:rPr>
              <w:t xml:space="preserve">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tc>
        <w:tc>
          <w:tcPr>
            <w:tcW w:w="4008" w:type="dxa"/>
          </w:tcPr>
          <w:p w14:paraId="3257A85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addition of the definition of "Adverse Condition Event Purchase Price"</w:t>
            </w:r>
          </w:p>
          <w:p w14:paraId="36DBC2EC" w14:textId="3D3C9DC1" w:rsidR="0046632D" w:rsidRPr="00B178BB" w:rsidRDefault="0046632D" w:rsidP="006B7AD1">
            <w:pPr>
              <w:pStyle w:val="BodyText"/>
              <w:jc w:val="left"/>
              <w:rPr>
                <w:rFonts w:asciiTheme="majorHAnsi" w:hAnsiTheme="majorHAnsi" w:cstheme="majorHAnsi"/>
                <w:lang w:val="hy-AM"/>
              </w:rPr>
            </w:pPr>
            <w:r w:rsidRPr="00B178BB">
              <w:rPr>
                <w:rFonts w:asciiTheme="majorHAnsi" w:hAnsiTheme="majorHAnsi" w:cstheme="majorHAnsi"/>
                <w:lang w:val="hy-AM"/>
              </w:rPr>
              <w:t>Ներառվել է «Անբարենպաստ Պայմանի Դեպքի Գնման Գ</w:t>
            </w:r>
            <w:r w:rsidR="006B7AD1" w:rsidRPr="00B178BB">
              <w:rPr>
                <w:rFonts w:asciiTheme="majorHAnsi" w:hAnsiTheme="majorHAnsi" w:cstheme="majorHAnsi"/>
                <w:lang w:val="hy-AM"/>
              </w:rPr>
              <w:t>ին</w:t>
            </w:r>
            <w:r w:rsidRPr="00B178BB">
              <w:rPr>
                <w:rFonts w:asciiTheme="majorHAnsi" w:hAnsiTheme="majorHAnsi" w:cstheme="majorHAnsi"/>
                <w:lang w:val="hy-AM"/>
              </w:rPr>
              <w:t xml:space="preserve">» </w:t>
            </w:r>
            <w:r w:rsidR="006B7AD1" w:rsidRPr="00B178BB">
              <w:rPr>
                <w:rFonts w:asciiTheme="majorHAnsi" w:hAnsiTheme="majorHAnsi" w:cstheme="majorHAnsi"/>
                <w:lang w:val="hy-AM"/>
              </w:rPr>
              <w:t xml:space="preserve">եզրի </w:t>
            </w:r>
            <w:r w:rsidRPr="00B178BB">
              <w:rPr>
                <w:rFonts w:asciiTheme="majorHAnsi" w:hAnsiTheme="majorHAnsi" w:cstheme="majorHAnsi"/>
                <w:lang w:val="hy-AM"/>
              </w:rPr>
              <w:t xml:space="preserve">սահմանումը։  </w:t>
            </w:r>
          </w:p>
        </w:tc>
        <w:tc>
          <w:tcPr>
            <w:tcW w:w="4116" w:type="dxa"/>
          </w:tcPr>
          <w:p w14:paraId="47BF07E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reflects that there is a termination regime for prolonged Adverse Condition Events.</w:t>
            </w:r>
          </w:p>
          <w:p w14:paraId="27D1B792" w14:textId="5EE69A6C" w:rsidR="000D1F87" w:rsidRPr="00B178BB" w:rsidRDefault="000D1F87" w:rsidP="006B7AD1">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արտացոլում է այն հանգամանքը, որ </w:t>
            </w:r>
            <w:r w:rsidR="006B7AD1" w:rsidRPr="00B178BB">
              <w:rPr>
                <w:rFonts w:asciiTheme="majorHAnsi" w:hAnsiTheme="majorHAnsi" w:cstheme="majorHAnsi"/>
                <w:lang w:val="hy-AM"/>
              </w:rPr>
              <w:t>Տ</w:t>
            </w:r>
            <w:r w:rsidRPr="00B178BB">
              <w:rPr>
                <w:rFonts w:asciiTheme="majorHAnsi" w:hAnsiTheme="majorHAnsi" w:cstheme="majorHAnsi"/>
                <w:lang w:val="hy-AM"/>
              </w:rPr>
              <w:t xml:space="preserve">ևական Անբարենպաստ Պայմանի Դեպքը տալիս է պայմանագիրը լուծելու հնարավորություն։  </w:t>
            </w:r>
          </w:p>
        </w:tc>
        <w:tc>
          <w:tcPr>
            <w:tcW w:w="2463" w:type="dxa"/>
          </w:tcPr>
          <w:p w14:paraId="633ACB2D" w14:textId="15B3305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5A4745" w:rsidRPr="00B178BB">
              <w:rPr>
                <w:rFonts w:asciiTheme="majorHAnsi" w:hAnsiTheme="majorHAnsi" w:cstheme="majorHAnsi"/>
                <w:lang w:val="hy-AM"/>
              </w:rPr>
              <w:t>/հոդված</w:t>
            </w:r>
            <w:r w:rsidRPr="00B178BB">
              <w:rPr>
                <w:rFonts w:asciiTheme="majorHAnsi" w:hAnsiTheme="majorHAnsi" w:cstheme="majorHAnsi"/>
              </w:rPr>
              <w:t xml:space="preserve"> 16.2(i)) and</w:t>
            </w:r>
            <w:r w:rsidR="005A4745" w:rsidRPr="00B178BB">
              <w:rPr>
                <w:rFonts w:asciiTheme="majorHAnsi" w:hAnsiTheme="majorHAnsi" w:cstheme="majorHAnsi"/>
                <w:lang w:val="hy-AM"/>
              </w:rPr>
              <w:t>/և</w:t>
            </w:r>
            <w:r w:rsidRPr="00B178BB">
              <w:rPr>
                <w:rFonts w:asciiTheme="majorHAnsi" w:hAnsiTheme="majorHAnsi" w:cstheme="majorHAnsi"/>
              </w:rPr>
              <w:t xml:space="preserve"> 2 </w:t>
            </w:r>
          </w:p>
        </w:tc>
      </w:tr>
      <w:tr w:rsidR="00AC60C0" w:rsidRPr="00B178BB" w14:paraId="4B6FDBF5" w14:textId="61917741" w:rsidTr="00F177C8">
        <w:tc>
          <w:tcPr>
            <w:tcW w:w="570" w:type="dxa"/>
          </w:tcPr>
          <w:p w14:paraId="3B40978C" w14:textId="77777777" w:rsidR="00647409" w:rsidRPr="00B178BB" w:rsidRDefault="00647409" w:rsidP="00647409">
            <w:pPr>
              <w:pStyle w:val="General3L1"/>
              <w:rPr>
                <w:rFonts w:asciiTheme="majorHAnsi" w:hAnsiTheme="majorHAnsi" w:cstheme="majorHAnsi"/>
              </w:rPr>
            </w:pPr>
          </w:p>
        </w:tc>
        <w:tc>
          <w:tcPr>
            <w:tcW w:w="2791" w:type="dxa"/>
          </w:tcPr>
          <w:p w14:paraId="1613044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"Applicable Laws"</w:t>
            </w:r>
          </w:p>
          <w:p w14:paraId="38029BB1" w14:textId="52379E24" w:rsidR="000D1F87" w:rsidRPr="00B178BB" w:rsidRDefault="000D1F87" w:rsidP="000D1F87">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0D602E" w:rsidRPr="00B178BB">
              <w:rPr>
                <w:rFonts w:asciiTheme="majorHAnsi" w:hAnsiTheme="majorHAnsi" w:cstheme="majorHAnsi"/>
                <w:lang w:val="hy-AM"/>
              </w:rPr>
              <w:t xml:space="preserve"> 1․3</w:t>
            </w:r>
            <w:r w:rsidR="000D602E" w:rsidRPr="00B178BB">
              <w:rPr>
                <w:rFonts w:asciiTheme="majorHAnsi" w:hAnsiTheme="majorHAnsi" w:cstheme="majorHAnsi"/>
                <w:lang w:val="en-US"/>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0D602E" w:rsidRPr="00B178BB">
              <w:rPr>
                <w:rFonts w:asciiTheme="majorHAnsi" w:hAnsiTheme="majorHAnsi" w:cstheme="majorHAnsi"/>
                <w:lang w:val="en-US"/>
              </w:rPr>
              <w:t xml:space="preserve">, </w:t>
            </w:r>
            <w:r w:rsidRPr="00B178BB">
              <w:rPr>
                <w:rFonts w:asciiTheme="majorHAnsi" w:hAnsiTheme="majorHAnsi" w:cstheme="majorHAnsi"/>
                <w:lang w:val="hy-AM"/>
              </w:rPr>
              <w:t>«Կիրառելի Օրենքներ»</w:t>
            </w:r>
          </w:p>
        </w:tc>
        <w:tc>
          <w:tcPr>
            <w:tcW w:w="4008" w:type="dxa"/>
          </w:tcPr>
          <w:p w14:paraId="1F9509C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"(including those governing the operations of the electrical grid including the market rules and the commercial rules)".</w:t>
            </w:r>
          </w:p>
          <w:p w14:paraId="571BBA3A" w14:textId="52905E7F" w:rsidR="000D1F87" w:rsidRPr="00B178BB" w:rsidRDefault="000D1F87" w:rsidP="002A0B10">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w:t>
            </w:r>
            <w:r w:rsidRPr="00B178BB">
              <w:rPr>
                <w:rFonts w:asciiTheme="majorHAnsi" w:hAnsiTheme="majorHAnsi" w:cstheme="majorHAnsi"/>
              </w:rPr>
              <w:t>«</w:t>
            </w:r>
            <w:r w:rsidR="002A0B10" w:rsidRPr="00B178BB">
              <w:rPr>
                <w:rFonts w:asciiTheme="majorHAnsi" w:hAnsiTheme="majorHAnsi" w:cstheme="majorHAnsi"/>
              </w:rPr>
              <w:t>(</w:t>
            </w:r>
            <w:r w:rsidR="002A0B10" w:rsidRPr="00B178BB">
              <w:rPr>
                <w:rFonts w:asciiTheme="majorHAnsi" w:hAnsiTheme="majorHAnsi" w:cstheme="majorHAnsi"/>
                <w:lang w:val="hy-AM"/>
              </w:rPr>
              <w:t xml:space="preserve">ներառյալ էլեկտրական ցանցի գործողությունը կարգավորող </w:t>
            </w:r>
            <w:r w:rsidR="002A0B10" w:rsidRPr="00B178BB">
              <w:rPr>
                <w:rFonts w:asciiTheme="majorHAnsi" w:hAnsiTheme="majorHAnsi" w:cstheme="majorHAnsi"/>
                <w:lang w:val="hy-AM"/>
              </w:rPr>
              <w:lastRenderedPageBreak/>
              <w:t>կանոնները, այդ թվում՝ շուկայի կանոնները և առևտրային կանոնները</w:t>
            </w:r>
            <w:r w:rsidR="002A0B10" w:rsidRPr="00B178BB">
              <w:rPr>
                <w:rFonts w:asciiTheme="majorHAnsi" w:hAnsiTheme="majorHAnsi" w:cstheme="majorHAnsi"/>
              </w:rPr>
              <w:t>)</w:t>
            </w:r>
            <w:r w:rsidR="002A0B10" w:rsidRPr="00B178BB">
              <w:rPr>
                <w:rFonts w:asciiTheme="majorHAnsi" w:hAnsiTheme="majorHAnsi" w:cstheme="majorHAnsi"/>
                <w:lang w:val="hy-AM"/>
              </w:rPr>
              <w:t xml:space="preserve">»։ </w:t>
            </w:r>
          </w:p>
        </w:tc>
        <w:tc>
          <w:tcPr>
            <w:tcW w:w="4116" w:type="dxa"/>
          </w:tcPr>
          <w:p w14:paraId="5B5DD72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This is a clarification to ensure that the market rules and commercial rules that are referred to in the PPA are covered.</w:t>
            </w:r>
          </w:p>
          <w:p w14:paraId="5DC4369C" w14:textId="7900C367" w:rsidR="002A0B10" w:rsidRPr="00B178BB" w:rsidRDefault="002A0B10" w:rsidP="000D602E">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w:t>
            </w:r>
            <w:r w:rsidR="008873E8" w:rsidRPr="00B178BB">
              <w:rPr>
                <w:rFonts w:asciiTheme="majorHAnsi" w:hAnsiTheme="majorHAnsi" w:cstheme="majorHAnsi"/>
                <w:lang w:val="hy-AM"/>
              </w:rPr>
              <w:t>հստակեց</w:t>
            </w:r>
            <w:r w:rsidRPr="00B178BB">
              <w:rPr>
                <w:rFonts w:asciiTheme="majorHAnsi" w:hAnsiTheme="majorHAnsi" w:cstheme="majorHAnsi"/>
                <w:lang w:val="hy-AM"/>
              </w:rPr>
              <w:t xml:space="preserve">ում է։ Նպատակն է հստակեցնել, որ ԷԳՊ-ում հիշատակված շուկայի կանոնները և </w:t>
            </w:r>
            <w:r w:rsidRPr="00B178BB">
              <w:rPr>
                <w:rFonts w:asciiTheme="majorHAnsi" w:hAnsiTheme="majorHAnsi" w:cstheme="majorHAnsi"/>
                <w:lang w:val="hy-AM"/>
              </w:rPr>
              <w:lastRenderedPageBreak/>
              <w:t xml:space="preserve">առևտրային կանոնները նույնպես ներառված են։ </w:t>
            </w:r>
          </w:p>
        </w:tc>
        <w:tc>
          <w:tcPr>
            <w:tcW w:w="2463" w:type="dxa"/>
          </w:tcPr>
          <w:p w14:paraId="2498E6C3" w14:textId="2341226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3 and</w:t>
            </w:r>
            <w:r w:rsidR="005A474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45519FFA" w14:textId="18D97AC5" w:rsidTr="00F177C8">
        <w:tc>
          <w:tcPr>
            <w:tcW w:w="570" w:type="dxa"/>
          </w:tcPr>
          <w:p w14:paraId="1D562551" w14:textId="77777777" w:rsidR="00647409" w:rsidRPr="00B178BB" w:rsidRDefault="00647409" w:rsidP="00647409">
            <w:pPr>
              <w:pStyle w:val="General3L1"/>
              <w:rPr>
                <w:rFonts w:asciiTheme="majorHAnsi" w:hAnsiTheme="majorHAnsi" w:cstheme="majorHAnsi"/>
              </w:rPr>
            </w:pPr>
          </w:p>
        </w:tc>
        <w:tc>
          <w:tcPr>
            <w:tcW w:w="2791" w:type="dxa"/>
          </w:tcPr>
          <w:p w14:paraId="2B4CB9A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"Applicable Permits"</w:t>
            </w:r>
          </w:p>
          <w:p w14:paraId="0CE249B4" w14:textId="367A26FF" w:rsidR="002A0B10" w:rsidRPr="00B178BB" w:rsidRDefault="002A0B10" w:rsidP="000D602E">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0D602E" w:rsidRPr="00B178BB">
              <w:rPr>
                <w:rFonts w:asciiTheme="majorHAnsi" w:hAnsiTheme="majorHAnsi" w:cstheme="majorHAnsi"/>
                <w:lang w:val="hy-AM"/>
              </w:rPr>
              <w:t xml:space="preserve"> 1․3</w:t>
            </w:r>
            <w:r w:rsidR="000D602E" w:rsidRPr="00B178BB">
              <w:rPr>
                <w:rFonts w:asciiTheme="majorHAnsi" w:hAnsiTheme="majorHAnsi" w:cstheme="majorHAnsi"/>
                <w:lang w:val="en-US"/>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0D602E" w:rsidRPr="00B178BB">
              <w:rPr>
                <w:rFonts w:asciiTheme="majorHAnsi" w:hAnsiTheme="majorHAnsi" w:cstheme="majorHAnsi"/>
              </w:rPr>
              <w:t xml:space="preserve">, </w:t>
            </w:r>
            <w:r w:rsidRPr="00B178BB">
              <w:rPr>
                <w:rFonts w:asciiTheme="majorHAnsi" w:hAnsiTheme="majorHAnsi" w:cstheme="majorHAnsi"/>
                <w:lang w:val="hy-AM"/>
              </w:rPr>
              <w:t>«Կիրառելի Թույլտվություններ»</w:t>
            </w:r>
          </w:p>
        </w:tc>
        <w:tc>
          <w:tcPr>
            <w:tcW w:w="4008" w:type="dxa"/>
          </w:tcPr>
          <w:p w14:paraId="3512646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"registrations" and ", or Power Sector Entity, or the Offtaker" and replacing "Agreement" with "Document".</w:t>
            </w:r>
          </w:p>
          <w:p w14:paraId="6032377C" w14:textId="556084AB" w:rsidR="002A0B10" w:rsidRPr="00B178BB" w:rsidRDefault="002A0B10" w:rsidP="002A0B10">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«գրանցումները», «կամ Էներգետիկայի Ոլորտի Մասնակցի կամ Գնորդի» բառերը։ «Պայմանագրով» բառը փոխարինվել է «Փաստաթղթով» բառով։ </w:t>
            </w:r>
          </w:p>
        </w:tc>
        <w:tc>
          <w:tcPr>
            <w:tcW w:w="4116" w:type="dxa"/>
          </w:tcPr>
          <w:p w14:paraId="0BAD2D14" w14:textId="1A4CF80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Registrations must be treated as Applicable Permits and must include permits to be provided by the Power Sector Entities or the Offtaker.</w:t>
            </w:r>
          </w:p>
          <w:p w14:paraId="75EB9F8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defined term "Project Agreement" has been replaced with "Project Document" and all references throughout the GSA (and not separately mentioned in this justification document) have been updated accordingly. This is because the Licence is a Project Document.</w:t>
            </w:r>
          </w:p>
          <w:p w14:paraId="2E018A3A" w14:textId="77777777" w:rsidR="002D10E6" w:rsidRPr="00B178BB" w:rsidRDefault="002D10E6" w:rsidP="002D10E6">
            <w:pPr>
              <w:pStyle w:val="BodyText"/>
              <w:jc w:val="left"/>
              <w:rPr>
                <w:rFonts w:asciiTheme="majorHAnsi" w:hAnsiTheme="majorHAnsi" w:cstheme="majorHAnsi"/>
                <w:lang w:val="hy-AM"/>
              </w:rPr>
            </w:pPr>
            <w:r w:rsidRPr="00B178BB">
              <w:rPr>
                <w:rFonts w:asciiTheme="majorHAnsi" w:hAnsiTheme="majorHAnsi" w:cstheme="majorHAnsi"/>
                <w:lang w:val="hy-AM"/>
              </w:rPr>
              <w:t xml:space="preserve">Գրանցումները պետք է հավասարեցվեն Կիրառելի Թույլտվություններին։ Պետք է ներառված լինեն նաև Էներգետիկայի Ոլորտի Մասնակիցների կամ Գնորդի կողմից տրվող թույլտվությունները։ </w:t>
            </w:r>
          </w:p>
          <w:p w14:paraId="018779A0" w14:textId="6C29EE6E" w:rsidR="002D10E6" w:rsidRPr="00B178BB" w:rsidRDefault="002D10E6" w:rsidP="00EF7F04">
            <w:pPr>
              <w:pStyle w:val="BodyText"/>
              <w:jc w:val="left"/>
              <w:rPr>
                <w:rFonts w:asciiTheme="majorHAnsi" w:hAnsiTheme="majorHAnsi" w:cstheme="majorHAnsi"/>
                <w:lang w:val="hy-AM"/>
              </w:rPr>
            </w:pPr>
            <w:r w:rsidRPr="00B178BB">
              <w:rPr>
                <w:rFonts w:asciiTheme="majorHAnsi" w:hAnsiTheme="majorHAnsi" w:cstheme="majorHAnsi"/>
                <w:lang w:val="hy-AM"/>
              </w:rPr>
              <w:t xml:space="preserve">«Ծրագրի Պայմանագրեր» եզրը փոխարինվել է «Ծրագրի Փաստաթղթեր» եզրով։ ԿԱՀ-ում </w:t>
            </w:r>
            <w:r w:rsidRPr="00B178BB">
              <w:rPr>
                <w:rFonts w:asciiTheme="majorHAnsi" w:hAnsiTheme="majorHAnsi" w:cstheme="majorHAnsi"/>
                <w:lang w:val="hy-AM"/>
              </w:rPr>
              <w:lastRenderedPageBreak/>
              <w:t xml:space="preserve">եղած բոլոր հղումները </w:t>
            </w:r>
            <w:r w:rsidR="00EF7F04" w:rsidRPr="00B178BB">
              <w:rPr>
                <w:rFonts w:asciiTheme="majorHAnsi" w:hAnsiTheme="majorHAnsi" w:cstheme="majorHAnsi"/>
                <w:lang w:val="hy-AM"/>
              </w:rPr>
              <w:t xml:space="preserve">համապատասխանաբար փոփոխվել </w:t>
            </w:r>
            <w:r w:rsidRPr="00B178BB">
              <w:rPr>
                <w:rFonts w:asciiTheme="majorHAnsi" w:hAnsiTheme="majorHAnsi" w:cstheme="majorHAnsi"/>
                <w:lang w:val="hy-AM"/>
              </w:rPr>
              <w:t xml:space="preserve">են (դրանց առանձին անդրադարձ չի կատարվի սույն փաստաթղթի շրջանակներում)։ Պատճառն այն է, որ Լիցենզիան Ծրագրի Փաստաթուղթ է։  </w:t>
            </w:r>
          </w:p>
        </w:tc>
        <w:tc>
          <w:tcPr>
            <w:tcW w:w="2463" w:type="dxa"/>
          </w:tcPr>
          <w:p w14:paraId="6A478652" w14:textId="753E9BA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5A4745" w:rsidRPr="00B178BB">
              <w:rPr>
                <w:rFonts w:asciiTheme="majorHAnsi" w:hAnsiTheme="majorHAnsi" w:cstheme="majorHAnsi"/>
                <w:lang w:val="hy-AM"/>
              </w:rPr>
              <w:t>/և</w:t>
            </w:r>
            <w:r w:rsidRPr="00B178BB">
              <w:rPr>
                <w:rFonts w:asciiTheme="majorHAnsi" w:hAnsiTheme="majorHAnsi" w:cstheme="majorHAnsi"/>
              </w:rPr>
              <w:t xml:space="preserve"> 3</w:t>
            </w:r>
          </w:p>
        </w:tc>
      </w:tr>
      <w:tr w:rsidR="00AC60C0" w:rsidRPr="00B178BB" w14:paraId="2EA55EE0" w14:textId="54F8DED1" w:rsidTr="00F177C8">
        <w:tc>
          <w:tcPr>
            <w:tcW w:w="570" w:type="dxa"/>
          </w:tcPr>
          <w:p w14:paraId="67732425" w14:textId="77777777" w:rsidR="00647409" w:rsidRPr="00B178BB" w:rsidRDefault="00647409" w:rsidP="00647409">
            <w:pPr>
              <w:pStyle w:val="General3L1"/>
              <w:rPr>
                <w:rFonts w:asciiTheme="majorHAnsi" w:hAnsiTheme="majorHAnsi" w:cstheme="majorHAnsi"/>
              </w:rPr>
            </w:pPr>
          </w:p>
        </w:tc>
        <w:tc>
          <w:tcPr>
            <w:tcW w:w="2791" w:type="dxa"/>
          </w:tcPr>
          <w:p w14:paraId="112EB48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10DF2B82" w14:textId="46480C32" w:rsidR="002D10E6" w:rsidRPr="00B178BB" w:rsidRDefault="002D10E6" w:rsidP="002D10E6">
            <w:pPr>
              <w:pStyle w:val="BodyText"/>
              <w:jc w:val="left"/>
              <w:rPr>
                <w:rFonts w:asciiTheme="majorHAnsi" w:hAnsiTheme="majorHAnsi" w:cstheme="majorHAnsi"/>
              </w:rPr>
            </w:pPr>
            <w:r w:rsidRPr="00B178BB">
              <w:rPr>
                <w:rFonts w:asciiTheme="majorHAnsi" w:hAnsiTheme="majorHAnsi" w:cstheme="majorHAnsi"/>
                <w:lang w:val="hy-AM"/>
              </w:rPr>
              <w:t>Հոդված 1․3</w:t>
            </w:r>
            <w:r w:rsidR="00EF7F04"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p w14:paraId="473E7B14" w14:textId="465049DE" w:rsidR="002D10E6" w:rsidRPr="00B178BB" w:rsidRDefault="002D10E6" w:rsidP="00647409">
            <w:pPr>
              <w:pStyle w:val="BodyText"/>
              <w:jc w:val="left"/>
              <w:rPr>
                <w:rFonts w:asciiTheme="majorHAnsi" w:hAnsiTheme="majorHAnsi" w:cstheme="majorHAnsi"/>
              </w:rPr>
            </w:pPr>
          </w:p>
        </w:tc>
        <w:tc>
          <w:tcPr>
            <w:tcW w:w="4008" w:type="dxa"/>
          </w:tcPr>
          <w:p w14:paraId="6F583C4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"Bid".</w:t>
            </w:r>
          </w:p>
          <w:p w14:paraId="43048DB9" w14:textId="67661918" w:rsidR="002D10E6" w:rsidRPr="00B178BB" w:rsidRDefault="002D10E6"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«Մրցույթի Հայտ» եզրի սահմանումը։ </w:t>
            </w:r>
          </w:p>
        </w:tc>
        <w:tc>
          <w:tcPr>
            <w:tcW w:w="4116" w:type="dxa"/>
          </w:tcPr>
          <w:p w14:paraId="2EA168C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The capitalised word “Bid” is used in document (e.g. article 10.2) but it was not defined. </w:t>
            </w:r>
          </w:p>
          <w:p w14:paraId="20BDDBC9" w14:textId="45C57C8F" w:rsidR="002D10E6" w:rsidRPr="00B178BB" w:rsidRDefault="002D10E6" w:rsidP="006B7AD1">
            <w:pPr>
              <w:pStyle w:val="BodyText"/>
              <w:jc w:val="left"/>
              <w:rPr>
                <w:rFonts w:asciiTheme="majorHAnsi" w:hAnsiTheme="majorHAnsi" w:cstheme="majorHAnsi"/>
                <w:lang w:val="hy-AM"/>
              </w:rPr>
            </w:pPr>
            <w:r w:rsidRPr="00B178BB">
              <w:rPr>
                <w:rFonts w:asciiTheme="majorHAnsi" w:hAnsiTheme="majorHAnsi" w:cstheme="majorHAnsi"/>
                <w:lang w:val="hy-AM"/>
              </w:rPr>
              <w:t xml:space="preserve">Մեծատառով գրված «Մրցույթի Հայտ» բառն օգտագործվում է փաստաթղթում </w:t>
            </w:r>
            <w:r w:rsidRPr="00B178BB">
              <w:rPr>
                <w:rFonts w:asciiTheme="majorHAnsi" w:hAnsiTheme="majorHAnsi" w:cstheme="majorHAnsi"/>
              </w:rPr>
              <w:t>(</w:t>
            </w:r>
            <w:r w:rsidRPr="00B178BB">
              <w:rPr>
                <w:rFonts w:asciiTheme="majorHAnsi" w:hAnsiTheme="majorHAnsi" w:cstheme="majorHAnsi"/>
                <w:lang w:val="hy-AM"/>
              </w:rPr>
              <w:t xml:space="preserve">տե՛ս 10․2 </w:t>
            </w:r>
            <w:r w:rsidR="006B7AD1" w:rsidRPr="00B178BB">
              <w:rPr>
                <w:rFonts w:asciiTheme="majorHAnsi" w:hAnsiTheme="majorHAnsi" w:cstheme="majorHAnsi"/>
                <w:lang w:val="hy-AM"/>
              </w:rPr>
              <w:t>Հ</w:t>
            </w:r>
            <w:r w:rsidRPr="00B178BB">
              <w:rPr>
                <w:rFonts w:asciiTheme="majorHAnsi" w:hAnsiTheme="majorHAnsi" w:cstheme="majorHAnsi"/>
                <w:lang w:val="hy-AM"/>
              </w:rPr>
              <w:t>ոդվածը</w:t>
            </w:r>
            <w:r w:rsidRPr="00B178BB">
              <w:rPr>
                <w:rFonts w:asciiTheme="majorHAnsi" w:hAnsiTheme="majorHAnsi" w:cstheme="majorHAnsi"/>
              </w:rPr>
              <w:t>)</w:t>
            </w:r>
            <w:r w:rsidR="00B92FA9" w:rsidRPr="00B178BB">
              <w:rPr>
                <w:rFonts w:asciiTheme="majorHAnsi" w:hAnsiTheme="majorHAnsi" w:cstheme="majorHAnsi"/>
                <w:lang w:val="hy-AM"/>
              </w:rPr>
              <w:t xml:space="preserve">, սակայն սահմանումը բացակայում էր։ </w:t>
            </w:r>
          </w:p>
        </w:tc>
        <w:tc>
          <w:tcPr>
            <w:tcW w:w="2463" w:type="dxa"/>
          </w:tcPr>
          <w:p w14:paraId="6A88C866" w14:textId="127E5BB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7147CFB" w14:textId="1C7CCE0B" w:rsidTr="00F177C8">
        <w:tc>
          <w:tcPr>
            <w:tcW w:w="570" w:type="dxa"/>
          </w:tcPr>
          <w:p w14:paraId="21354B17" w14:textId="77777777" w:rsidR="00647409" w:rsidRPr="00B178BB" w:rsidRDefault="00647409" w:rsidP="00647409">
            <w:pPr>
              <w:pStyle w:val="General3L1"/>
              <w:rPr>
                <w:rFonts w:asciiTheme="majorHAnsi" w:hAnsiTheme="majorHAnsi" w:cstheme="majorHAnsi"/>
              </w:rPr>
            </w:pPr>
          </w:p>
        </w:tc>
        <w:tc>
          <w:tcPr>
            <w:tcW w:w="2791" w:type="dxa"/>
          </w:tcPr>
          <w:p w14:paraId="36D13EF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7549266A" w14:textId="0EDB67A2" w:rsidR="002D10E6" w:rsidRPr="00B178BB" w:rsidRDefault="002D10E6" w:rsidP="002D10E6">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EF7F04" w:rsidRPr="00B178BB">
              <w:rPr>
                <w:rFonts w:asciiTheme="majorHAnsi" w:hAnsiTheme="majorHAnsi" w:cstheme="majorHAnsi"/>
                <w:lang w:val="hy-AM"/>
              </w:rPr>
              <w:t xml:space="preserve">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p w14:paraId="148E6549" w14:textId="02D81604" w:rsidR="002D10E6" w:rsidRPr="00B178BB" w:rsidRDefault="002D10E6" w:rsidP="00647409">
            <w:pPr>
              <w:pStyle w:val="BodyText"/>
              <w:jc w:val="left"/>
              <w:rPr>
                <w:rFonts w:asciiTheme="majorHAnsi" w:hAnsiTheme="majorHAnsi" w:cstheme="majorHAnsi"/>
              </w:rPr>
            </w:pPr>
          </w:p>
        </w:tc>
        <w:tc>
          <w:tcPr>
            <w:tcW w:w="4008" w:type="dxa"/>
          </w:tcPr>
          <w:p w14:paraId="6D529EB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"Bid Tariff".</w:t>
            </w:r>
          </w:p>
          <w:p w14:paraId="35D05047" w14:textId="78DA9416" w:rsidR="00B92FA9" w:rsidRPr="00B178BB" w:rsidRDefault="00B92FA9"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«Մրցութային Սակագին» եզրի սահմանումը։ </w:t>
            </w:r>
          </w:p>
        </w:tc>
        <w:tc>
          <w:tcPr>
            <w:tcW w:w="4116" w:type="dxa"/>
          </w:tcPr>
          <w:p w14:paraId="2F0EC17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several places the GSA refers to the tariff that was submitted as part of FRV's Bid and therefore this tariff has been defined.</w:t>
            </w:r>
          </w:p>
          <w:p w14:paraId="13A47476" w14:textId="0824FEF5" w:rsidR="00B92FA9" w:rsidRPr="00B178BB" w:rsidRDefault="00B92FA9"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ԿԱՀ-ում մի շարք տեղերում հղում է կատարված </w:t>
            </w:r>
            <w:r w:rsidR="007361D9">
              <w:rPr>
                <w:rFonts w:asciiTheme="majorHAnsi" w:hAnsiTheme="majorHAnsi" w:cstheme="majorHAnsi"/>
                <w:lang w:val="hy-AM"/>
              </w:rPr>
              <w:t>ԷֆԱրՎի</w:t>
            </w:r>
            <w:r w:rsidRPr="00B178BB">
              <w:rPr>
                <w:rFonts w:asciiTheme="majorHAnsi" w:hAnsiTheme="majorHAnsi" w:cstheme="majorHAnsi"/>
                <w:lang w:val="hy-AM"/>
              </w:rPr>
              <w:t>-ի</w:t>
            </w:r>
            <w:r w:rsidR="006B7AD1" w:rsidRPr="00B178BB">
              <w:rPr>
                <w:rFonts w:asciiTheme="majorHAnsi" w:hAnsiTheme="majorHAnsi" w:cstheme="majorHAnsi"/>
                <w:lang w:val="hy-AM"/>
              </w:rPr>
              <w:t xml:space="preserve"> </w:t>
            </w:r>
            <w:r w:rsidRPr="00B178BB">
              <w:rPr>
                <w:rFonts w:asciiTheme="majorHAnsi" w:hAnsiTheme="majorHAnsi" w:cstheme="majorHAnsi"/>
                <w:lang w:val="hy-AM"/>
              </w:rPr>
              <w:t xml:space="preserve">Մրցույթի Հայտի շրջանակներում ներկայացված սակագնին։ Այստեղից </w:t>
            </w:r>
            <w:r w:rsidRPr="00B178BB">
              <w:rPr>
                <w:rFonts w:asciiTheme="majorHAnsi" w:hAnsiTheme="majorHAnsi" w:cstheme="majorHAnsi"/>
                <w:lang w:val="hy-AM"/>
              </w:rPr>
              <w:lastRenderedPageBreak/>
              <w:t xml:space="preserve">էլ բխում է սակագնի սահմանման անհրաժեշտությունը։ </w:t>
            </w:r>
          </w:p>
        </w:tc>
        <w:tc>
          <w:tcPr>
            <w:tcW w:w="2463" w:type="dxa"/>
          </w:tcPr>
          <w:p w14:paraId="7AF93F6E" w14:textId="14917C5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0748E1" w14:paraId="1D6755DB" w14:textId="47034B15" w:rsidTr="00F177C8">
        <w:tc>
          <w:tcPr>
            <w:tcW w:w="570" w:type="dxa"/>
          </w:tcPr>
          <w:p w14:paraId="19357B56" w14:textId="77777777" w:rsidR="00647409" w:rsidRPr="00B178BB" w:rsidRDefault="00647409" w:rsidP="00647409">
            <w:pPr>
              <w:pStyle w:val="General3L1"/>
              <w:rPr>
                <w:rFonts w:asciiTheme="majorHAnsi" w:hAnsiTheme="majorHAnsi" w:cstheme="majorHAnsi"/>
              </w:rPr>
            </w:pPr>
          </w:p>
        </w:tc>
        <w:tc>
          <w:tcPr>
            <w:tcW w:w="2791" w:type="dxa"/>
          </w:tcPr>
          <w:p w14:paraId="3A64BAB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"Change in Law"</w:t>
            </w:r>
          </w:p>
          <w:p w14:paraId="33C9626B" w14:textId="19B92638" w:rsidR="00B92FA9" w:rsidRPr="00B178BB" w:rsidRDefault="00B92FA9"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EF7F04" w:rsidRPr="00B178BB">
              <w:rPr>
                <w:rFonts w:asciiTheme="majorHAnsi" w:hAnsiTheme="majorHAnsi" w:cstheme="majorHAnsi"/>
                <w:lang w:val="hy-AM"/>
              </w:rPr>
              <w:t xml:space="preserve">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EF7F04" w:rsidRPr="00B178BB">
              <w:rPr>
                <w:rFonts w:asciiTheme="majorHAnsi" w:hAnsiTheme="majorHAnsi" w:cstheme="majorHAnsi"/>
                <w:lang w:val="hy-AM"/>
              </w:rPr>
              <w:t xml:space="preserve">, </w:t>
            </w:r>
            <w:r w:rsidRPr="00B178BB">
              <w:rPr>
                <w:rFonts w:asciiTheme="majorHAnsi" w:hAnsiTheme="majorHAnsi" w:cstheme="majorHAnsi"/>
                <w:lang w:val="hy-AM"/>
              </w:rPr>
              <w:t>«Օրենքի Փոփոխություն»</w:t>
            </w:r>
          </w:p>
        </w:tc>
        <w:tc>
          <w:tcPr>
            <w:tcW w:w="4008" w:type="dxa"/>
          </w:tcPr>
          <w:p w14:paraId="121816A7" w14:textId="2AFECD00" w:rsidR="00647409" w:rsidRPr="00B178BB" w:rsidRDefault="00647409" w:rsidP="00647409">
            <w:pPr>
              <w:pStyle w:val="BodyText"/>
              <w:numPr>
                <w:ilvl w:val="0"/>
                <w:numId w:val="8"/>
              </w:numPr>
              <w:spacing w:after="0"/>
              <w:ind w:left="714" w:hanging="357"/>
              <w:jc w:val="left"/>
              <w:rPr>
                <w:rFonts w:asciiTheme="majorHAnsi" w:hAnsiTheme="majorHAnsi" w:cstheme="majorHAnsi"/>
              </w:rPr>
            </w:pPr>
            <w:r w:rsidRPr="00B178BB">
              <w:rPr>
                <w:rFonts w:asciiTheme="majorHAnsi" w:hAnsiTheme="majorHAnsi" w:cstheme="majorHAnsi"/>
              </w:rPr>
              <w:t>The insertion of "or any of the exemplary forms of the PPA or the Licence" and "of an Applicable Permit"; and</w:t>
            </w:r>
          </w:p>
          <w:p w14:paraId="42AD7E7E" w14:textId="77777777" w:rsidR="00647409" w:rsidRPr="00B178BB" w:rsidRDefault="00647409" w:rsidP="00647409">
            <w:pPr>
              <w:pStyle w:val="BodyText"/>
              <w:numPr>
                <w:ilvl w:val="0"/>
                <w:numId w:val="8"/>
              </w:numPr>
              <w:spacing w:after="0"/>
              <w:ind w:left="714" w:hanging="357"/>
              <w:jc w:val="left"/>
              <w:rPr>
                <w:rFonts w:asciiTheme="majorHAnsi" w:hAnsiTheme="majorHAnsi" w:cstheme="majorHAnsi"/>
              </w:rPr>
            </w:pPr>
            <w:r w:rsidRPr="00B178BB">
              <w:rPr>
                <w:rFonts w:asciiTheme="majorHAnsi" w:hAnsiTheme="majorHAnsi" w:cstheme="majorHAnsi"/>
              </w:rPr>
              <w:t>the deletion of "or" and "latter".</w:t>
            </w:r>
          </w:p>
          <w:p w14:paraId="25405B60" w14:textId="77777777" w:rsidR="00B92FA9" w:rsidRPr="00B178BB" w:rsidRDefault="00B92FA9" w:rsidP="00B92FA9">
            <w:pPr>
              <w:pStyle w:val="BodyText"/>
              <w:spacing w:after="0"/>
              <w:ind w:left="714"/>
              <w:jc w:val="left"/>
              <w:rPr>
                <w:rFonts w:asciiTheme="majorHAnsi" w:hAnsiTheme="majorHAnsi" w:cstheme="majorHAnsi"/>
              </w:rPr>
            </w:pPr>
          </w:p>
          <w:p w14:paraId="35CE07D0" w14:textId="77777777" w:rsidR="00B92FA9" w:rsidRPr="00B178BB" w:rsidRDefault="00B92FA9" w:rsidP="00B92FA9">
            <w:pPr>
              <w:pStyle w:val="BodyText"/>
              <w:spacing w:after="0"/>
              <w:ind w:left="714"/>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«կամ ԷԳՊ-ի կամ Լիցենզիայի օրինակելի ձևերի» և «Կիրառելի Թույլտվության դեպքում» բառերը։ </w:t>
            </w:r>
          </w:p>
          <w:p w14:paraId="4FD163FC" w14:textId="24EA4EDC" w:rsidR="00B92FA9" w:rsidRPr="00B178BB" w:rsidRDefault="00B92FA9" w:rsidP="00B92FA9">
            <w:pPr>
              <w:pStyle w:val="BodyText"/>
              <w:spacing w:after="0"/>
              <w:ind w:left="714"/>
              <w:jc w:val="left"/>
              <w:rPr>
                <w:rFonts w:asciiTheme="majorHAnsi" w:hAnsiTheme="majorHAnsi" w:cstheme="majorHAnsi"/>
                <w:lang w:val="hy-AM"/>
              </w:rPr>
            </w:pPr>
            <w:r w:rsidRPr="00B178BB">
              <w:rPr>
                <w:rFonts w:asciiTheme="majorHAnsi" w:hAnsiTheme="majorHAnsi" w:cstheme="majorHAnsi"/>
                <w:lang w:val="hy-AM"/>
              </w:rPr>
              <w:t xml:space="preserve">Հեռացվել են «կամ» և «վերջինս» բառերը։  </w:t>
            </w:r>
          </w:p>
        </w:tc>
        <w:tc>
          <w:tcPr>
            <w:tcW w:w="4116" w:type="dxa"/>
          </w:tcPr>
          <w:p w14:paraId="4345559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If the exemplary forms of the PPA or the Licence are changed, it has to be clear that this is a Change in Law. </w:t>
            </w:r>
          </w:p>
          <w:p w14:paraId="2EF58E78" w14:textId="2C071856" w:rsidR="00B92FA9" w:rsidRPr="00B178BB" w:rsidRDefault="00B92FA9" w:rsidP="00B92FA9">
            <w:pPr>
              <w:pStyle w:val="BodyText"/>
              <w:jc w:val="left"/>
              <w:rPr>
                <w:rFonts w:asciiTheme="majorHAnsi" w:hAnsiTheme="majorHAnsi" w:cstheme="majorHAnsi"/>
                <w:lang w:val="hy-AM"/>
              </w:rPr>
            </w:pPr>
            <w:r w:rsidRPr="00B178BB">
              <w:rPr>
                <w:rFonts w:asciiTheme="majorHAnsi" w:hAnsiTheme="majorHAnsi" w:cstheme="majorHAnsi"/>
                <w:lang w:val="hy-AM"/>
              </w:rPr>
              <w:t>Պետք է հստակեցնել, որ ԷԳՊ</w:t>
            </w:r>
            <w:r w:rsidR="006B7AD1" w:rsidRPr="00B178BB">
              <w:rPr>
                <w:rFonts w:asciiTheme="majorHAnsi" w:hAnsiTheme="majorHAnsi" w:cstheme="majorHAnsi"/>
                <w:lang w:val="hy-AM"/>
              </w:rPr>
              <w:t>-ի</w:t>
            </w:r>
            <w:r w:rsidRPr="00B178BB">
              <w:rPr>
                <w:rFonts w:asciiTheme="majorHAnsi" w:hAnsiTheme="majorHAnsi" w:cstheme="majorHAnsi"/>
                <w:lang w:val="hy-AM"/>
              </w:rPr>
              <w:t xml:space="preserve"> և Լիցենզիայի օրինակելի ձևերի փոփոխությունը հանդիսանում է Օրենքի Փոփոխություն։ </w:t>
            </w:r>
          </w:p>
        </w:tc>
        <w:tc>
          <w:tcPr>
            <w:tcW w:w="2463" w:type="dxa"/>
          </w:tcPr>
          <w:p w14:paraId="646442A9" w14:textId="7C87939E"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2 and</w:t>
            </w:r>
            <w:r w:rsidR="005A4745" w:rsidRPr="00B178BB">
              <w:rPr>
                <w:rFonts w:asciiTheme="majorHAnsi" w:hAnsiTheme="majorHAnsi" w:cstheme="majorHAnsi"/>
                <w:lang w:val="hy-AM"/>
              </w:rPr>
              <w:t>/և</w:t>
            </w:r>
            <w:r w:rsidRPr="00B178BB">
              <w:rPr>
                <w:rFonts w:asciiTheme="majorHAnsi" w:hAnsiTheme="majorHAnsi" w:cstheme="majorHAnsi"/>
                <w:lang w:val="hy-AM"/>
              </w:rPr>
              <w:t>, partly</w:t>
            </w:r>
            <w:r w:rsidR="005A4745" w:rsidRPr="00B178BB">
              <w:rPr>
                <w:rFonts w:asciiTheme="majorHAnsi" w:hAnsiTheme="majorHAnsi" w:cstheme="majorHAnsi"/>
                <w:lang w:val="hy-AM"/>
              </w:rPr>
              <w:t>/մասնակիորեն</w:t>
            </w:r>
            <w:r w:rsidRPr="00B178BB">
              <w:rPr>
                <w:rFonts w:asciiTheme="majorHAnsi" w:hAnsiTheme="majorHAnsi" w:cstheme="majorHAnsi"/>
                <w:lang w:val="hy-AM"/>
              </w:rPr>
              <w:t>, 1 (article</w:t>
            </w:r>
            <w:r w:rsidR="005A4745" w:rsidRPr="00B178BB">
              <w:rPr>
                <w:rFonts w:asciiTheme="majorHAnsi" w:hAnsiTheme="majorHAnsi" w:cstheme="majorHAnsi"/>
                <w:lang w:val="hy-AM"/>
              </w:rPr>
              <w:t>/հոդված</w:t>
            </w:r>
            <w:r w:rsidRPr="00B178BB">
              <w:rPr>
                <w:rFonts w:asciiTheme="majorHAnsi" w:hAnsiTheme="majorHAnsi" w:cstheme="majorHAnsi"/>
                <w:lang w:val="hy-AM"/>
              </w:rPr>
              <w:t xml:space="preserve"> 1.3) </w:t>
            </w:r>
          </w:p>
        </w:tc>
      </w:tr>
      <w:tr w:rsidR="00AC60C0" w:rsidRPr="00B178BB" w14:paraId="4A66A9B6" w14:textId="755E4C05" w:rsidTr="00F177C8">
        <w:tc>
          <w:tcPr>
            <w:tcW w:w="570" w:type="dxa"/>
          </w:tcPr>
          <w:p w14:paraId="2055783F" w14:textId="77777777" w:rsidR="00647409" w:rsidRPr="00B178BB" w:rsidRDefault="00647409" w:rsidP="00647409">
            <w:pPr>
              <w:pStyle w:val="General3L1"/>
              <w:rPr>
                <w:rFonts w:asciiTheme="majorHAnsi" w:hAnsiTheme="majorHAnsi" w:cstheme="majorHAnsi"/>
                <w:lang w:val="hy-AM"/>
              </w:rPr>
            </w:pPr>
          </w:p>
        </w:tc>
        <w:tc>
          <w:tcPr>
            <w:tcW w:w="2791" w:type="dxa"/>
          </w:tcPr>
          <w:p w14:paraId="08C46483"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Article 1.3 (</w:t>
            </w:r>
            <w:r w:rsidRPr="00B178BB">
              <w:rPr>
                <w:rFonts w:asciiTheme="majorHAnsi" w:hAnsiTheme="majorHAnsi" w:cstheme="majorHAnsi"/>
                <w:i/>
                <w:lang w:val="hy-AM"/>
              </w:rPr>
              <w:t>Definitions</w:t>
            </w:r>
            <w:r w:rsidRPr="00B178BB">
              <w:rPr>
                <w:rFonts w:asciiTheme="majorHAnsi" w:hAnsiTheme="majorHAnsi" w:cstheme="majorHAnsi"/>
                <w:lang w:val="hy-AM"/>
              </w:rPr>
              <w:t>), "Conditions Precedent Deadline"</w:t>
            </w:r>
          </w:p>
          <w:p w14:paraId="2454B670" w14:textId="070674E1" w:rsidR="00B92FA9" w:rsidRPr="00B178BB" w:rsidRDefault="00B92FA9" w:rsidP="00B92FA9">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EF7F04" w:rsidRPr="00B178BB">
              <w:rPr>
                <w:rFonts w:asciiTheme="majorHAnsi" w:hAnsiTheme="majorHAnsi" w:cstheme="majorHAnsi"/>
                <w:lang w:val="hy-AM"/>
              </w:rPr>
              <w:t xml:space="preserve"> 1․3 </w:t>
            </w:r>
            <w:r w:rsidRPr="00B178BB">
              <w:rPr>
                <w:rFonts w:asciiTheme="majorHAnsi" w:hAnsiTheme="majorHAnsi" w:cstheme="majorHAnsi"/>
                <w:lang w:val="hy-AM"/>
              </w:rPr>
              <w:t>(</w:t>
            </w:r>
            <w:r w:rsidRPr="00B178BB">
              <w:rPr>
                <w:rFonts w:asciiTheme="majorHAnsi" w:hAnsiTheme="majorHAnsi" w:cstheme="majorHAnsi"/>
                <w:i/>
                <w:lang w:val="hy-AM"/>
              </w:rPr>
              <w:t>Սահմանումներ</w:t>
            </w:r>
            <w:r w:rsidR="00EF7F04" w:rsidRPr="00B178BB">
              <w:rPr>
                <w:rFonts w:asciiTheme="majorHAnsi" w:hAnsiTheme="majorHAnsi" w:cstheme="majorHAnsi"/>
                <w:lang w:val="hy-AM"/>
              </w:rPr>
              <w:t xml:space="preserve">), </w:t>
            </w:r>
            <w:r w:rsidRPr="00B178BB">
              <w:rPr>
                <w:rFonts w:asciiTheme="majorHAnsi" w:hAnsiTheme="majorHAnsi" w:cstheme="majorHAnsi"/>
                <w:lang w:val="hy-AM"/>
              </w:rPr>
              <w:t xml:space="preserve">«Հետաձգող Պայմանների Վերջնաժամկետ» </w:t>
            </w:r>
          </w:p>
          <w:p w14:paraId="09F2B985" w14:textId="1A429E6C" w:rsidR="00B92FA9" w:rsidRPr="00B178BB" w:rsidRDefault="00B92FA9" w:rsidP="00647409">
            <w:pPr>
              <w:pStyle w:val="BodyText"/>
              <w:jc w:val="left"/>
              <w:rPr>
                <w:rFonts w:asciiTheme="majorHAnsi" w:hAnsiTheme="majorHAnsi" w:cstheme="majorHAnsi"/>
                <w:lang w:val="hy-AM"/>
              </w:rPr>
            </w:pPr>
          </w:p>
        </w:tc>
        <w:tc>
          <w:tcPr>
            <w:tcW w:w="4008" w:type="dxa"/>
          </w:tcPr>
          <w:p w14:paraId="5B95629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"the date that is 180 Days after the Signing Date" with "16 December 2019".</w:t>
            </w:r>
          </w:p>
          <w:p w14:paraId="3FC3D25F" w14:textId="2BAAC6E9" w:rsidR="00B92FA9" w:rsidRPr="00B178BB" w:rsidRDefault="00B92FA9" w:rsidP="00420F50">
            <w:pPr>
              <w:pStyle w:val="BodyText"/>
              <w:jc w:val="left"/>
              <w:rPr>
                <w:rFonts w:asciiTheme="majorHAnsi" w:hAnsiTheme="majorHAnsi" w:cstheme="majorHAnsi"/>
                <w:lang w:val="hy-AM"/>
              </w:rPr>
            </w:pPr>
            <w:r w:rsidRPr="00B178BB">
              <w:rPr>
                <w:rFonts w:asciiTheme="majorHAnsi" w:hAnsiTheme="majorHAnsi" w:cstheme="majorHAnsi"/>
                <w:lang w:val="hy-AM"/>
              </w:rPr>
              <w:t>«Ստորագրման ամսաթվից 180 օր անց ընկ</w:t>
            </w:r>
            <w:r w:rsidR="00420F50" w:rsidRPr="00B178BB">
              <w:rPr>
                <w:rFonts w:asciiTheme="majorHAnsi" w:hAnsiTheme="majorHAnsi" w:cstheme="majorHAnsi"/>
                <w:lang w:val="hy-AM"/>
              </w:rPr>
              <w:t>նող</w:t>
            </w:r>
            <w:r w:rsidRPr="00B178BB">
              <w:rPr>
                <w:rFonts w:asciiTheme="majorHAnsi" w:hAnsiTheme="majorHAnsi" w:cstheme="majorHAnsi"/>
                <w:lang w:val="hy-AM"/>
              </w:rPr>
              <w:t xml:space="preserve"> ամսաթիվը» բառերը փոխարինվել են «2019թ․-ի դեկտեմբերի 16-ը» բառերով։ </w:t>
            </w:r>
          </w:p>
        </w:tc>
        <w:tc>
          <w:tcPr>
            <w:tcW w:w="4116" w:type="dxa"/>
          </w:tcPr>
          <w:p w14:paraId="30170B9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reflects what has been agreed between FRV and the Government in the side letter dated 23 July 2019.</w:t>
            </w:r>
          </w:p>
          <w:p w14:paraId="566A630C" w14:textId="18177399" w:rsidR="00B92FA9" w:rsidRPr="00B178BB" w:rsidRDefault="00B92FA9" w:rsidP="006B7AD1">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արտացոլում է </w:t>
            </w:r>
            <w:r w:rsidR="006B7AD1" w:rsidRPr="00B178BB">
              <w:rPr>
                <w:rFonts w:asciiTheme="majorHAnsi" w:hAnsiTheme="majorHAnsi" w:cstheme="majorHAnsi"/>
                <w:lang w:val="hy-AM"/>
              </w:rPr>
              <w:t xml:space="preserve">2019թ․-ի հուլիսի 23-ին </w:t>
            </w:r>
            <w:r w:rsidR="007361D9">
              <w:rPr>
                <w:rFonts w:asciiTheme="majorHAnsi" w:hAnsiTheme="majorHAnsi" w:cstheme="majorHAnsi"/>
                <w:lang w:val="hy-AM"/>
              </w:rPr>
              <w:t>ԷֆԱրՎի</w:t>
            </w:r>
            <w:r w:rsidR="006B7AD1" w:rsidRPr="00B178BB">
              <w:rPr>
                <w:rFonts w:asciiTheme="majorHAnsi" w:hAnsiTheme="majorHAnsi" w:cstheme="majorHAnsi"/>
                <w:lang w:val="hy-AM"/>
              </w:rPr>
              <w:t>-ի և Կառավարության միջև կնքված լրացուցիչ համաձայնագրով ամրագրված պայմանավորվածությունը</w:t>
            </w:r>
            <w:r w:rsidRPr="00B178BB">
              <w:rPr>
                <w:rFonts w:asciiTheme="majorHAnsi" w:hAnsiTheme="majorHAnsi" w:cstheme="majorHAnsi"/>
                <w:lang w:val="hy-AM"/>
              </w:rPr>
              <w:t xml:space="preserve">։ </w:t>
            </w:r>
          </w:p>
        </w:tc>
        <w:tc>
          <w:tcPr>
            <w:tcW w:w="2463" w:type="dxa"/>
          </w:tcPr>
          <w:p w14:paraId="3D975AF8" w14:textId="7769954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02C9699" w14:textId="7289BF5F" w:rsidTr="00F177C8">
        <w:tc>
          <w:tcPr>
            <w:tcW w:w="570" w:type="dxa"/>
          </w:tcPr>
          <w:p w14:paraId="5F89899A" w14:textId="77777777" w:rsidR="00647409" w:rsidRPr="00B178BB" w:rsidRDefault="00647409" w:rsidP="00647409">
            <w:pPr>
              <w:pStyle w:val="General3L1"/>
              <w:rPr>
                <w:rFonts w:asciiTheme="majorHAnsi" w:hAnsiTheme="majorHAnsi" w:cstheme="majorHAnsi"/>
              </w:rPr>
            </w:pPr>
          </w:p>
        </w:tc>
        <w:tc>
          <w:tcPr>
            <w:tcW w:w="2791" w:type="dxa"/>
          </w:tcPr>
          <w:p w14:paraId="03A783E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"Contracted Capacity"</w:t>
            </w:r>
          </w:p>
          <w:p w14:paraId="3A70B4A9" w14:textId="606C6C16" w:rsidR="00B92FA9" w:rsidRPr="00B178BB" w:rsidRDefault="00B92FA9" w:rsidP="00EF7F04">
            <w:pPr>
              <w:pStyle w:val="BodyText"/>
              <w:jc w:val="left"/>
              <w:rPr>
                <w:rFonts w:asciiTheme="majorHAnsi" w:hAnsiTheme="majorHAnsi" w:cstheme="majorHAnsi"/>
              </w:rPr>
            </w:pPr>
            <w:r w:rsidRPr="00B178BB">
              <w:rPr>
                <w:rFonts w:asciiTheme="majorHAnsi" w:hAnsiTheme="majorHAnsi" w:cstheme="majorHAnsi"/>
                <w:lang w:val="hy-AM"/>
              </w:rPr>
              <w:t>Հոդված 1․3</w:t>
            </w:r>
            <w:r w:rsidR="00EF7F04"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EF7F04" w:rsidRPr="00B178BB">
              <w:rPr>
                <w:rFonts w:asciiTheme="majorHAnsi" w:hAnsiTheme="majorHAnsi" w:cstheme="majorHAnsi"/>
                <w:lang w:val="hy-AM"/>
              </w:rPr>
              <w:t xml:space="preserve">, </w:t>
            </w:r>
            <w:r w:rsidRPr="00B178BB">
              <w:rPr>
                <w:rFonts w:asciiTheme="majorHAnsi" w:hAnsiTheme="majorHAnsi" w:cstheme="majorHAnsi"/>
                <w:lang w:val="hy-AM"/>
              </w:rPr>
              <w:t>«Պայմանագրային Հզորություն»</w:t>
            </w:r>
          </w:p>
        </w:tc>
        <w:tc>
          <w:tcPr>
            <w:tcW w:w="4008" w:type="dxa"/>
          </w:tcPr>
          <w:p w14:paraId="606593E2" w14:textId="12AF2BE4" w:rsidR="00647409" w:rsidRPr="00B178BB" w:rsidRDefault="00647409" w:rsidP="00647409">
            <w:pPr>
              <w:pStyle w:val="BodyText"/>
              <w:numPr>
                <w:ilvl w:val="0"/>
                <w:numId w:val="9"/>
              </w:numPr>
              <w:spacing w:after="0"/>
              <w:ind w:left="714" w:hanging="357"/>
              <w:jc w:val="left"/>
              <w:rPr>
                <w:rFonts w:asciiTheme="majorHAnsi" w:hAnsiTheme="majorHAnsi" w:cstheme="majorHAnsi"/>
              </w:rPr>
            </w:pPr>
            <w:r w:rsidRPr="00B178BB">
              <w:rPr>
                <w:rFonts w:asciiTheme="majorHAnsi" w:hAnsiTheme="majorHAnsi" w:cstheme="majorHAnsi"/>
              </w:rPr>
              <w:t xml:space="preserve">The insertion of "nominal", "at the Delivery Point" and "(representing AC power output),"; and </w:t>
            </w:r>
          </w:p>
          <w:p w14:paraId="6CFD54C7" w14:textId="77777777" w:rsidR="00647409" w:rsidRPr="00B178BB" w:rsidRDefault="00647409" w:rsidP="00647409">
            <w:pPr>
              <w:pStyle w:val="BodyText"/>
              <w:numPr>
                <w:ilvl w:val="0"/>
                <w:numId w:val="9"/>
              </w:numPr>
              <w:spacing w:after="0"/>
              <w:ind w:left="714" w:hanging="357"/>
              <w:jc w:val="left"/>
              <w:rPr>
                <w:rFonts w:asciiTheme="majorHAnsi" w:hAnsiTheme="majorHAnsi" w:cstheme="majorHAnsi"/>
              </w:rPr>
            </w:pPr>
            <w:r w:rsidRPr="00B178BB">
              <w:rPr>
                <w:rFonts w:asciiTheme="majorHAnsi" w:hAnsiTheme="majorHAnsi" w:cstheme="majorHAnsi"/>
              </w:rPr>
              <w:t>replacing a comma with a semi-colon.</w:t>
            </w:r>
          </w:p>
          <w:p w14:paraId="242C33FB" w14:textId="77777777" w:rsidR="00B92FA9" w:rsidRPr="00B178BB" w:rsidRDefault="00B92FA9" w:rsidP="00B92FA9">
            <w:pPr>
              <w:pStyle w:val="BodyText"/>
              <w:spacing w:after="0"/>
              <w:ind w:left="714"/>
              <w:jc w:val="left"/>
              <w:rPr>
                <w:rFonts w:asciiTheme="majorHAnsi" w:hAnsiTheme="majorHAnsi" w:cstheme="majorHAnsi"/>
                <w:lang w:val="hy-AM"/>
              </w:rPr>
            </w:pPr>
          </w:p>
          <w:p w14:paraId="21873327" w14:textId="77777777" w:rsidR="00B92FA9" w:rsidRPr="00B178BB" w:rsidRDefault="00B92FA9" w:rsidP="00EF7F04">
            <w:pPr>
              <w:pStyle w:val="BodyText"/>
              <w:numPr>
                <w:ilvl w:val="0"/>
                <w:numId w:val="9"/>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«անվանական», </w:t>
            </w:r>
            <w:r w:rsidR="003F4A7C" w:rsidRPr="00B178BB">
              <w:rPr>
                <w:rFonts w:asciiTheme="majorHAnsi" w:hAnsiTheme="majorHAnsi" w:cstheme="majorHAnsi"/>
                <w:lang w:val="hy-AM"/>
              </w:rPr>
              <w:t xml:space="preserve">«Մատակարարման Կետում», (ներկայացնելով փոփոխական հոսանքով հզորության ելք), և </w:t>
            </w:r>
          </w:p>
          <w:p w14:paraId="10CF7776" w14:textId="4B687989" w:rsidR="003F4A7C" w:rsidRPr="00B178BB" w:rsidRDefault="003B50D2" w:rsidP="00EF7F04">
            <w:pPr>
              <w:pStyle w:val="BodyText"/>
              <w:numPr>
                <w:ilvl w:val="0"/>
                <w:numId w:val="9"/>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Անգլերեն տեքստում ս</w:t>
            </w:r>
            <w:r w:rsidR="003F4A7C" w:rsidRPr="00B178BB">
              <w:rPr>
                <w:rFonts w:asciiTheme="majorHAnsi" w:hAnsiTheme="majorHAnsi" w:cstheme="majorHAnsi"/>
                <w:lang w:val="hy-AM"/>
              </w:rPr>
              <w:t xml:space="preserve">տորակետը փոխարինվել է կետ ստորակետով։ </w:t>
            </w:r>
          </w:p>
        </w:tc>
        <w:tc>
          <w:tcPr>
            <w:tcW w:w="4116" w:type="dxa"/>
          </w:tcPr>
          <w:p w14:paraId="7C0FF24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are technical clarifications.</w:t>
            </w:r>
          </w:p>
          <w:p w14:paraId="0226A8F6" w14:textId="6C42FCED" w:rsidR="003F4A7C" w:rsidRPr="00B178BB" w:rsidRDefault="003F4A7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Սրանք տեխնիկական հստակեցումներ են։ </w:t>
            </w:r>
          </w:p>
        </w:tc>
        <w:tc>
          <w:tcPr>
            <w:tcW w:w="2463" w:type="dxa"/>
          </w:tcPr>
          <w:p w14:paraId="297F9334" w14:textId="28912FD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A3C6C08" w14:textId="1E3EF6C1" w:rsidTr="00F177C8">
        <w:tc>
          <w:tcPr>
            <w:tcW w:w="570" w:type="dxa"/>
          </w:tcPr>
          <w:p w14:paraId="699A2C05" w14:textId="77777777" w:rsidR="00647409" w:rsidRPr="00B178BB" w:rsidRDefault="00647409" w:rsidP="00647409">
            <w:pPr>
              <w:pStyle w:val="General3L1"/>
              <w:rPr>
                <w:rFonts w:asciiTheme="majorHAnsi" w:hAnsiTheme="majorHAnsi" w:cstheme="majorHAnsi"/>
              </w:rPr>
            </w:pPr>
          </w:p>
        </w:tc>
        <w:tc>
          <w:tcPr>
            <w:tcW w:w="2791" w:type="dxa"/>
          </w:tcPr>
          <w:p w14:paraId="0B39128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"Cost"</w:t>
            </w:r>
          </w:p>
          <w:p w14:paraId="5A97B4C0" w14:textId="64EF8950" w:rsidR="003F4A7C" w:rsidRPr="00B178BB" w:rsidRDefault="003F4A7C" w:rsidP="00E07261">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E07261" w:rsidRPr="00B178BB">
              <w:rPr>
                <w:rFonts w:asciiTheme="majorHAnsi" w:hAnsiTheme="majorHAnsi" w:cstheme="majorHAnsi"/>
                <w:lang w:val="hy-AM"/>
              </w:rPr>
              <w:t xml:space="preserve">, </w:t>
            </w:r>
            <w:r w:rsidRPr="00B178BB">
              <w:rPr>
                <w:rFonts w:asciiTheme="majorHAnsi" w:hAnsiTheme="majorHAnsi" w:cstheme="majorHAnsi"/>
                <w:lang w:val="hy-AM"/>
              </w:rPr>
              <w:t>«Ծախս»</w:t>
            </w:r>
          </w:p>
        </w:tc>
        <w:tc>
          <w:tcPr>
            <w:tcW w:w="4008" w:type="dxa"/>
          </w:tcPr>
          <w:p w14:paraId="3823752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"or Adverse Condition Event" in two places.</w:t>
            </w:r>
          </w:p>
          <w:p w14:paraId="08FE0A09" w14:textId="58660A20" w:rsidR="003F4A7C" w:rsidRPr="00B178BB" w:rsidRDefault="003F4A7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Երկու </w:t>
            </w:r>
            <w:r w:rsidR="005C3BF7" w:rsidRPr="00B178BB">
              <w:rPr>
                <w:rFonts w:asciiTheme="majorHAnsi" w:hAnsiTheme="majorHAnsi" w:cstheme="majorHAnsi"/>
                <w:lang w:val="hy-AM"/>
              </w:rPr>
              <w:t>տեղում</w:t>
            </w:r>
            <w:r w:rsidRPr="00B178BB">
              <w:rPr>
                <w:rFonts w:asciiTheme="majorHAnsi" w:hAnsiTheme="majorHAnsi" w:cstheme="majorHAnsi"/>
                <w:lang w:val="hy-AM"/>
              </w:rPr>
              <w:t xml:space="preserve"> ներառվել են «Անբարենպաստ Պայմանի Դեպք» բառերը։ </w:t>
            </w:r>
          </w:p>
        </w:tc>
        <w:tc>
          <w:tcPr>
            <w:tcW w:w="4116" w:type="dxa"/>
          </w:tcPr>
          <w:p w14:paraId="1F63C4F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Costs also should cover costs arising from Adverse Condition Events.</w:t>
            </w:r>
          </w:p>
          <w:p w14:paraId="14D3BE69" w14:textId="08816A9F" w:rsidR="003F4A7C" w:rsidRPr="00B178BB" w:rsidRDefault="003F4A7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Ծախսերը պետք է ներառեն նաև Անբարենպաստ Պայմանի Դեպքի հետևանքով առաջացած ծախսերը։ </w:t>
            </w:r>
          </w:p>
        </w:tc>
        <w:tc>
          <w:tcPr>
            <w:tcW w:w="2463" w:type="dxa"/>
          </w:tcPr>
          <w:p w14:paraId="708CFAD0" w14:textId="63C2F35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2BA6292E" w14:textId="6B7F004F" w:rsidTr="00F177C8">
        <w:tc>
          <w:tcPr>
            <w:tcW w:w="570" w:type="dxa"/>
          </w:tcPr>
          <w:p w14:paraId="1B0936FD" w14:textId="77777777" w:rsidR="00647409" w:rsidRPr="00B178BB" w:rsidRDefault="00647409" w:rsidP="00647409">
            <w:pPr>
              <w:pStyle w:val="General3L1"/>
              <w:rPr>
                <w:rFonts w:asciiTheme="majorHAnsi" w:hAnsiTheme="majorHAnsi" w:cstheme="majorHAnsi"/>
              </w:rPr>
            </w:pPr>
          </w:p>
        </w:tc>
        <w:tc>
          <w:tcPr>
            <w:tcW w:w="2791" w:type="dxa"/>
          </w:tcPr>
          <w:p w14:paraId="05E5BE0D" w14:textId="4222BEC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r w:rsidR="00E07261" w:rsidRPr="00B178BB">
              <w:rPr>
                <w:rFonts w:asciiTheme="majorHAnsi" w:hAnsiTheme="majorHAnsi" w:cstheme="majorHAnsi"/>
                <w:lang w:val="hy-AM"/>
              </w:rPr>
              <w:t xml:space="preserve"> </w:t>
            </w:r>
            <w:r w:rsidRPr="00B178BB">
              <w:rPr>
                <w:rFonts w:asciiTheme="majorHAnsi" w:hAnsiTheme="majorHAnsi" w:cstheme="majorHAnsi"/>
              </w:rPr>
              <w:t>"Deemed Period"</w:t>
            </w:r>
          </w:p>
          <w:p w14:paraId="4B8F57B5" w14:textId="17D4F17E" w:rsidR="003F4A7C" w:rsidRPr="00B178BB" w:rsidRDefault="003F4A7C" w:rsidP="00E07261">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E07261" w:rsidRPr="00B178BB">
              <w:rPr>
                <w:rFonts w:asciiTheme="majorHAnsi" w:hAnsiTheme="majorHAnsi" w:cstheme="majorHAnsi"/>
                <w:lang w:val="hy-AM"/>
              </w:rPr>
              <w:t xml:space="preserve">, </w:t>
            </w:r>
            <w:r w:rsidRPr="00B178BB">
              <w:rPr>
                <w:rFonts w:asciiTheme="majorHAnsi" w:hAnsiTheme="majorHAnsi" w:cstheme="majorHAnsi"/>
                <w:lang w:val="hy-AM"/>
              </w:rPr>
              <w:lastRenderedPageBreak/>
              <w:t>«Ենթադրյալ Ժամանակահատված»</w:t>
            </w:r>
          </w:p>
        </w:tc>
        <w:tc>
          <w:tcPr>
            <w:tcW w:w="4008" w:type="dxa"/>
          </w:tcPr>
          <w:p w14:paraId="32855B7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Moving the definition to below the definition of "Deemed Energy Payment".</w:t>
            </w:r>
          </w:p>
          <w:p w14:paraId="5524A5C0" w14:textId="3A476958" w:rsidR="003F4A7C" w:rsidRPr="00B178BB" w:rsidRDefault="003F4A7C"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Եզրի սահմանումն այժմ հաջորդում է «Ենթադրյալ Առաքված Էներգիայի Համար </w:t>
            </w:r>
            <w:r w:rsidR="00B948A0" w:rsidRPr="00B178BB">
              <w:rPr>
                <w:rFonts w:asciiTheme="majorHAnsi" w:hAnsiTheme="majorHAnsi" w:cstheme="majorHAnsi"/>
                <w:lang w:val="hy-AM"/>
              </w:rPr>
              <w:t>Վճարում</w:t>
            </w:r>
            <w:r w:rsidRPr="00B178BB">
              <w:rPr>
                <w:rFonts w:asciiTheme="majorHAnsi" w:hAnsiTheme="majorHAnsi" w:cstheme="majorHAnsi"/>
                <w:lang w:val="hy-AM"/>
              </w:rPr>
              <w:t xml:space="preserve">» եզրի սահմանմանը։ </w:t>
            </w:r>
          </w:p>
        </w:tc>
        <w:tc>
          <w:tcPr>
            <w:tcW w:w="4116" w:type="dxa"/>
          </w:tcPr>
          <w:p w14:paraId="4C546FA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To put the definitions in the correct alphabetical order.</w:t>
            </w:r>
          </w:p>
          <w:p w14:paraId="79F79F46" w14:textId="7FA74149" w:rsidR="003F4A7C" w:rsidRPr="00B178BB" w:rsidRDefault="003F4A7C" w:rsidP="003F4A7C">
            <w:pPr>
              <w:pStyle w:val="BodyText"/>
              <w:jc w:val="left"/>
              <w:rPr>
                <w:rFonts w:asciiTheme="majorHAnsi" w:hAnsiTheme="majorHAnsi" w:cstheme="majorHAnsi"/>
                <w:lang w:val="hy-AM"/>
              </w:rPr>
            </w:pPr>
            <w:r w:rsidRPr="00B178BB">
              <w:rPr>
                <w:rFonts w:asciiTheme="majorHAnsi" w:hAnsiTheme="majorHAnsi" w:cstheme="majorHAnsi"/>
                <w:lang w:val="hy-AM"/>
              </w:rPr>
              <w:t xml:space="preserve">Փոփոխությունը կատարվել է սահմանումների այբենական </w:t>
            </w:r>
            <w:r w:rsidRPr="00B178BB">
              <w:rPr>
                <w:rFonts w:asciiTheme="majorHAnsi" w:hAnsiTheme="majorHAnsi" w:cstheme="majorHAnsi"/>
                <w:lang w:val="hy-AM"/>
              </w:rPr>
              <w:lastRenderedPageBreak/>
              <w:t xml:space="preserve">հերթականությունը պահպանելու նպատակով։ </w:t>
            </w:r>
          </w:p>
        </w:tc>
        <w:tc>
          <w:tcPr>
            <w:tcW w:w="2463" w:type="dxa"/>
          </w:tcPr>
          <w:p w14:paraId="023BD58F" w14:textId="48FD212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7612A400" w14:textId="4C7C6FFE" w:rsidTr="00F177C8">
        <w:tc>
          <w:tcPr>
            <w:tcW w:w="570" w:type="dxa"/>
          </w:tcPr>
          <w:p w14:paraId="2086A128" w14:textId="77777777" w:rsidR="00647409" w:rsidRPr="00B178BB" w:rsidRDefault="00647409" w:rsidP="00647409">
            <w:pPr>
              <w:pStyle w:val="General3L1"/>
              <w:rPr>
                <w:rFonts w:asciiTheme="majorHAnsi" w:hAnsiTheme="majorHAnsi" w:cstheme="majorHAnsi"/>
              </w:rPr>
            </w:pPr>
          </w:p>
        </w:tc>
        <w:tc>
          <w:tcPr>
            <w:tcW w:w="2791" w:type="dxa"/>
          </w:tcPr>
          <w:p w14:paraId="08DF1A6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03D61C50" w14:textId="768517C4" w:rsidR="003F4A7C" w:rsidRPr="00B178BB" w:rsidRDefault="003F4A7C" w:rsidP="003F4A7C">
            <w:pPr>
              <w:pStyle w:val="BodyText"/>
              <w:jc w:val="left"/>
              <w:rPr>
                <w:rFonts w:asciiTheme="majorHAnsi" w:hAnsiTheme="majorHAnsi" w:cstheme="majorHAnsi"/>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p w14:paraId="67E12E08" w14:textId="1BD65748" w:rsidR="003F4A7C" w:rsidRPr="00B178BB" w:rsidRDefault="003F4A7C" w:rsidP="00647409">
            <w:pPr>
              <w:pStyle w:val="BodyText"/>
              <w:jc w:val="left"/>
              <w:rPr>
                <w:rFonts w:asciiTheme="majorHAnsi" w:hAnsiTheme="majorHAnsi" w:cstheme="majorHAnsi"/>
              </w:rPr>
            </w:pPr>
          </w:p>
        </w:tc>
        <w:tc>
          <w:tcPr>
            <w:tcW w:w="4008" w:type="dxa"/>
          </w:tcPr>
          <w:p w14:paraId="14DC9C4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"Deemed Energy Payment".</w:t>
            </w:r>
          </w:p>
          <w:p w14:paraId="44AFD314" w14:textId="73957625" w:rsidR="003F4A7C" w:rsidRPr="00B178BB" w:rsidRDefault="003F4A7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«Ենթադրյալ Առաքված Էներգիայի Համար </w:t>
            </w:r>
            <w:r w:rsidR="00B948A0" w:rsidRPr="00B178BB">
              <w:rPr>
                <w:rFonts w:asciiTheme="majorHAnsi" w:hAnsiTheme="majorHAnsi" w:cstheme="majorHAnsi"/>
                <w:lang w:val="hy-AM"/>
              </w:rPr>
              <w:t>Վճարում</w:t>
            </w:r>
            <w:r w:rsidRPr="00B178BB">
              <w:rPr>
                <w:rFonts w:asciiTheme="majorHAnsi" w:hAnsiTheme="majorHAnsi" w:cstheme="majorHAnsi"/>
                <w:lang w:val="hy-AM"/>
              </w:rPr>
              <w:t xml:space="preserve">» եզրի սահմանումը։ </w:t>
            </w:r>
          </w:p>
        </w:tc>
        <w:tc>
          <w:tcPr>
            <w:tcW w:w="4116" w:type="dxa"/>
          </w:tcPr>
          <w:p w14:paraId="3BDCFCC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Included as this term is defined in Article 10.2.</w:t>
            </w:r>
          </w:p>
          <w:p w14:paraId="28418EDE" w14:textId="7D376C51" w:rsidR="007E0085" w:rsidRPr="00B178BB" w:rsidRDefault="007E0085" w:rsidP="005C3BF7">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է, քանի որ եզրի սահմանումն առկա է 10․2 </w:t>
            </w:r>
            <w:r w:rsidR="005C3BF7" w:rsidRPr="00B178BB">
              <w:rPr>
                <w:rFonts w:asciiTheme="majorHAnsi" w:hAnsiTheme="majorHAnsi" w:cstheme="majorHAnsi"/>
                <w:lang w:val="hy-AM"/>
              </w:rPr>
              <w:t>Հ</w:t>
            </w:r>
            <w:r w:rsidRPr="00B178BB">
              <w:rPr>
                <w:rFonts w:asciiTheme="majorHAnsi" w:hAnsiTheme="majorHAnsi" w:cstheme="majorHAnsi"/>
                <w:lang w:val="hy-AM"/>
              </w:rPr>
              <w:t xml:space="preserve">ոդվածում։ </w:t>
            </w:r>
          </w:p>
        </w:tc>
        <w:tc>
          <w:tcPr>
            <w:tcW w:w="2463" w:type="dxa"/>
          </w:tcPr>
          <w:p w14:paraId="5CE14116" w14:textId="31EC930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B137D55" w14:textId="488AC35B" w:rsidTr="00F177C8">
        <w:tc>
          <w:tcPr>
            <w:tcW w:w="570" w:type="dxa"/>
          </w:tcPr>
          <w:p w14:paraId="247CD5BC" w14:textId="77777777" w:rsidR="00647409" w:rsidRPr="00B178BB" w:rsidRDefault="00647409" w:rsidP="00647409">
            <w:pPr>
              <w:pStyle w:val="General3L1"/>
              <w:rPr>
                <w:rFonts w:asciiTheme="majorHAnsi" w:hAnsiTheme="majorHAnsi" w:cstheme="majorHAnsi"/>
              </w:rPr>
            </w:pPr>
          </w:p>
        </w:tc>
        <w:tc>
          <w:tcPr>
            <w:tcW w:w="2791" w:type="dxa"/>
          </w:tcPr>
          <w:p w14:paraId="758D702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"Developer Event of Default Purchase Price"</w:t>
            </w:r>
          </w:p>
          <w:p w14:paraId="045EBB14" w14:textId="273E9573" w:rsidR="00E07261" w:rsidRPr="00B178BB" w:rsidRDefault="00E07261" w:rsidP="00E07261">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1․3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Pr="00B178BB">
              <w:rPr>
                <w:rFonts w:asciiTheme="majorHAnsi" w:hAnsiTheme="majorHAnsi" w:cstheme="majorHAnsi"/>
                <w:lang w:val="hy-AM"/>
              </w:rPr>
              <w:t xml:space="preserve"> «Կառուցապատողի Կետանցի Դեպքի Գնման Գին»</w:t>
            </w:r>
          </w:p>
          <w:p w14:paraId="64205D8B" w14:textId="693A1D93" w:rsidR="00E07261" w:rsidRPr="00B178BB" w:rsidRDefault="00E07261" w:rsidP="00647409">
            <w:pPr>
              <w:pStyle w:val="BodyText"/>
              <w:jc w:val="left"/>
              <w:rPr>
                <w:rFonts w:asciiTheme="majorHAnsi" w:hAnsiTheme="majorHAnsi" w:cstheme="majorHAnsi"/>
              </w:rPr>
            </w:pPr>
          </w:p>
        </w:tc>
        <w:tc>
          <w:tcPr>
            <w:tcW w:w="4008" w:type="dxa"/>
          </w:tcPr>
          <w:p w14:paraId="40ACB54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"purchase price" with "Purchase Price".</w:t>
            </w:r>
          </w:p>
          <w:p w14:paraId="48B18BF1" w14:textId="79E6C506" w:rsidR="00E07261" w:rsidRPr="00B178BB" w:rsidRDefault="00E07261" w:rsidP="00647409">
            <w:pPr>
              <w:pStyle w:val="BodyText"/>
              <w:jc w:val="left"/>
              <w:rPr>
                <w:rFonts w:asciiTheme="majorHAnsi" w:hAnsiTheme="majorHAnsi" w:cstheme="majorHAnsi"/>
                <w:lang w:val="hy-AM"/>
              </w:rPr>
            </w:pPr>
            <w:r w:rsidRPr="00B178BB">
              <w:rPr>
                <w:rFonts w:asciiTheme="majorHAnsi" w:hAnsiTheme="majorHAnsi" w:cstheme="majorHAnsi"/>
                <w:lang w:val="hy-AM"/>
              </w:rPr>
              <w:t>«գնման գինը» փոխարինվել է «Գնման Գնով»</w:t>
            </w:r>
          </w:p>
        </w:tc>
        <w:tc>
          <w:tcPr>
            <w:tcW w:w="4116" w:type="dxa"/>
          </w:tcPr>
          <w:p w14:paraId="63C04A5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use the defined term.</w:t>
            </w:r>
          </w:p>
          <w:p w14:paraId="5E526C59" w14:textId="2CEE8BDD" w:rsidR="00E07261" w:rsidRPr="00B178BB" w:rsidRDefault="005C3BF7" w:rsidP="00E07261">
            <w:pPr>
              <w:pStyle w:val="BodyText"/>
              <w:jc w:val="left"/>
              <w:rPr>
                <w:rFonts w:asciiTheme="majorHAnsi" w:hAnsiTheme="majorHAnsi" w:cstheme="majorHAnsi"/>
              </w:rPr>
            </w:pPr>
            <w:r w:rsidRPr="00B178BB">
              <w:rPr>
                <w:rFonts w:asciiTheme="majorHAnsi" w:hAnsiTheme="majorHAnsi" w:cstheme="majorHAnsi"/>
                <w:lang w:val="hy-AM"/>
              </w:rPr>
              <w:t>Կիրառվել</w:t>
            </w:r>
            <w:r w:rsidR="00E07261" w:rsidRPr="00B178BB">
              <w:rPr>
                <w:rFonts w:asciiTheme="majorHAnsi" w:hAnsiTheme="majorHAnsi" w:cstheme="majorHAnsi"/>
                <w:lang w:val="hy-AM"/>
              </w:rPr>
              <w:t xml:space="preserve"> է սահմանված </w:t>
            </w:r>
            <w:r w:rsidRPr="00B178BB">
              <w:rPr>
                <w:rFonts w:asciiTheme="majorHAnsi" w:hAnsiTheme="majorHAnsi" w:cstheme="majorHAnsi"/>
                <w:lang w:val="hy-AM"/>
              </w:rPr>
              <w:t>եզրը</w:t>
            </w:r>
            <w:r w:rsidR="00E07261" w:rsidRPr="00B178BB">
              <w:rPr>
                <w:rFonts w:asciiTheme="majorHAnsi" w:hAnsiTheme="majorHAnsi" w:cstheme="majorHAnsi"/>
                <w:lang w:val="hy-AM"/>
              </w:rPr>
              <w:t>։</w:t>
            </w:r>
          </w:p>
        </w:tc>
        <w:tc>
          <w:tcPr>
            <w:tcW w:w="2463" w:type="dxa"/>
          </w:tcPr>
          <w:p w14:paraId="0E755626" w14:textId="5BD15B8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173475B" w14:textId="4676AC59" w:rsidTr="00F177C8">
        <w:tc>
          <w:tcPr>
            <w:tcW w:w="570" w:type="dxa"/>
          </w:tcPr>
          <w:p w14:paraId="0EA9C537" w14:textId="77777777" w:rsidR="00647409" w:rsidRPr="00B178BB" w:rsidRDefault="00647409" w:rsidP="00647409">
            <w:pPr>
              <w:pStyle w:val="General3L1"/>
              <w:rPr>
                <w:rFonts w:asciiTheme="majorHAnsi" w:hAnsiTheme="majorHAnsi" w:cstheme="majorHAnsi"/>
              </w:rPr>
            </w:pPr>
          </w:p>
        </w:tc>
        <w:tc>
          <w:tcPr>
            <w:tcW w:w="2791" w:type="dxa"/>
          </w:tcPr>
          <w:p w14:paraId="427E570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21FF7964" w14:textId="0367C720" w:rsidR="007E0085" w:rsidRPr="00B178BB" w:rsidRDefault="007E0085" w:rsidP="00E07261">
            <w:pPr>
              <w:pStyle w:val="BodyText"/>
              <w:jc w:val="left"/>
              <w:rPr>
                <w:rFonts w:asciiTheme="majorHAnsi" w:hAnsiTheme="majorHAnsi" w:cstheme="majorHAnsi"/>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tc>
        <w:tc>
          <w:tcPr>
            <w:tcW w:w="4008" w:type="dxa"/>
          </w:tcPr>
          <w:p w14:paraId="68753FE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"Direct Agreement".</w:t>
            </w:r>
          </w:p>
          <w:p w14:paraId="60E0C3D3" w14:textId="2F1A71D1" w:rsidR="007E0085" w:rsidRPr="00B178BB" w:rsidRDefault="007E0085"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Ավելացվել է նոր՝ «Ուղղակի Պայմանագիր» եզրի սահմանումը։ </w:t>
            </w:r>
          </w:p>
        </w:tc>
        <w:tc>
          <w:tcPr>
            <w:tcW w:w="4116" w:type="dxa"/>
          </w:tcPr>
          <w:p w14:paraId="3858BE8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term was previously used but not defined. For clarity, this term is now defined in Article 12.2(b)(iii).</w:t>
            </w:r>
          </w:p>
          <w:p w14:paraId="29C54EF8" w14:textId="1063112A" w:rsidR="007E0085" w:rsidRPr="00B178BB" w:rsidRDefault="007E0085" w:rsidP="005C3BF7">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Եզրը նախկինում էլ կիրառվում էր, սակայն սահմանումը բացակայում էր։ Հստակության համար </w:t>
            </w:r>
            <w:r w:rsidR="005C3BF7" w:rsidRPr="00B178BB">
              <w:rPr>
                <w:rFonts w:asciiTheme="majorHAnsi" w:hAnsiTheme="majorHAnsi" w:cstheme="majorHAnsi"/>
                <w:lang w:val="hy-AM"/>
              </w:rPr>
              <w:t>եզրն այժմ</w:t>
            </w:r>
            <w:r w:rsidRPr="00B178BB">
              <w:rPr>
                <w:rFonts w:asciiTheme="majorHAnsi" w:hAnsiTheme="majorHAnsi" w:cstheme="majorHAnsi"/>
                <w:lang w:val="hy-AM"/>
              </w:rPr>
              <w:t xml:space="preserve"> սահման</w:t>
            </w:r>
            <w:r w:rsidR="00E07261" w:rsidRPr="00B178BB">
              <w:rPr>
                <w:rFonts w:asciiTheme="majorHAnsi" w:hAnsiTheme="majorHAnsi" w:cstheme="majorHAnsi"/>
                <w:lang w:val="hy-AM"/>
              </w:rPr>
              <w:t>վ</w:t>
            </w:r>
            <w:r w:rsidR="005C3BF7" w:rsidRPr="00B178BB">
              <w:rPr>
                <w:rFonts w:asciiTheme="majorHAnsi" w:hAnsiTheme="majorHAnsi" w:cstheme="majorHAnsi"/>
                <w:lang w:val="hy-AM"/>
              </w:rPr>
              <w:t>ած</w:t>
            </w:r>
            <w:r w:rsidR="00E07261" w:rsidRPr="00B178BB">
              <w:rPr>
                <w:rFonts w:asciiTheme="majorHAnsi" w:hAnsiTheme="majorHAnsi" w:cstheme="majorHAnsi"/>
                <w:lang w:val="hy-AM"/>
              </w:rPr>
              <w:t xml:space="preserve"> է</w:t>
            </w:r>
            <w:r w:rsidRPr="00B178BB">
              <w:rPr>
                <w:rFonts w:asciiTheme="majorHAnsi" w:hAnsiTheme="majorHAnsi" w:cstheme="majorHAnsi"/>
                <w:lang w:val="hy-AM"/>
              </w:rPr>
              <w:t xml:space="preserve"> 12․2</w:t>
            </w:r>
            <w:r w:rsidRPr="00B178BB">
              <w:rPr>
                <w:rFonts w:asciiTheme="majorHAnsi" w:hAnsiTheme="majorHAnsi" w:cstheme="majorHAnsi"/>
              </w:rPr>
              <w:t xml:space="preserve">(b)(iii) </w:t>
            </w:r>
            <w:r w:rsidR="005C3BF7" w:rsidRPr="00B178BB">
              <w:rPr>
                <w:rFonts w:asciiTheme="majorHAnsi" w:hAnsiTheme="majorHAnsi" w:cstheme="majorHAnsi"/>
                <w:lang w:val="hy-AM"/>
              </w:rPr>
              <w:t>Հոդվածում</w:t>
            </w:r>
            <w:r w:rsidRPr="00B178BB">
              <w:rPr>
                <w:rFonts w:asciiTheme="majorHAnsi" w:hAnsiTheme="majorHAnsi" w:cstheme="majorHAnsi"/>
                <w:lang w:val="hy-AM"/>
              </w:rPr>
              <w:t xml:space="preserve">։ </w:t>
            </w:r>
          </w:p>
        </w:tc>
        <w:tc>
          <w:tcPr>
            <w:tcW w:w="2463" w:type="dxa"/>
          </w:tcPr>
          <w:p w14:paraId="51BEA32E" w14:textId="09B1C1D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6792EA8B" w14:textId="1986F52E" w:rsidTr="00F177C8">
        <w:tc>
          <w:tcPr>
            <w:tcW w:w="570" w:type="dxa"/>
          </w:tcPr>
          <w:p w14:paraId="0E851792" w14:textId="77777777" w:rsidR="00647409" w:rsidRPr="00B178BB" w:rsidRDefault="00647409" w:rsidP="00647409">
            <w:pPr>
              <w:pStyle w:val="General3L1"/>
              <w:rPr>
                <w:rFonts w:asciiTheme="majorHAnsi" w:hAnsiTheme="majorHAnsi" w:cstheme="majorHAnsi"/>
              </w:rPr>
            </w:pPr>
          </w:p>
        </w:tc>
        <w:tc>
          <w:tcPr>
            <w:tcW w:w="2791" w:type="dxa"/>
          </w:tcPr>
          <w:p w14:paraId="24A1000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22E607A5" w14:textId="4E3FE770" w:rsidR="007E0085" w:rsidRPr="00B178BB" w:rsidRDefault="007E0085" w:rsidP="00E07261">
            <w:pPr>
              <w:pStyle w:val="BodyText"/>
              <w:jc w:val="left"/>
              <w:rPr>
                <w:rFonts w:asciiTheme="majorHAnsi" w:hAnsiTheme="majorHAnsi" w:cstheme="majorHAnsi"/>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p>
        </w:tc>
        <w:tc>
          <w:tcPr>
            <w:tcW w:w="4008" w:type="dxa"/>
          </w:tcPr>
          <w:p w14:paraId="0ABEA1D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"Direct Costs".</w:t>
            </w:r>
          </w:p>
          <w:p w14:paraId="6DC002FB" w14:textId="36F854E7" w:rsidR="007E0085" w:rsidRPr="00B178BB" w:rsidRDefault="007E008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«Ուղղակի Ծախսեր» եզրի սահմանումը։ </w:t>
            </w:r>
          </w:p>
        </w:tc>
        <w:tc>
          <w:tcPr>
            <w:tcW w:w="4116" w:type="dxa"/>
          </w:tcPr>
          <w:p w14:paraId="62932271"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To reflect reference deal.</w:t>
            </w:r>
          </w:p>
          <w:p w14:paraId="7A3F404E" w14:textId="1A79B283" w:rsidR="007E0085" w:rsidRPr="00B178BB" w:rsidRDefault="007E008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Արտացոլում է նախորդ գործարքի համապատասխան դրույթը։ </w:t>
            </w:r>
          </w:p>
        </w:tc>
        <w:tc>
          <w:tcPr>
            <w:tcW w:w="2463" w:type="dxa"/>
          </w:tcPr>
          <w:p w14:paraId="6978948A" w14:textId="565D738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5A4745" w:rsidRPr="00B178BB">
              <w:rPr>
                <w:rFonts w:asciiTheme="majorHAnsi" w:hAnsiTheme="majorHAnsi" w:cstheme="majorHAnsi"/>
                <w:lang w:val="hy-AM"/>
              </w:rPr>
              <w:t>/հոդված</w:t>
            </w:r>
            <w:r w:rsidRPr="00B178BB">
              <w:rPr>
                <w:rFonts w:asciiTheme="majorHAnsi" w:hAnsiTheme="majorHAnsi" w:cstheme="majorHAnsi"/>
              </w:rPr>
              <w:t xml:space="preserve"> 1.3)</w:t>
            </w:r>
          </w:p>
        </w:tc>
      </w:tr>
      <w:tr w:rsidR="00AC60C0" w:rsidRPr="00B178BB" w14:paraId="304085D0" w14:textId="51E76020" w:rsidTr="00F177C8">
        <w:tc>
          <w:tcPr>
            <w:tcW w:w="570" w:type="dxa"/>
          </w:tcPr>
          <w:p w14:paraId="1DDF560A" w14:textId="77777777" w:rsidR="00647409" w:rsidRPr="00B178BB" w:rsidRDefault="00647409" w:rsidP="00647409">
            <w:pPr>
              <w:pStyle w:val="General3L1"/>
              <w:rPr>
                <w:rFonts w:asciiTheme="majorHAnsi" w:hAnsiTheme="majorHAnsi" w:cstheme="majorHAnsi"/>
              </w:rPr>
            </w:pPr>
          </w:p>
        </w:tc>
        <w:tc>
          <w:tcPr>
            <w:tcW w:w="2791" w:type="dxa"/>
          </w:tcPr>
          <w:p w14:paraId="55C45C2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"Emergencies"</w:t>
            </w:r>
          </w:p>
          <w:p w14:paraId="1BF472D6" w14:textId="78BC8A91" w:rsidR="007E0085" w:rsidRPr="00B178BB" w:rsidRDefault="007E0085" w:rsidP="007E0085">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E07261" w:rsidRPr="00B178BB">
              <w:rPr>
                <w:rFonts w:asciiTheme="majorHAnsi" w:hAnsiTheme="majorHAnsi" w:cstheme="majorHAnsi"/>
                <w:lang w:val="hy-AM"/>
              </w:rPr>
              <w:t xml:space="preserve">, </w:t>
            </w:r>
            <w:r w:rsidRPr="00B178BB">
              <w:rPr>
                <w:rFonts w:asciiTheme="majorHAnsi" w:hAnsiTheme="majorHAnsi" w:cstheme="majorHAnsi"/>
                <w:lang w:val="hy-AM"/>
              </w:rPr>
              <w:t xml:space="preserve">«Կրիտիկական Իրավիճակներ» </w:t>
            </w:r>
          </w:p>
        </w:tc>
        <w:tc>
          <w:tcPr>
            <w:tcW w:w="4008" w:type="dxa"/>
          </w:tcPr>
          <w:p w14:paraId="1FD50F6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"Emergencies".</w:t>
            </w:r>
          </w:p>
          <w:p w14:paraId="0BE62DDF" w14:textId="332BADDC" w:rsidR="007E0085" w:rsidRPr="00B178BB" w:rsidRDefault="007E008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«Կրիտիկական Իրավիճակներ» եզրի սահմանումը։ </w:t>
            </w:r>
          </w:p>
        </w:tc>
        <w:tc>
          <w:tcPr>
            <w:tcW w:w="4116" w:type="dxa"/>
          </w:tcPr>
          <w:p w14:paraId="073E1DC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Included at the request of Avag. The Lenders accept that the Government would not be required to pay Deemed Energy Payments in respect of any hours of generation lost due to Emergencies for up to an aggregate of 36 hours per calendar year.</w:t>
            </w:r>
          </w:p>
          <w:p w14:paraId="187A8B59" w14:textId="70AAFFAF" w:rsidR="007E0085" w:rsidRPr="00B178BB" w:rsidRDefault="007E008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է Ավագի խնդրանքով։ Վարկատուները համաձայն են, որպեսզի Կառավարությունը Ենթադրյալ Առաքված Էներգիայի Համար </w:t>
            </w:r>
            <w:r w:rsidR="005C3BF7" w:rsidRPr="00B178BB">
              <w:rPr>
                <w:rFonts w:asciiTheme="majorHAnsi" w:hAnsiTheme="majorHAnsi" w:cstheme="majorHAnsi"/>
                <w:lang w:val="hy-AM"/>
              </w:rPr>
              <w:t>Վճարումներ</w:t>
            </w:r>
            <w:r w:rsidRPr="00B178BB">
              <w:rPr>
                <w:rFonts w:asciiTheme="majorHAnsi" w:hAnsiTheme="majorHAnsi" w:cstheme="majorHAnsi"/>
                <w:lang w:val="hy-AM"/>
              </w:rPr>
              <w:t xml:space="preserve"> չկատարի, եթե կորսված արտադրության ժամերը Կրիտիկական Իրավիճակների հետևանք են</w:t>
            </w:r>
            <w:r w:rsidR="00420F50" w:rsidRPr="00B178BB">
              <w:rPr>
                <w:rFonts w:asciiTheme="majorHAnsi" w:hAnsiTheme="majorHAnsi" w:cstheme="majorHAnsi"/>
                <w:lang w:val="hy-AM"/>
              </w:rPr>
              <w:t xml:space="preserve">, պայմանով, որ այդ ժամերի քանակը մեկ օրացուցային </w:t>
            </w:r>
            <w:r w:rsidR="00420F50" w:rsidRPr="00B178BB">
              <w:rPr>
                <w:rFonts w:asciiTheme="majorHAnsi" w:hAnsiTheme="majorHAnsi" w:cstheme="majorHAnsi"/>
                <w:lang w:val="hy-AM"/>
              </w:rPr>
              <w:lastRenderedPageBreak/>
              <w:t xml:space="preserve">տարվա ընթացքում չի գերազանցի 36 ժամը։ </w:t>
            </w:r>
          </w:p>
        </w:tc>
        <w:tc>
          <w:tcPr>
            <w:tcW w:w="2463" w:type="dxa"/>
          </w:tcPr>
          <w:p w14:paraId="345F9E57" w14:textId="27FEDCA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1C415751" w14:textId="534A4CF7" w:rsidTr="00F177C8">
        <w:tc>
          <w:tcPr>
            <w:tcW w:w="570" w:type="dxa"/>
          </w:tcPr>
          <w:p w14:paraId="6E38DC45" w14:textId="77777777" w:rsidR="00647409" w:rsidRPr="00B178BB" w:rsidRDefault="00647409" w:rsidP="00647409">
            <w:pPr>
              <w:pStyle w:val="General3L1"/>
              <w:rPr>
                <w:rFonts w:asciiTheme="majorHAnsi" w:hAnsiTheme="majorHAnsi" w:cstheme="majorHAnsi"/>
              </w:rPr>
            </w:pPr>
          </w:p>
        </w:tc>
        <w:tc>
          <w:tcPr>
            <w:tcW w:w="2791" w:type="dxa"/>
          </w:tcPr>
          <w:p w14:paraId="73D27F56"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1.3 (</w:t>
            </w:r>
            <w:r w:rsidRPr="00B178BB">
              <w:rPr>
                <w:rFonts w:asciiTheme="majorHAnsi" w:hAnsiTheme="majorHAnsi" w:cstheme="majorHAnsi"/>
                <w:i/>
                <w:lang w:val="fr-FR"/>
              </w:rPr>
              <w:t>Definitions</w:t>
            </w:r>
            <w:r w:rsidRPr="00B178BB">
              <w:rPr>
                <w:rFonts w:asciiTheme="majorHAnsi" w:hAnsiTheme="majorHAnsi" w:cstheme="majorHAnsi"/>
                <w:lang w:val="fr-FR"/>
              </w:rPr>
              <w:t>), "EPC Signature Date"</w:t>
            </w:r>
          </w:p>
          <w:p w14:paraId="16673509" w14:textId="2E82104F" w:rsidR="00420F50" w:rsidRPr="00B178BB" w:rsidRDefault="00420F50" w:rsidP="00E07261">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lang w:val="fr-FR"/>
              </w:rPr>
              <w:t>(</w:t>
            </w:r>
            <w:r w:rsidRPr="00B178BB">
              <w:rPr>
                <w:rFonts w:asciiTheme="majorHAnsi" w:hAnsiTheme="majorHAnsi" w:cstheme="majorHAnsi"/>
                <w:i/>
                <w:lang w:val="hy-AM"/>
              </w:rPr>
              <w:t>Սահմանումներ</w:t>
            </w:r>
            <w:r w:rsidRPr="00B178BB">
              <w:rPr>
                <w:rFonts w:asciiTheme="majorHAnsi" w:hAnsiTheme="majorHAnsi" w:cstheme="majorHAnsi"/>
                <w:lang w:val="fr-FR"/>
              </w:rPr>
              <w:t>)</w:t>
            </w:r>
            <w:r w:rsidR="00E07261" w:rsidRPr="00B178BB">
              <w:rPr>
                <w:rFonts w:asciiTheme="majorHAnsi" w:hAnsiTheme="majorHAnsi" w:cstheme="majorHAnsi"/>
                <w:lang w:val="hy-AM"/>
              </w:rPr>
              <w:t xml:space="preserve">, </w:t>
            </w:r>
            <w:r w:rsidRPr="00B178BB">
              <w:rPr>
                <w:rFonts w:asciiTheme="majorHAnsi" w:hAnsiTheme="majorHAnsi" w:cstheme="majorHAnsi"/>
                <w:lang w:val="hy-AM"/>
              </w:rPr>
              <w:t xml:space="preserve">«ՆԳԿ Ստորագրման Ամսաթիվ» </w:t>
            </w:r>
          </w:p>
        </w:tc>
        <w:tc>
          <w:tcPr>
            <w:tcW w:w="4008" w:type="dxa"/>
          </w:tcPr>
          <w:p w14:paraId="6E70181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the definition “EPC Signature Date”.</w:t>
            </w:r>
          </w:p>
          <w:p w14:paraId="106A5863" w14:textId="04875712" w:rsidR="00420F50" w:rsidRPr="00B178BB" w:rsidRDefault="00420F5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«ՆԳԿ Ստորագրման Ամսաթիվ» եզրի սահմանումը հեռացվել է։ </w:t>
            </w:r>
          </w:p>
        </w:tc>
        <w:tc>
          <w:tcPr>
            <w:tcW w:w="4116" w:type="dxa"/>
          </w:tcPr>
          <w:p w14:paraId="15E1B9B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term "EPC Signature Date" is not used in the GSA.</w:t>
            </w:r>
          </w:p>
          <w:p w14:paraId="5ACD97B1" w14:textId="6817DB21" w:rsidR="00420F50" w:rsidRPr="00B178BB" w:rsidRDefault="00420F5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«ՆԳԿ Ստորագրման Ամսաթիվ» եզրը չի կիրառվում ԿԱՀ-ում։ </w:t>
            </w:r>
          </w:p>
        </w:tc>
        <w:tc>
          <w:tcPr>
            <w:tcW w:w="2463" w:type="dxa"/>
          </w:tcPr>
          <w:p w14:paraId="64778601" w14:textId="3E55EA7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9D86A28" w14:textId="585CD23E" w:rsidTr="00F177C8">
        <w:tc>
          <w:tcPr>
            <w:tcW w:w="570" w:type="dxa"/>
          </w:tcPr>
          <w:p w14:paraId="11BF7520" w14:textId="77777777" w:rsidR="00647409" w:rsidRPr="00B178BB" w:rsidRDefault="00647409" w:rsidP="00647409">
            <w:pPr>
              <w:pStyle w:val="General3L1"/>
              <w:rPr>
                <w:rFonts w:asciiTheme="majorHAnsi" w:hAnsiTheme="majorHAnsi" w:cstheme="majorHAnsi"/>
              </w:rPr>
            </w:pPr>
          </w:p>
        </w:tc>
        <w:tc>
          <w:tcPr>
            <w:tcW w:w="2791" w:type="dxa"/>
          </w:tcPr>
          <w:p w14:paraId="4D5215D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"Financial Close"</w:t>
            </w:r>
          </w:p>
          <w:p w14:paraId="78FD1707" w14:textId="0AA5A801" w:rsidR="00420F50" w:rsidRPr="00B178BB" w:rsidRDefault="00420F50" w:rsidP="00E07261">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E07261" w:rsidRPr="00B178BB">
              <w:rPr>
                <w:rFonts w:asciiTheme="majorHAnsi" w:hAnsiTheme="majorHAnsi" w:cstheme="majorHAnsi"/>
                <w:lang w:val="hy-AM"/>
              </w:rPr>
              <w:t xml:space="preserve"> </w:t>
            </w:r>
            <w:r w:rsidRPr="00B178BB">
              <w:rPr>
                <w:rFonts w:asciiTheme="majorHAnsi" w:hAnsiTheme="majorHAnsi" w:cstheme="majorHAnsi"/>
                <w:lang w:val="fr-FR"/>
              </w:rPr>
              <w:t>(</w:t>
            </w:r>
            <w:r w:rsidRPr="00B178BB">
              <w:rPr>
                <w:rFonts w:asciiTheme="majorHAnsi" w:hAnsiTheme="majorHAnsi" w:cstheme="majorHAnsi"/>
                <w:i/>
                <w:lang w:val="hy-AM"/>
              </w:rPr>
              <w:t>Սահմանումներ</w:t>
            </w:r>
            <w:r w:rsidRPr="00B178BB">
              <w:rPr>
                <w:rFonts w:asciiTheme="majorHAnsi" w:hAnsiTheme="majorHAnsi" w:cstheme="majorHAnsi"/>
                <w:lang w:val="fr-FR"/>
              </w:rPr>
              <w:t>)</w:t>
            </w:r>
            <w:r w:rsidR="00E07261" w:rsidRPr="00B178BB">
              <w:rPr>
                <w:rFonts w:asciiTheme="majorHAnsi" w:hAnsiTheme="majorHAnsi" w:cstheme="majorHAnsi"/>
                <w:lang w:val="hy-AM"/>
              </w:rPr>
              <w:t xml:space="preserve">, </w:t>
            </w:r>
            <w:r w:rsidRPr="00B178BB">
              <w:rPr>
                <w:rFonts w:asciiTheme="majorHAnsi" w:hAnsiTheme="majorHAnsi" w:cstheme="majorHAnsi"/>
                <w:lang w:val="hy-AM"/>
              </w:rPr>
              <w:t>«Ֆինանսավորման Ամփոփում»</w:t>
            </w:r>
          </w:p>
        </w:tc>
        <w:tc>
          <w:tcPr>
            <w:tcW w:w="4008" w:type="dxa"/>
          </w:tcPr>
          <w:p w14:paraId="4234643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"on", "principal" and ", subject to the terms and conditions thereof, are".</w:t>
            </w:r>
          </w:p>
          <w:p w14:paraId="20694F8C" w14:textId="44F24699" w:rsidR="00420F50" w:rsidRPr="00B178BB" w:rsidRDefault="00420F50" w:rsidP="005C3BF7">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w:t>
            </w:r>
            <w:r w:rsidR="005C3BF7" w:rsidRPr="00B178BB">
              <w:rPr>
                <w:rFonts w:asciiTheme="majorHAnsi" w:hAnsiTheme="majorHAnsi" w:cstheme="majorHAnsi"/>
                <w:lang w:val="hy-AM"/>
              </w:rPr>
              <w:t xml:space="preserve">բառերը․ </w:t>
            </w:r>
            <w:r w:rsidRPr="00B178BB">
              <w:rPr>
                <w:rFonts w:asciiTheme="majorHAnsi" w:hAnsiTheme="majorHAnsi" w:cstheme="majorHAnsi"/>
                <w:lang w:val="hy-AM"/>
              </w:rPr>
              <w:t>«հիմնական» և «համաձայն այդ փաստաթղթերի պայմանների և պահանջների</w:t>
            </w:r>
            <w:r w:rsidR="005C3BF7" w:rsidRPr="00B178BB">
              <w:rPr>
                <w:rFonts w:asciiTheme="majorHAnsi" w:hAnsiTheme="majorHAnsi" w:cstheme="majorHAnsi"/>
                <w:lang w:val="hy-AM"/>
              </w:rPr>
              <w:t>»</w:t>
            </w:r>
            <w:r w:rsidRPr="00B178BB">
              <w:rPr>
                <w:rFonts w:asciiTheme="majorHAnsi" w:hAnsiTheme="majorHAnsi" w:cstheme="majorHAnsi"/>
                <w:lang w:val="hy-AM"/>
              </w:rPr>
              <w:t xml:space="preserve">։ </w:t>
            </w:r>
          </w:p>
        </w:tc>
        <w:tc>
          <w:tcPr>
            <w:tcW w:w="4116" w:type="dxa"/>
          </w:tcPr>
          <w:p w14:paraId="675AB36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clarify that only the principal Financing Documents will need to be signed in order to achieve Financial Close.</w:t>
            </w:r>
          </w:p>
          <w:p w14:paraId="031D65D6" w14:textId="50A96FB8" w:rsidR="00420F50" w:rsidRPr="00B178BB" w:rsidRDefault="00420F50" w:rsidP="00420F50">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Հստակեցվում է, որ Ֆինանսավորման Ամփոփման նպատակով անհրաժեշտ է միայն ստորագրել հիմնական Ֆինանսավորման Փաստաթղթերը։ </w:t>
            </w:r>
          </w:p>
        </w:tc>
        <w:tc>
          <w:tcPr>
            <w:tcW w:w="2463" w:type="dxa"/>
          </w:tcPr>
          <w:p w14:paraId="7BFA745A" w14:textId="09372CD4" w:rsidR="00647409" w:rsidRPr="00B178BB" w:rsidRDefault="00647409" w:rsidP="00647409">
            <w:pPr>
              <w:pStyle w:val="BodyText"/>
              <w:jc w:val="left"/>
              <w:rPr>
                <w:rFonts w:asciiTheme="majorHAnsi" w:hAnsiTheme="majorHAnsi" w:cstheme="majorHAnsi"/>
                <w:lang w:val="en-US"/>
              </w:rPr>
            </w:pPr>
            <w:r w:rsidRPr="00B178BB">
              <w:rPr>
                <w:rFonts w:asciiTheme="majorHAnsi" w:hAnsiTheme="majorHAnsi" w:cstheme="majorHAnsi"/>
              </w:rPr>
              <w:t>4</w:t>
            </w:r>
          </w:p>
        </w:tc>
      </w:tr>
      <w:tr w:rsidR="00AC60C0" w:rsidRPr="00B178BB" w14:paraId="3FD6A13C" w14:textId="524EAD1C" w:rsidTr="00F177C8">
        <w:tc>
          <w:tcPr>
            <w:tcW w:w="570" w:type="dxa"/>
          </w:tcPr>
          <w:p w14:paraId="1E6D48D7" w14:textId="77777777" w:rsidR="00647409" w:rsidRPr="00B178BB" w:rsidRDefault="00647409" w:rsidP="00647409">
            <w:pPr>
              <w:pStyle w:val="General3L1"/>
              <w:rPr>
                <w:rFonts w:asciiTheme="majorHAnsi" w:hAnsiTheme="majorHAnsi" w:cstheme="majorHAnsi"/>
              </w:rPr>
            </w:pPr>
          </w:p>
        </w:tc>
        <w:tc>
          <w:tcPr>
            <w:tcW w:w="2791" w:type="dxa"/>
          </w:tcPr>
          <w:p w14:paraId="3E92853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"Financial Close Deadline"</w:t>
            </w:r>
          </w:p>
          <w:p w14:paraId="61903572" w14:textId="24FE6704" w:rsidR="00420F50" w:rsidRPr="00B178BB" w:rsidRDefault="00420F50"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B67818" w:rsidRPr="00B178BB">
              <w:rPr>
                <w:rFonts w:asciiTheme="majorHAnsi" w:hAnsiTheme="majorHAnsi" w:cstheme="majorHAnsi"/>
                <w:lang w:val="en-US"/>
              </w:rPr>
              <w:t xml:space="preserve"> </w:t>
            </w:r>
            <w:r w:rsidRPr="00B178BB">
              <w:rPr>
                <w:rFonts w:asciiTheme="majorHAnsi" w:hAnsiTheme="majorHAnsi" w:cstheme="majorHAnsi"/>
              </w:rPr>
              <w:t>(</w:t>
            </w:r>
            <w:r w:rsidRPr="00B178BB">
              <w:rPr>
                <w:rFonts w:asciiTheme="majorHAnsi" w:hAnsiTheme="majorHAnsi" w:cstheme="majorHAnsi"/>
                <w:i/>
                <w:lang w:val="hy-AM"/>
              </w:rPr>
              <w:t>Սահմանումներ</w:t>
            </w:r>
            <w:r w:rsidRPr="00B178BB">
              <w:rPr>
                <w:rFonts w:asciiTheme="majorHAnsi" w:hAnsiTheme="majorHAnsi" w:cstheme="majorHAnsi"/>
              </w:rPr>
              <w:t>)</w:t>
            </w:r>
            <w:r w:rsidR="00B67818" w:rsidRPr="00B178BB">
              <w:rPr>
                <w:rFonts w:asciiTheme="majorHAnsi" w:hAnsiTheme="majorHAnsi" w:cstheme="majorHAnsi"/>
              </w:rPr>
              <w:t xml:space="preserve">, </w:t>
            </w:r>
            <w:r w:rsidRPr="00B178BB">
              <w:rPr>
                <w:rFonts w:asciiTheme="majorHAnsi" w:hAnsiTheme="majorHAnsi" w:cstheme="majorHAnsi"/>
                <w:lang w:val="hy-AM"/>
              </w:rPr>
              <w:t xml:space="preserve">«Ֆինանսավորման </w:t>
            </w:r>
            <w:r w:rsidRPr="00B178BB">
              <w:rPr>
                <w:rFonts w:asciiTheme="majorHAnsi" w:hAnsiTheme="majorHAnsi" w:cstheme="majorHAnsi"/>
                <w:lang w:val="hy-AM"/>
              </w:rPr>
              <w:lastRenderedPageBreak/>
              <w:t>Ամփոփման Վերջնաժամկետ»</w:t>
            </w:r>
          </w:p>
        </w:tc>
        <w:tc>
          <w:tcPr>
            <w:tcW w:w="4008" w:type="dxa"/>
          </w:tcPr>
          <w:p w14:paraId="37A8E6F1" w14:textId="4B1C96E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replacement of "the date that is 180 Days after the Signing Date" with "16 December 2019".</w:t>
            </w:r>
          </w:p>
          <w:p w14:paraId="22D71FD3" w14:textId="5922AF9E" w:rsidR="00420F50" w:rsidRPr="00B178BB" w:rsidRDefault="00420F50" w:rsidP="00647409">
            <w:pPr>
              <w:pStyle w:val="BodyText"/>
              <w:jc w:val="left"/>
              <w:rPr>
                <w:rFonts w:asciiTheme="majorHAnsi" w:hAnsiTheme="majorHAnsi" w:cstheme="majorHAnsi"/>
              </w:rPr>
            </w:pPr>
            <w:r w:rsidRPr="00B178BB">
              <w:rPr>
                <w:rFonts w:asciiTheme="majorHAnsi" w:hAnsiTheme="majorHAnsi" w:cstheme="majorHAnsi"/>
                <w:lang w:val="hy-AM"/>
              </w:rPr>
              <w:t xml:space="preserve">«Ստորագրման ամսաթվից 180 օր անց ընկնող ամսաթիվը» բառերը </w:t>
            </w:r>
            <w:r w:rsidRPr="00B178BB">
              <w:rPr>
                <w:rFonts w:asciiTheme="majorHAnsi" w:hAnsiTheme="majorHAnsi" w:cstheme="majorHAnsi"/>
                <w:lang w:val="hy-AM"/>
              </w:rPr>
              <w:lastRenderedPageBreak/>
              <w:t>փոխարինվել են «2019թ․-ի դեկտեմբերի 16-ը» բառերով։</w:t>
            </w:r>
          </w:p>
          <w:p w14:paraId="745F5258" w14:textId="1A0E74F0" w:rsidR="00420F50" w:rsidRPr="00B178BB" w:rsidRDefault="00420F50" w:rsidP="00647409">
            <w:pPr>
              <w:pStyle w:val="BodyText"/>
              <w:jc w:val="left"/>
              <w:rPr>
                <w:rFonts w:asciiTheme="majorHAnsi" w:hAnsiTheme="majorHAnsi" w:cstheme="majorHAnsi"/>
              </w:rPr>
            </w:pPr>
          </w:p>
        </w:tc>
        <w:tc>
          <w:tcPr>
            <w:tcW w:w="4116" w:type="dxa"/>
          </w:tcPr>
          <w:p w14:paraId="63F795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This reflects what has been agreed between FRV and the Government in the side letter dated 23 July 2019.</w:t>
            </w:r>
          </w:p>
          <w:p w14:paraId="07E6E472" w14:textId="5D113BD0" w:rsidR="00420F50" w:rsidRPr="00B178BB" w:rsidRDefault="005C3BF7" w:rsidP="00647409">
            <w:pPr>
              <w:pStyle w:val="BodyText"/>
              <w:jc w:val="left"/>
              <w:rPr>
                <w:rFonts w:asciiTheme="majorHAnsi" w:hAnsiTheme="majorHAnsi" w:cstheme="majorHAnsi"/>
              </w:rPr>
            </w:pPr>
            <w:r w:rsidRPr="00B178BB">
              <w:rPr>
                <w:rFonts w:asciiTheme="majorHAnsi" w:hAnsiTheme="majorHAnsi" w:cstheme="majorHAnsi"/>
                <w:lang w:val="hy-AM"/>
              </w:rPr>
              <w:t xml:space="preserve">Սա արտացոլում է 2019թ․-ի հուլիսի 23-ին </w:t>
            </w:r>
            <w:r w:rsidR="007361D9">
              <w:rPr>
                <w:rFonts w:asciiTheme="majorHAnsi" w:hAnsiTheme="majorHAnsi" w:cstheme="majorHAnsi"/>
                <w:lang w:val="hy-AM"/>
              </w:rPr>
              <w:t>ԷֆԱրՎի</w:t>
            </w:r>
            <w:r w:rsidRPr="00B178BB">
              <w:rPr>
                <w:rFonts w:asciiTheme="majorHAnsi" w:hAnsiTheme="majorHAnsi" w:cstheme="majorHAnsi"/>
                <w:lang w:val="hy-AM"/>
              </w:rPr>
              <w:t xml:space="preserve">-ի և Կառավարության միջև կնքված լրացուցիչ </w:t>
            </w:r>
            <w:r w:rsidRPr="00B178BB">
              <w:rPr>
                <w:rFonts w:asciiTheme="majorHAnsi" w:hAnsiTheme="majorHAnsi" w:cstheme="majorHAnsi"/>
                <w:lang w:val="hy-AM"/>
              </w:rPr>
              <w:lastRenderedPageBreak/>
              <w:t>համաձայնագրով ամրագրված պայմանավորվածությունը</w:t>
            </w:r>
            <w:r w:rsidR="00420F50" w:rsidRPr="00B178BB">
              <w:rPr>
                <w:rFonts w:asciiTheme="majorHAnsi" w:hAnsiTheme="majorHAnsi" w:cstheme="majorHAnsi"/>
                <w:lang w:val="hy-AM"/>
              </w:rPr>
              <w:t>։</w:t>
            </w:r>
          </w:p>
        </w:tc>
        <w:tc>
          <w:tcPr>
            <w:tcW w:w="2463" w:type="dxa"/>
          </w:tcPr>
          <w:p w14:paraId="2F53F44C" w14:textId="1F40D92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0065CCBC" w14:textId="42CFDB61" w:rsidTr="00F177C8">
        <w:tc>
          <w:tcPr>
            <w:tcW w:w="570" w:type="dxa"/>
          </w:tcPr>
          <w:p w14:paraId="27F46100" w14:textId="77777777" w:rsidR="00647409" w:rsidRPr="00B178BB" w:rsidRDefault="00647409" w:rsidP="00647409">
            <w:pPr>
              <w:pStyle w:val="General3L1"/>
              <w:rPr>
                <w:rFonts w:asciiTheme="majorHAnsi" w:hAnsiTheme="majorHAnsi" w:cstheme="majorHAnsi"/>
              </w:rPr>
            </w:pPr>
          </w:p>
        </w:tc>
        <w:tc>
          <w:tcPr>
            <w:tcW w:w="2791" w:type="dxa"/>
          </w:tcPr>
          <w:p w14:paraId="65CAEDD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"Financial Close Longstop Date"</w:t>
            </w:r>
          </w:p>
          <w:p w14:paraId="653A0D8C" w14:textId="5F5262BE" w:rsidR="00420F50" w:rsidRPr="00B178BB" w:rsidRDefault="00420F50"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«Ֆինանսավորման Ամփոփման Ծայրահեղ Ամսաթիվ»</w:t>
            </w:r>
          </w:p>
        </w:tc>
        <w:tc>
          <w:tcPr>
            <w:tcW w:w="4008" w:type="dxa"/>
          </w:tcPr>
          <w:p w14:paraId="74C8AE7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"the date that is 90 Days after the Financial Close Deadline" with "16 December 2019".</w:t>
            </w:r>
          </w:p>
          <w:p w14:paraId="6E8BC7A1" w14:textId="0C655373" w:rsidR="00420F50" w:rsidRPr="00B178BB" w:rsidRDefault="00420F50" w:rsidP="00420F50">
            <w:pPr>
              <w:pStyle w:val="BodyText"/>
              <w:jc w:val="left"/>
              <w:rPr>
                <w:rFonts w:asciiTheme="majorHAnsi" w:hAnsiTheme="majorHAnsi" w:cstheme="majorHAnsi"/>
              </w:rPr>
            </w:pPr>
            <w:r w:rsidRPr="00B178BB">
              <w:rPr>
                <w:rFonts w:asciiTheme="majorHAnsi" w:hAnsiTheme="majorHAnsi" w:cstheme="majorHAnsi"/>
                <w:lang w:val="hy-AM"/>
              </w:rPr>
              <w:t>«Ֆինանսավորման Ամփոփման Վերջնաժամկետից 90 օր անց ընկնող ամսաթիվը» բառերը փոխարինվել են «2019թ․-ի դեկտեմբերի 16-ը» բառերով։</w:t>
            </w:r>
          </w:p>
          <w:p w14:paraId="7F2697CF" w14:textId="7CE192C6" w:rsidR="00420F50" w:rsidRPr="00B178BB" w:rsidRDefault="00420F50" w:rsidP="00647409">
            <w:pPr>
              <w:pStyle w:val="BodyText"/>
              <w:jc w:val="left"/>
              <w:rPr>
                <w:rFonts w:asciiTheme="majorHAnsi" w:hAnsiTheme="majorHAnsi" w:cstheme="majorHAnsi"/>
              </w:rPr>
            </w:pPr>
          </w:p>
        </w:tc>
        <w:tc>
          <w:tcPr>
            <w:tcW w:w="4116" w:type="dxa"/>
          </w:tcPr>
          <w:p w14:paraId="1C58D94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reflects what has been agreed between FRV and the Government in the side letter dated 23 July 2019.</w:t>
            </w:r>
          </w:p>
          <w:p w14:paraId="069AEC3E" w14:textId="0BCDAD7A" w:rsidR="00420F50" w:rsidRPr="00B178BB" w:rsidRDefault="005C3BF7" w:rsidP="00647409">
            <w:pPr>
              <w:pStyle w:val="BodyText"/>
              <w:jc w:val="left"/>
              <w:rPr>
                <w:rFonts w:asciiTheme="majorHAnsi" w:hAnsiTheme="majorHAnsi" w:cstheme="majorHAnsi"/>
              </w:rPr>
            </w:pPr>
            <w:r w:rsidRPr="00B178BB">
              <w:rPr>
                <w:rFonts w:asciiTheme="majorHAnsi" w:hAnsiTheme="majorHAnsi" w:cstheme="majorHAnsi"/>
                <w:lang w:val="hy-AM"/>
              </w:rPr>
              <w:t xml:space="preserve">Սա արտացոլում է 2019թ․-ի հուլիսի 23-ին </w:t>
            </w:r>
            <w:r w:rsidR="007361D9">
              <w:rPr>
                <w:rFonts w:asciiTheme="majorHAnsi" w:hAnsiTheme="majorHAnsi" w:cstheme="majorHAnsi"/>
                <w:lang w:val="hy-AM"/>
              </w:rPr>
              <w:t>ԷֆԱրՎի</w:t>
            </w:r>
            <w:r w:rsidRPr="00B178BB">
              <w:rPr>
                <w:rFonts w:asciiTheme="majorHAnsi" w:hAnsiTheme="majorHAnsi" w:cstheme="majorHAnsi"/>
                <w:lang w:val="hy-AM"/>
              </w:rPr>
              <w:t>-ի և Կառավարության միջև կնքված լրացուցիչ համաձայնագրով ամրագրված պայմանավորվածությունը</w:t>
            </w:r>
            <w:r w:rsidR="00420F50" w:rsidRPr="00B178BB">
              <w:rPr>
                <w:rFonts w:asciiTheme="majorHAnsi" w:hAnsiTheme="majorHAnsi" w:cstheme="majorHAnsi"/>
                <w:lang w:val="hy-AM"/>
              </w:rPr>
              <w:t>։</w:t>
            </w:r>
          </w:p>
        </w:tc>
        <w:tc>
          <w:tcPr>
            <w:tcW w:w="2463" w:type="dxa"/>
          </w:tcPr>
          <w:p w14:paraId="3B1FF4ED" w14:textId="15D72FF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4CDE89F" w14:textId="5403F606" w:rsidTr="00F177C8">
        <w:tc>
          <w:tcPr>
            <w:tcW w:w="570" w:type="dxa"/>
          </w:tcPr>
          <w:p w14:paraId="5C6C0357" w14:textId="77777777" w:rsidR="00647409" w:rsidRPr="00B178BB" w:rsidRDefault="00647409" w:rsidP="00647409">
            <w:pPr>
              <w:pStyle w:val="General3L1"/>
              <w:rPr>
                <w:rFonts w:asciiTheme="majorHAnsi" w:hAnsiTheme="majorHAnsi" w:cstheme="majorHAnsi"/>
              </w:rPr>
            </w:pPr>
          </w:p>
        </w:tc>
        <w:tc>
          <w:tcPr>
            <w:tcW w:w="2791" w:type="dxa"/>
          </w:tcPr>
          <w:p w14:paraId="7E5E0E1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"Financing Documents "</w:t>
            </w:r>
          </w:p>
          <w:p w14:paraId="36C8FF8B" w14:textId="5EE07DF6" w:rsidR="00420F50" w:rsidRPr="00B178BB" w:rsidRDefault="00420F50" w:rsidP="00B67818">
            <w:pPr>
              <w:pStyle w:val="BodyText"/>
              <w:jc w:val="left"/>
              <w:rPr>
                <w:rFonts w:asciiTheme="majorHAnsi" w:hAnsiTheme="majorHAnsi" w:cstheme="majorHAnsi"/>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«Ֆինանսավորման Փաստաթղթեր»</w:t>
            </w:r>
          </w:p>
        </w:tc>
        <w:tc>
          <w:tcPr>
            <w:tcW w:w="4008" w:type="dxa"/>
          </w:tcPr>
          <w:p w14:paraId="3C4C9AEF"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7E16E256" w14:textId="77777777" w:rsidR="00647409" w:rsidRPr="00B178BB" w:rsidRDefault="00647409" w:rsidP="00647409">
            <w:pPr>
              <w:pStyle w:val="BodyText"/>
              <w:numPr>
                <w:ilvl w:val="0"/>
                <w:numId w:val="18"/>
              </w:numPr>
              <w:spacing w:after="0"/>
              <w:jc w:val="left"/>
              <w:rPr>
                <w:rFonts w:asciiTheme="majorHAnsi" w:hAnsiTheme="majorHAnsi" w:cstheme="majorHAnsi"/>
              </w:rPr>
            </w:pPr>
            <w:r w:rsidRPr="00B178BB">
              <w:rPr>
                <w:rFonts w:asciiTheme="majorHAnsi" w:hAnsiTheme="majorHAnsi" w:cstheme="majorHAnsi"/>
              </w:rPr>
              <w:t xml:space="preserve">"(including for senior and mezzanine debt agreements or instruments), direct debits"; </w:t>
            </w:r>
          </w:p>
          <w:p w14:paraId="6835682C" w14:textId="77777777" w:rsidR="00647409" w:rsidRPr="00B178BB" w:rsidRDefault="00647409" w:rsidP="00647409">
            <w:pPr>
              <w:pStyle w:val="BodyText"/>
              <w:numPr>
                <w:ilvl w:val="0"/>
                <w:numId w:val="18"/>
              </w:numPr>
              <w:spacing w:after="0"/>
              <w:jc w:val="left"/>
              <w:rPr>
                <w:rFonts w:asciiTheme="majorHAnsi" w:hAnsiTheme="majorHAnsi" w:cstheme="majorHAnsi"/>
              </w:rPr>
            </w:pPr>
            <w:r w:rsidRPr="00B178BB">
              <w:rPr>
                <w:rFonts w:asciiTheme="majorHAnsi" w:hAnsiTheme="majorHAnsi" w:cstheme="majorHAnsi"/>
              </w:rPr>
              <w:t xml:space="preserve">" or currency "; </w:t>
            </w:r>
          </w:p>
          <w:p w14:paraId="5EFB9525" w14:textId="48779F5B" w:rsidR="00647409" w:rsidRPr="00B178BB" w:rsidRDefault="00647409" w:rsidP="00647409">
            <w:pPr>
              <w:pStyle w:val="BodyText"/>
              <w:numPr>
                <w:ilvl w:val="0"/>
                <w:numId w:val="18"/>
              </w:numPr>
              <w:spacing w:after="0"/>
              <w:jc w:val="left"/>
              <w:rPr>
                <w:rFonts w:asciiTheme="majorHAnsi" w:hAnsiTheme="majorHAnsi" w:cstheme="majorHAnsi"/>
              </w:rPr>
            </w:pPr>
            <w:r w:rsidRPr="00B178BB">
              <w:rPr>
                <w:rFonts w:asciiTheme="majorHAnsi" w:hAnsiTheme="majorHAnsi" w:cstheme="majorHAnsi"/>
              </w:rPr>
              <w:t>" (including any common terms, accounts or security agent agreements entered into in connection with the loans)"; and</w:t>
            </w:r>
          </w:p>
          <w:p w14:paraId="2039E574" w14:textId="77777777" w:rsidR="00647409" w:rsidRPr="00B178BB" w:rsidRDefault="00647409" w:rsidP="00647409">
            <w:pPr>
              <w:pStyle w:val="BodyText"/>
              <w:numPr>
                <w:ilvl w:val="0"/>
                <w:numId w:val="18"/>
              </w:numPr>
              <w:spacing w:after="0"/>
              <w:jc w:val="left"/>
              <w:rPr>
                <w:rFonts w:asciiTheme="majorHAnsi" w:hAnsiTheme="majorHAnsi" w:cstheme="majorHAnsi"/>
              </w:rPr>
            </w:pPr>
            <w:r w:rsidRPr="00B178BB">
              <w:rPr>
                <w:rFonts w:asciiTheme="majorHAnsi" w:hAnsiTheme="majorHAnsi" w:cstheme="majorHAnsi"/>
              </w:rPr>
              <w:t xml:space="preserve">"fully subordinated " (in two places); and </w:t>
            </w:r>
          </w:p>
          <w:p w14:paraId="785F191C" w14:textId="5BF838D9"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lastRenderedPageBreak/>
              <w:t>the deletion of a comma.</w:t>
            </w:r>
          </w:p>
          <w:p w14:paraId="5CA9B459" w14:textId="622A796C" w:rsidR="00420F50" w:rsidRPr="00B178BB" w:rsidRDefault="00420F50"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w:t>
            </w:r>
          </w:p>
          <w:p w14:paraId="2BC862BF" w14:textId="77944696" w:rsidR="00420F50" w:rsidRPr="00B178BB" w:rsidRDefault="007678EE"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w:t>
            </w:r>
            <w:r w:rsidR="00420F50" w:rsidRPr="00B178BB">
              <w:rPr>
                <w:rFonts w:asciiTheme="majorHAnsi" w:hAnsiTheme="majorHAnsi" w:cstheme="majorHAnsi"/>
              </w:rPr>
              <w:t>(</w:t>
            </w:r>
            <w:r w:rsidR="00420F50" w:rsidRPr="00B178BB">
              <w:rPr>
                <w:rFonts w:asciiTheme="majorHAnsi" w:hAnsiTheme="majorHAnsi" w:cstheme="majorHAnsi"/>
                <w:lang w:val="hy-AM"/>
              </w:rPr>
              <w:t>այդ թվում՝ առաջնայնություն ունեցող և մեզանին պարտավորությունների վերաբերյալ պայմանագրերի կամ փաստաթղթերի համար</w:t>
            </w:r>
            <w:r w:rsidRPr="00B178BB">
              <w:rPr>
                <w:rFonts w:asciiTheme="majorHAnsi" w:hAnsiTheme="majorHAnsi" w:cstheme="majorHAnsi"/>
              </w:rPr>
              <w:t>)</w:t>
            </w:r>
            <w:r w:rsidRPr="00B178BB">
              <w:rPr>
                <w:rFonts w:asciiTheme="majorHAnsi" w:hAnsiTheme="majorHAnsi" w:cstheme="majorHAnsi"/>
                <w:lang w:val="hy-AM"/>
              </w:rPr>
              <w:t xml:space="preserve">, անակցեպտ կարգով գանձման վերաբերյալ պայմանագրերը» և </w:t>
            </w:r>
          </w:p>
          <w:p w14:paraId="0E64D85D" w14:textId="1B9706D2" w:rsidR="007678EE" w:rsidRPr="00B178BB" w:rsidRDefault="007678EE"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«կամ արժույթի»</w:t>
            </w:r>
          </w:p>
          <w:p w14:paraId="7ACDA9AD" w14:textId="77777777" w:rsidR="007678EE" w:rsidRPr="00B178BB" w:rsidRDefault="007678EE"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«(այդ թվում՝ փոխառությունների/վարկերի հետ կապված՝ ընդհանուր պայմանների, հաշիվների կամ ապահովման միջոցի գործակալի մասին պայմանագրերը)», և </w:t>
            </w:r>
          </w:p>
          <w:p w14:paraId="5B41F4E5" w14:textId="77777777" w:rsidR="00420F50" w:rsidRPr="00B178BB" w:rsidRDefault="007678EE" w:rsidP="007678EE">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Երկու տեղում՝ «ամբողջությամբ ստորադասված» բառերը։ </w:t>
            </w:r>
          </w:p>
          <w:p w14:paraId="58003EAD" w14:textId="11F4571C" w:rsidR="007678EE" w:rsidRPr="00B178BB" w:rsidRDefault="003B50D2" w:rsidP="007678EE">
            <w:pPr>
              <w:pStyle w:val="BodyText"/>
              <w:spacing w:after="0"/>
              <w:jc w:val="left"/>
              <w:rPr>
                <w:rFonts w:asciiTheme="majorHAnsi" w:hAnsiTheme="majorHAnsi" w:cstheme="majorHAnsi"/>
                <w:lang w:val="hy-AM"/>
              </w:rPr>
            </w:pPr>
            <w:r w:rsidRPr="00B178BB">
              <w:rPr>
                <w:rFonts w:asciiTheme="majorHAnsi" w:hAnsiTheme="majorHAnsi" w:cstheme="majorHAnsi"/>
                <w:lang w:val="hy-AM"/>
              </w:rPr>
              <w:t>Անգլերեն տեքստում հ</w:t>
            </w:r>
            <w:r w:rsidR="00FE77B6" w:rsidRPr="00B178BB">
              <w:rPr>
                <w:rFonts w:asciiTheme="majorHAnsi" w:hAnsiTheme="majorHAnsi" w:cstheme="majorHAnsi"/>
                <w:lang w:val="hy-AM"/>
              </w:rPr>
              <w:t>եռաց</w:t>
            </w:r>
            <w:r w:rsidR="007678EE" w:rsidRPr="00B178BB">
              <w:rPr>
                <w:rFonts w:asciiTheme="majorHAnsi" w:hAnsiTheme="majorHAnsi" w:cstheme="majorHAnsi"/>
                <w:lang w:val="hy-AM"/>
              </w:rPr>
              <w:t xml:space="preserve">վել է ստորակետը։ </w:t>
            </w:r>
          </w:p>
        </w:tc>
        <w:tc>
          <w:tcPr>
            <w:tcW w:w="4116" w:type="dxa"/>
          </w:tcPr>
          <w:p w14:paraId="09FCB30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To clarify that the definition of Financing Documents covers the financing documents that will be entered into by the Lenders.</w:t>
            </w:r>
          </w:p>
          <w:p w14:paraId="1C71621E" w14:textId="45659414" w:rsidR="007678EE" w:rsidRPr="00B178BB" w:rsidRDefault="007678EE" w:rsidP="005C3BF7">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Հստակեցվում է այն փաստը, որ «Ֆինանսավորման Փաստաթղթեր» եզրը ներառում է ֆինանսավորման բոլոր այն </w:t>
            </w:r>
            <w:r w:rsidR="005C3BF7" w:rsidRPr="00B178BB">
              <w:rPr>
                <w:rFonts w:asciiTheme="majorHAnsi" w:hAnsiTheme="majorHAnsi" w:cstheme="majorHAnsi"/>
                <w:lang w:val="hy-AM"/>
              </w:rPr>
              <w:t>փ</w:t>
            </w:r>
            <w:r w:rsidRPr="00B178BB">
              <w:rPr>
                <w:rFonts w:asciiTheme="majorHAnsi" w:hAnsiTheme="majorHAnsi" w:cstheme="majorHAnsi"/>
                <w:lang w:val="hy-AM"/>
              </w:rPr>
              <w:t xml:space="preserve">աստաթղթերը, որոնք կստորագրվեն Վարկատուների կողմից։ </w:t>
            </w:r>
          </w:p>
        </w:tc>
        <w:tc>
          <w:tcPr>
            <w:tcW w:w="2463" w:type="dxa"/>
          </w:tcPr>
          <w:p w14:paraId="37021A6C" w14:textId="12E1906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5A474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19D1319C" w14:textId="66BC7DB2" w:rsidTr="00F177C8">
        <w:tc>
          <w:tcPr>
            <w:tcW w:w="570" w:type="dxa"/>
          </w:tcPr>
          <w:p w14:paraId="2A61FFCB" w14:textId="77777777" w:rsidR="00647409" w:rsidRPr="00B178BB" w:rsidRDefault="00647409" w:rsidP="00647409">
            <w:pPr>
              <w:pStyle w:val="General3L1"/>
              <w:rPr>
                <w:rFonts w:asciiTheme="majorHAnsi" w:hAnsiTheme="majorHAnsi" w:cstheme="majorHAnsi"/>
              </w:rPr>
            </w:pPr>
          </w:p>
        </w:tc>
        <w:tc>
          <w:tcPr>
            <w:tcW w:w="2791" w:type="dxa"/>
          </w:tcPr>
          <w:p w14:paraId="521CD02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"Financing Parties"</w:t>
            </w:r>
          </w:p>
          <w:p w14:paraId="0C9ED508" w14:textId="553BCA57" w:rsidR="007678EE" w:rsidRPr="00B178BB" w:rsidRDefault="007678EE"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«Ֆինանսավորման Կողմերը»</w:t>
            </w:r>
          </w:p>
        </w:tc>
        <w:tc>
          <w:tcPr>
            <w:tcW w:w="4008" w:type="dxa"/>
          </w:tcPr>
          <w:p w14:paraId="03811CC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hedging" and "(together with any agents or trustees  of such Persons)".</w:t>
            </w:r>
          </w:p>
          <w:p w14:paraId="445F55EB" w14:textId="4A3BF4C5" w:rsidR="007678EE" w:rsidRPr="00B178BB" w:rsidRDefault="007678EE" w:rsidP="00647409">
            <w:pPr>
              <w:pStyle w:val="BodyText"/>
              <w:jc w:val="left"/>
              <w:rPr>
                <w:rFonts w:asciiTheme="majorHAnsi" w:hAnsiTheme="majorHAnsi" w:cstheme="majorHAnsi"/>
                <w:lang w:val="hy-AM"/>
              </w:rPr>
            </w:pPr>
            <w:r w:rsidRPr="00B178BB">
              <w:rPr>
                <w:rFonts w:asciiTheme="majorHAnsi" w:hAnsiTheme="majorHAnsi" w:cstheme="majorHAnsi"/>
                <w:lang w:val="hy-AM"/>
              </w:rPr>
              <w:t>Ներառվել են «հեջավորում» և «</w:t>
            </w:r>
            <w:r w:rsidRPr="00B178BB">
              <w:rPr>
                <w:rFonts w:asciiTheme="majorHAnsi" w:hAnsiTheme="majorHAnsi" w:cstheme="majorHAnsi"/>
              </w:rPr>
              <w:t>(</w:t>
            </w:r>
            <w:r w:rsidRPr="00B178BB">
              <w:rPr>
                <w:rFonts w:asciiTheme="majorHAnsi" w:hAnsiTheme="majorHAnsi" w:cstheme="majorHAnsi"/>
                <w:lang w:val="hy-AM"/>
              </w:rPr>
              <w:t>այդ անձանց ցանկացած գործակալի կամ հավատարմագրային պահառուի հետ</w:t>
            </w:r>
            <w:r w:rsidRPr="00B178BB">
              <w:rPr>
                <w:rFonts w:asciiTheme="majorHAnsi" w:hAnsiTheme="majorHAnsi" w:cstheme="majorHAnsi"/>
              </w:rPr>
              <w:t>)</w:t>
            </w:r>
            <w:r w:rsidRPr="00B178BB">
              <w:rPr>
                <w:rFonts w:asciiTheme="majorHAnsi" w:hAnsiTheme="majorHAnsi" w:cstheme="majorHAnsi"/>
                <w:lang w:val="hy-AM"/>
              </w:rPr>
              <w:t xml:space="preserve">» բառերը։ </w:t>
            </w:r>
          </w:p>
        </w:tc>
        <w:tc>
          <w:tcPr>
            <w:tcW w:w="4116" w:type="dxa"/>
          </w:tcPr>
          <w:p w14:paraId="7A7ED05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financing will include hedging and agents and trustees will act for Lenders. To clarify that this is covered by the definition.</w:t>
            </w:r>
          </w:p>
          <w:p w14:paraId="186FF330" w14:textId="09AC4C65" w:rsidR="007678EE" w:rsidRPr="00B178BB" w:rsidRDefault="007678E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Ֆինանսավորման նպատակով կիրառվելու է հեջավորում, իսկ գործակալները և </w:t>
            </w:r>
            <w:r w:rsidRPr="00B178BB">
              <w:rPr>
                <w:rFonts w:asciiTheme="majorHAnsi" w:hAnsiTheme="majorHAnsi" w:cstheme="majorHAnsi"/>
                <w:lang w:val="hy-AM"/>
              </w:rPr>
              <w:lastRenderedPageBreak/>
              <w:t xml:space="preserve">հավատարմագրային պահառուները գործելու են Վարկատուների անունից։ Հստակեցվում է, որ սահմանումը ներառում է վերոգրյալը։ </w:t>
            </w:r>
          </w:p>
        </w:tc>
        <w:tc>
          <w:tcPr>
            <w:tcW w:w="2463" w:type="dxa"/>
          </w:tcPr>
          <w:p w14:paraId="682EF50C" w14:textId="0409B83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5A474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21A95187" w14:textId="6C7BAFF6" w:rsidTr="00F177C8">
        <w:tc>
          <w:tcPr>
            <w:tcW w:w="570" w:type="dxa"/>
          </w:tcPr>
          <w:p w14:paraId="0968F7DB" w14:textId="77777777" w:rsidR="00647409" w:rsidRPr="00B178BB" w:rsidRDefault="00647409" w:rsidP="00647409">
            <w:pPr>
              <w:pStyle w:val="General3L1"/>
              <w:rPr>
                <w:rFonts w:asciiTheme="majorHAnsi" w:hAnsiTheme="majorHAnsi" w:cstheme="majorHAnsi"/>
              </w:rPr>
            </w:pPr>
          </w:p>
        </w:tc>
        <w:tc>
          <w:tcPr>
            <w:tcW w:w="2791" w:type="dxa"/>
          </w:tcPr>
          <w:p w14:paraId="0E9C152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02883917" w14:textId="2B631203" w:rsidR="007678EE" w:rsidRPr="00B178BB" w:rsidRDefault="007678EE" w:rsidP="007678EE">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1AF9394B" w14:textId="0E87E655" w:rsidR="007678EE" w:rsidRPr="00B178BB" w:rsidRDefault="007678EE" w:rsidP="00647409">
            <w:pPr>
              <w:pStyle w:val="BodyText"/>
              <w:jc w:val="left"/>
              <w:rPr>
                <w:rFonts w:asciiTheme="majorHAnsi" w:hAnsiTheme="majorHAnsi" w:cstheme="majorHAnsi"/>
              </w:rPr>
            </w:pPr>
          </w:p>
        </w:tc>
        <w:tc>
          <w:tcPr>
            <w:tcW w:w="4008" w:type="dxa"/>
          </w:tcPr>
          <w:p w14:paraId="24A8E89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the definition of "Force Majeure or Adverse Condition Event".</w:t>
            </w:r>
          </w:p>
          <w:p w14:paraId="6617B694" w14:textId="120A9ED1" w:rsidR="007678EE" w:rsidRPr="00B178BB" w:rsidRDefault="007678EE" w:rsidP="005C3BF7">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w:t>
            </w:r>
            <w:r w:rsidR="005C3BF7" w:rsidRPr="00B178BB">
              <w:rPr>
                <w:rFonts w:asciiTheme="majorHAnsi" w:hAnsiTheme="majorHAnsi" w:cstheme="majorHAnsi"/>
                <w:lang w:val="hy-AM"/>
              </w:rPr>
              <w:t xml:space="preserve">են </w:t>
            </w:r>
            <w:r w:rsidRPr="00B178BB">
              <w:rPr>
                <w:rFonts w:asciiTheme="majorHAnsi" w:hAnsiTheme="majorHAnsi" w:cstheme="majorHAnsi"/>
                <w:lang w:val="hy-AM"/>
              </w:rPr>
              <w:t xml:space="preserve">«Անհաղթահարելի Ուժի և Անբարենպաստ Պայմանի Դեպք» </w:t>
            </w:r>
            <w:r w:rsidR="0015769D" w:rsidRPr="00B178BB">
              <w:rPr>
                <w:rFonts w:asciiTheme="majorHAnsi" w:hAnsiTheme="majorHAnsi" w:cstheme="majorHAnsi"/>
                <w:lang w:val="hy-AM"/>
              </w:rPr>
              <w:t>բառերը</w:t>
            </w:r>
            <w:r w:rsidRPr="00B178BB">
              <w:rPr>
                <w:rFonts w:asciiTheme="majorHAnsi" w:hAnsiTheme="majorHAnsi" w:cstheme="majorHAnsi"/>
                <w:lang w:val="hy-AM"/>
              </w:rPr>
              <w:t xml:space="preserve">։ </w:t>
            </w:r>
          </w:p>
        </w:tc>
        <w:tc>
          <w:tcPr>
            <w:tcW w:w="4116" w:type="dxa"/>
          </w:tcPr>
          <w:p w14:paraId="6698453B" w14:textId="03263A1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Clarifying that the defined terms used in the GSA are "Force Majeure Event" and "Adverse Condition Event".</w:t>
            </w:r>
          </w:p>
          <w:p w14:paraId="6C8FD4E1" w14:textId="0F826A73"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Հստակեցվում է, որ ԿԱՀ-ում կիրառվող եզրերն են «Անբարենպաստ Պայմանի Դեպքը» և «Անհաղթահարելի Ուժի Դեպքը»։ </w:t>
            </w:r>
          </w:p>
          <w:p w14:paraId="36C43EC8" w14:textId="23C563F4" w:rsidR="007678EE" w:rsidRPr="00B178BB" w:rsidRDefault="007678EE" w:rsidP="00647409">
            <w:pPr>
              <w:pStyle w:val="BodyText"/>
              <w:jc w:val="left"/>
              <w:rPr>
                <w:rFonts w:asciiTheme="majorHAnsi" w:hAnsiTheme="majorHAnsi" w:cstheme="majorHAnsi"/>
              </w:rPr>
            </w:pPr>
          </w:p>
        </w:tc>
        <w:tc>
          <w:tcPr>
            <w:tcW w:w="2463" w:type="dxa"/>
          </w:tcPr>
          <w:p w14:paraId="601A7211" w14:textId="12F0B0A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ADA51A4" w14:textId="7196E032" w:rsidTr="00F177C8">
        <w:tc>
          <w:tcPr>
            <w:tcW w:w="570" w:type="dxa"/>
          </w:tcPr>
          <w:p w14:paraId="62A3B875" w14:textId="77777777" w:rsidR="00647409" w:rsidRPr="00B178BB" w:rsidRDefault="00647409" w:rsidP="00647409">
            <w:pPr>
              <w:pStyle w:val="General3L1"/>
              <w:rPr>
                <w:rFonts w:asciiTheme="majorHAnsi" w:hAnsiTheme="majorHAnsi" w:cstheme="majorHAnsi"/>
              </w:rPr>
            </w:pPr>
          </w:p>
        </w:tc>
        <w:tc>
          <w:tcPr>
            <w:tcW w:w="2791" w:type="dxa"/>
          </w:tcPr>
          <w:p w14:paraId="1F689F13" w14:textId="7C67F81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"Force Majeure Event Purchase Price"</w:t>
            </w:r>
          </w:p>
          <w:p w14:paraId="3BA6382B" w14:textId="31910B15"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 xml:space="preserve">«Անհաղթահարելի Ուժի Դեպքի Գնման Գին» </w:t>
            </w:r>
          </w:p>
          <w:p w14:paraId="3DE858C4" w14:textId="077144CA" w:rsidR="0015769D" w:rsidRPr="00B178BB" w:rsidRDefault="0015769D" w:rsidP="00647409">
            <w:pPr>
              <w:pStyle w:val="BodyText"/>
              <w:jc w:val="left"/>
              <w:rPr>
                <w:rFonts w:asciiTheme="majorHAnsi" w:hAnsiTheme="majorHAnsi" w:cstheme="majorHAnsi"/>
                <w:lang w:val="hy-AM"/>
              </w:rPr>
            </w:pPr>
          </w:p>
        </w:tc>
        <w:tc>
          <w:tcPr>
            <w:tcW w:w="4008" w:type="dxa"/>
          </w:tcPr>
          <w:p w14:paraId="5208F49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"purchase price" with "Purchase Price".</w:t>
            </w:r>
          </w:p>
          <w:p w14:paraId="1C52E45E" w14:textId="77777777"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«գնման գին» բառերը փոխարինվել են «Գնման Գին» բառերով։ </w:t>
            </w:r>
          </w:p>
          <w:p w14:paraId="15A21F23" w14:textId="6D4572D2" w:rsidR="0015769D" w:rsidRPr="00B178BB" w:rsidRDefault="0015769D" w:rsidP="00647409">
            <w:pPr>
              <w:pStyle w:val="BodyText"/>
              <w:jc w:val="left"/>
              <w:rPr>
                <w:rFonts w:asciiTheme="majorHAnsi" w:hAnsiTheme="majorHAnsi" w:cstheme="majorHAnsi"/>
                <w:lang w:val="hy-AM"/>
              </w:rPr>
            </w:pPr>
          </w:p>
        </w:tc>
        <w:tc>
          <w:tcPr>
            <w:tcW w:w="4116" w:type="dxa"/>
          </w:tcPr>
          <w:p w14:paraId="3F5624F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use the defined term.</w:t>
            </w:r>
          </w:p>
          <w:p w14:paraId="07914395" w14:textId="3E47841A"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Նպատակն է կիրառել սահմանված եզրը։ </w:t>
            </w:r>
          </w:p>
        </w:tc>
        <w:tc>
          <w:tcPr>
            <w:tcW w:w="2463" w:type="dxa"/>
          </w:tcPr>
          <w:p w14:paraId="4423DF31" w14:textId="36B54E8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C4BD86D" w14:textId="2F362C8D" w:rsidTr="00F177C8">
        <w:tc>
          <w:tcPr>
            <w:tcW w:w="570" w:type="dxa"/>
          </w:tcPr>
          <w:p w14:paraId="77A97DD5" w14:textId="77777777" w:rsidR="00647409" w:rsidRPr="00B178BB" w:rsidRDefault="00647409" w:rsidP="00647409">
            <w:pPr>
              <w:pStyle w:val="General3L1"/>
              <w:rPr>
                <w:rFonts w:asciiTheme="majorHAnsi" w:hAnsiTheme="majorHAnsi" w:cstheme="majorHAnsi"/>
              </w:rPr>
            </w:pPr>
          </w:p>
        </w:tc>
        <w:tc>
          <w:tcPr>
            <w:tcW w:w="2791" w:type="dxa"/>
          </w:tcPr>
          <w:p w14:paraId="3950D6A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"Government Authority"</w:t>
            </w:r>
          </w:p>
          <w:p w14:paraId="3C4D53C2" w14:textId="4ADB4F68" w:rsidR="0015769D" w:rsidRPr="00B178BB" w:rsidRDefault="0015769D"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«Պետական Մարմին»</w:t>
            </w:r>
          </w:p>
        </w:tc>
        <w:tc>
          <w:tcPr>
            <w:tcW w:w="4008" w:type="dxa"/>
          </w:tcPr>
          <w:p w14:paraId="0EE44B1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"PSRC" and "or the Central Bank of the Republic of Armenia".</w:t>
            </w:r>
          </w:p>
          <w:p w14:paraId="7D930B38" w14:textId="6D70A977"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«ՀԾԿՀ-ն» և «կամ Հայաստանի Հանրապետության Կենտրոնական Բանկը» բառերը։ </w:t>
            </w:r>
          </w:p>
        </w:tc>
        <w:tc>
          <w:tcPr>
            <w:tcW w:w="4116" w:type="dxa"/>
          </w:tcPr>
          <w:p w14:paraId="79E4394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clarify that the PSRC (who plays a regulatory role in the sector) and the Central Bank of the Republic of Armenia are "Government Authorities".</w:t>
            </w:r>
          </w:p>
          <w:p w14:paraId="0D226A11" w14:textId="2C42F7C1"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Հստակեցվում է, որ ՀԾԿՀ-ն, որը հանդիսանում է ոլորտի կարգավորողը, և ՀՀ ԿԲ-ն նույնպես հանդիսանում են Պետական Մարմիններ։ </w:t>
            </w:r>
          </w:p>
        </w:tc>
        <w:tc>
          <w:tcPr>
            <w:tcW w:w="2463" w:type="dxa"/>
          </w:tcPr>
          <w:p w14:paraId="4C57D737" w14:textId="2D8F2F8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5A474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1BEBEEE" w14:textId="77777777" w:rsidTr="00F177C8">
        <w:tc>
          <w:tcPr>
            <w:tcW w:w="570" w:type="dxa"/>
          </w:tcPr>
          <w:p w14:paraId="39E006C8" w14:textId="77777777" w:rsidR="00647409" w:rsidRPr="00B178BB" w:rsidRDefault="00647409" w:rsidP="00647409">
            <w:pPr>
              <w:pStyle w:val="General3L1"/>
              <w:rPr>
                <w:rFonts w:asciiTheme="majorHAnsi" w:hAnsiTheme="majorHAnsi" w:cstheme="majorHAnsi"/>
              </w:rPr>
            </w:pPr>
          </w:p>
        </w:tc>
        <w:tc>
          <w:tcPr>
            <w:tcW w:w="2791" w:type="dxa"/>
          </w:tcPr>
          <w:p w14:paraId="03DC00A1" w14:textId="1D6B3B0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"Government Event of Default Purchase Price"</w:t>
            </w:r>
          </w:p>
          <w:p w14:paraId="35C3E3CB" w14:textId="53AD8BFF"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 xml:space="preserve">«Կառավարության Կետանցի Դեպքի Գնման Գին» </w:t>
            </w:r>
          </w:p>
          <w:p w14:paraId="6270FCBF" w14:textId="53ABE0CD" w:rsidR="0015769D" w:rsidRPr="00B178BB" w:rsidRDefault="0015769D" w:rsidP="00647409">
            <w:pPr>
              <w:pStyle w:val="BodyText"/>
              <w:jc w:val="left"/>
              <w:rPr>
                <w:rFonts w:asciiTheme="majorHAnsi" w:hAnsiTheme="majorHAnsi" w:cstheme="majorHAnsi"/>
                <w:lang w:val="hy-AM"/>
              </w:rPr>
            </w:pPr>
          </w:p>
        </w:tc>
        <w:tc>
          <w:tcPr>
            <w:tcW w:w="4008" w:type="dxa"/>
          </w:tcPr>
          <w:p w14:paraId="7D7F869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"purchase price" with "Purchase Price".</w:t>
            </w:r>
          </w:p>
          <w:p w14:paraId="7B227550" w14:textId="77777777" w:rsidR="0015769D" w:rsidRPr="00B178BB" w:rsidRDefault="0015769D" w:rsidP="0015769D">
            <w:pPr>
              <w:pStyle w:val="BodyText"/>
              <w:jc w:val="left"/>
              <w:rPr>
                <w:rFonts w:asciiTheme="majorHAnsi" w:hAnsiTheme="majorHAnsi" w:cstheme="majorHAnsi"/>
                <w:lang w:val="hy-AM"/>
              </w:rPr>
            </w:pPr>
            <w:r w:rsidRPr="00B178BB">
              <w:rPr>
                <w:rFonts w:asciiTheme="majorHAnsi" w:hAnsiTheme="majorHAnsi" w:cstheme="majorHAnsi"/>
                <w:lang w:val="hy-AM"/>
              </w:rPr>
              <w:t xml:space="preserve">«գնման գին» բառերը փոխարինվել են «Գնման Գին» բառերով։ </w:t>
            </w:r>
          </w:p>
          <w:p w14:paraId="239D2047" w14:textId="70E432D8" w:rsidR="0015769D" w:rsidRPr="00B178BB" w:rsidRDefault="0015769D" w:rsidP="00647409">
            <w:pPr>
              <w:pStyle w:val="BodyText"/>
              <w:jc w:val="left"/>
              <w:rPr>
                <w:rFonts w:asciiTheme="majorHAnsi" w:hAnsiTheme="majorHAnsi" w:cstheme="majorHAnsi"/>
                <w:lang w:val="hy-AM"/>
              </w:rPr>
            </w:pPr>
          </w:p>
        </w:tc>
        <w:tc>
          <w:tcPr>
            <w:tcW w:w="4116" w:type="dxa"/>
          </w:tcPr>
          <w:p w14:paraId="5BCBDAB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use the defined term.</w:t>
            </w:r>
          </w:p>
          <w:p w14:paraId="5DEC050E" w14:textId="57411332" w:rsidR="0015769D" w:rsidRPr="00B178BB" w:rsidRDefault="0015769D" w:rsidP="00647409">
            <w:pPr>
              <w:pStyle w:val="BodyText"/>
              <w:jc w:val="left"/>
              <w:rPr>
                <w:rFonts w:asciiTheme="majorHAnsi" w:hAnsiTheme="majorHAnsi" w:cstheme="majorHAnsi"/>
              </w:rPr>
            </w:pPr>
            <w:r w:rsidRPr="00B178BB">
              <w:rPr>
                <w:rFonts w:asciiTheme="majorHAnsi" w:hAnsiTheme="majorHAnsi" w:cstheme="majorHAnsi"/>
                <w:lang w:val="hy-AM"/>
              </w:rPr>
              <w:t>Նպատակն է կիրառել սահմանված եզրը։</w:t>
            </w:r>
          </w:p>
        </w:tc>
        <w:tc>
          <w:tcPr>
            <w:tcW w:w="2463" w:type="dxa"/>
          </w:tcPr>
          <w:p w14:paraId="428ACBF1" w14:textId="62E4DBE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0748E1" w14:paraId="183EF494" w14:textId="60E84972" w:rsidTr="00F177C8">
        <w:tc>
          <w:tcPr>
            <w:tcW w:w="570" w:type="dxa"/>
          </w:tcPr>
          <w:p w14:paraId="04BACE07" w14:textId="77777777" w:rsidR="00647409" w:rsidRPr="00B178BB" w:rsidRDefault="00647409" w:rsidP="00647409">
            <w:pPr>
              <w:pStyle w:val="General3L1"/>
              <w:rPr>
                <w:rFonts w:asciiTheme="majorHAnsi" w:hAnsiTheme="majorHAnsi" w:cstheme="majorHAnsi"/>
              </w:rPr>
            </w:pPr>
          </w:p>
        </w:tc>
        <w:tc>
          <w:tcPr>
            <w:tcW w:w="2791" w:type="dxa"/>
          </w:tcPr>
          <w:p w14:paraId="3E59410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70469711" w14:textId="16558ED8" w:rsidR="0015769D" w:rsidRPr="00B178BB" w:rsidRDefault="0015769D" w:rsidP="0015769D">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0D7EA2E9" w14:textId="00E3CDC2" w:rsidR="0015769D" w:rsidRPr="00B178BB" w:rsidRDefault="0015769D" w:rsidP="00647409">
            <w:pPr>
              <w:pStyle w:val="BodyText"/>
              <w:jc w:val="left"/>
              <w:rPr>
                <w:rFonts w:asciiTheme="majorHAnsi" w:hAnsiTheme="majorHAnsi" w:cstheme="majorHAnsi"/>
              </w:rPr>
            </w:pPr>
          </w:p>
        </w:tc>
        <w:tc>
          <w:tcPr>
            <w:tcW w:w="4008" w:type="dxa"/>
          </w:tcPr>
          <w:p w14:paraId="5779BCD3"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lastRenderedPageBreak/>
              <w:t>The insertion of the new definition "</w:t>
            </w:r>
            <w:r w:rsidRPr="00B178BB">
              <w:rPr>
                <w:rFonts w:asciiTheme="majorHAnsi" w:hAnsiTheme="majorHAnsi" w:cstheme="majorHAnsi"/>
                <w:bCs/>
              </w:rPr>
              <w:t>Grid Event</w:t>
            </w:r>
            <w:r w:rsidRPr="00B178BB">
              <w:rPr>
                <w:rFonts w:asciiTheme="majorHAnsi" w:hAnsiTheme="majorHAnsi" w:cstheme="majorHAnsi"/>
              </w:rPr>
              <w:t xml:space="preserve">". </w:t>
            </w:r>
          </w:p>
          <w:p w14:paraId="4E3C793E" w14:textId="262C4D38" w:rsidR="0015769D"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է նոր՝ «Ցանցին Առնչվող Դեպք» եզրի սահմանումը։ </w:t>
            </w:r>
          </w:p>
        </w:tc>
        <w:tc>
          <w:tcPr>
            <w:tcW w:w="4116" w:type="dxa"/>
          </w:tcPr>
          <w:p w14:paraId="19036B91" w14:textId="3274B83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reflect market standard provisions in relation to grid events and their treatment as Adverse Condition Events.</w:t>
            </w:r>
          </w:p>
          <w:p w14:paraId="1DF7B10F" w14:textId="77777777" w:rsidR="0015769D"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It was agreed that substantive changes could not be made to PPA and therefore </w:t>
            </w:r>
            <w:r w:rsidRPr="00B178BB">
              <w:rPr>
                <w:rFonts w:asciiTheme="majorHAnsi" w:hAnsiTheme="majorHAnsi" w:cstheme="majorHAnsi"/>
              </w:rPr>
              <w:lastRenderedPageBreak/>
              <w:t>grid events would be treated in the GSA.</w:t>
            </w:r>
          </w:p>
          <w:p w14:paraId="43C1BADB" w14:textId="05660496" w:rsidR="000E6182" w:rsidRPr="00B178BB" w:rsidRDefault="0015769D" w:rsidP="00647409">
            <w:pPr>
              <w:pStyle w:val="BodyText"/>
              <w:jc w:val="left"/>
              <w:rPr>
                <w:rFonts w:asciiTheme="majorHAnsi" w:hAnsiTheme="majorHAnsi" w:cstheme="majorHAnsi"/>
                <w:lang w:val="hy-AM"/>
              </w:rPr>
            </w:pPr>
            <w:r w:rsidRPr="00B178BB">
              <w:rPr>
                <w:rFonts w:asciiTheme="majorHAnsi" w:hAnsiTheme="majorHAnsi" w:cstheme="majorHAnsi"/>
                <w:lang w:val="hy-AM"/>
              </w:rPr>
              <w:t>Նպատակն է</w:t>
            </w:r>
            <w:r w:rsidR="005C3BF7" w:rsidRPr="00B178BB">
              <w:rPr>
                <w:rFonts w:asciiTheme="majorHAnsi" w:hAnsiTheme="majorHAnsi" w:cstheme="majorHAnsi"/>
                <w:lang w:val="hy-AM"/>
              </w:rPr>
              <w:t xml:space="preserve"> ներառել</w:t>
            </w:r>
            <w:r w:rsidRPr="00B178BB">
              <w:rPr>
                <w:rFonts w:asciiTheme="majorHAnsi" w:hAnsiTheme="majorHAnsi" w:cstheme="majorHAnsi"/>
                <w:lang w:val="hy-AM"/>
              </w:rPr>
              <w:t xml:space="preserve"> շուկայ</w:t>
            </w:r>
            <w:r w:rsidR="005C3BF7" w:rsidRPr="00B178BB">
              <w:rPr>
                <w:rFonts w:asciiTheme="majorHAnsi" w:hAnsiTheme="majorHAnsi" w:cstheme="majorHAnsi"/>
                <w:lang w:val="hy-AM"/>
              </w:rPr>
              <w:t xml:space="preserve">ում սովորաբար հանիդպող </w:t>
            </w:r>
            <w:r w:rsidR="003F57DA" w:rsidRPr="00B178BB">
              <w:rPr>
                <w:rFonts w:asciiTheme="majorHAnsi" w:hAnsiTheme="majorHAnsi" w:cstheme="majorHAnsi"/>
                <w:lang w:val="hy-AM"/>
              </w:rPr>
              <w:t>դրույթներ ցանցին առնչվող դեպքերի վերաբերյալ</w:t>
            </w:r>
            <w:r w:rsidRPr="00B178BB">
              <w:rPr>
                <w:rFonts w:asciiTheme="majorHAnsi" w:hAnsiTheme="majorHAnsi" w:cstheme="majorHAnsi"/>
                <w:lang w:val="hy-AM"/>
              </w:rPr>
              <w:t xml:space="preserve"> </w:t>
            </w:r>
            <w:r w:rsidR="000E6182" w:rsidRPr="00B178BB">
              <w:rPr>
                <w:rFonts w:asciiTheme="majorHAnsi" w:hAnsiTheme="majorHAnsi" w:cstheme="majorHAnsi"/>
                <w:lang w:val="hy-AM"/>
              </w:rPr>
              <w:t xml:space="preserve">և դրանք որակել, որպես Անբարենպաստ Պայմանի Դեպքեր։ </w:t>
            </w:r>
          </w:p>
          <w:p w14:paraId="5D2E4859" w14:textId="176064F8" w:rsidR="00647409" w:rsidRPr="00B178BB" w:rsidRDefault="000E6182"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Հստակեցվել է, որ ԷԳՊ-ում էական փոփոխություններ չեն կարող կատարվել, և հետևաբար ցանցին առնչվող դեպքերը պետք է կարգավորվեն ԿԱՀ-ով։ </w:t>
            </w:r>
            <w:r w:rsidR="00647409" w:rsidRPr="00B178BB">
              <w:rPr>
                <w:rFonts w:asciiTheme="majorHAnsi" w:hAnsiTheme="majorHAnsi" w:cstheme="majorHAnsi"/>
                <w:lang w:val="hy-AM"/>
              </w:rPr>
              <w:t xml:space="preserve"> </w:t>
            </w:r>
          </w:p>
          <w:p w14:paraId="01042CFF" w14:textId="16AF4672" w:rsidR="0015769D" w:rsidRPr="00B178BB" w:rsidRDefault="0015769D" w:rsidP="00647409">
            <w:pPr>
              <w:pStyle w:val="BodyText"/>
              <w:jc w:val="left"/>
              <w:rPr>
                <w:rFonts w:asciiTheme="majorHAnsi" w:hAnsiTheme="majorHAnsi" w:cstheme="majorHAnsi"/>
                <w:lang w:val="hy-AM"/>
              </w:rPr>
            </w:pPr>
          </w:p>
        </w:tc>
        <w:tc>
          <w:tcPr>
            <w:tcW w:w="2463" w:type="dxa"/>
          </w:tcPr>
          <w:p w14:paraId="4A568CE7" w14:textId="311F892F"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2, 4 and</w:t>
            </w:r>
            <w:r w:rsidR="0015769D" w:rsidRPr="00B178BB">
              <w:rPr>
                <w:rFonts w:asciiTheme="majorHAnsi" w:hAnsiTheme="majorHAnsi" w:cstheme="majorHAnsi"/>
                <w:lang w:val="hy-AM"/>
              </w:rPr>
              <w:t>/և</w:t>
            </w:r>
            <w:r w:rsidRPr="00B178BB">
              <w:rPr>
                <w:rFonts w:asciiTheme="majorHAnsi" w:hAnsiTheme="majorHAnsi" w:cstheme="majorHAnsi"/>
                <w:lang w:val="hy-AM"/>
              </w:rPr>
              <w:t>, partly</w:t>
            </w:r>
            <w:r w:rsidR="0015769D" w:rsidRPr="00B178BB">
              <w:rPr>
                <w:rFonts w:asciiTheme="majorHAnsi" w:hAnsiTheme="majorHAnsi" w:cstheme="majorHAnsi"/>
                <w:lang w:val="hy-AM"/>
              </w:rPr>
              <w:t>/մասնակիորեն</w:t>
            </w:r>
            <w:r w:rsidRPr="00B178BB">
              <w:rPr>
                <w:rFonts w:asciiTheme="majorHAnsi" w:hAnsiTheme="majorHAnsi" w:cstheme="majorHAnsi"/>
                <w:lang w:val="hy-AM"/>
              </w:rPr>
              <w:t>, 1 (article</w:t>
            </w:r>
            <w:r w:rsidR="0015769D" w:rsidRPr="00B178BB">
              <w:rPr>
                <w:rFonts w:asciiTheme="majorHAnsi" w:hAnsiTheme="majorHAnsi" w:cstheme="majorHAnsi"/>
                <w:lang w:val="hy-AM"/>
              </w:rPr>
              <w:t>/հոդված</w:t>
            </w:r>
            <w:r w:rsidRPr="00B178BB">
              <w:rPr>
                <w:rFonts w:asciiTheme="majorHAnsi" w:hAnsiTheme="majorHAnsi" w:cstheme="majorHAnsi"/>
                <w:lang w:val="hy-AM"/>
              </w:rPr>
              <w:t xml:space="preserve"> 14.1(e)(4)(ii))</w:t>
            </w:r>
          </w:p>
        </w:tc>
      </w:tr>
      <w:tr w:rsidR="00AC60C0" w:rsidRPr="00B178BB" w14:paraId="5386F6A3" w14:textId="756868BC" w:rsidTr="00F177C8">
        <w:tc>
          <w:tcPr>
            <w:tcW w:w="570" w:type="dxa"/>
          </w:tcPr>
          <w:p w14:paraId="7D3316CB" w14:textId="77777777" w:rsidR="00647409" w:rsidRPr="00B178BB" w:rsidRDefault="00647409" w:rsidP="00647409">
            <w:pPr>
              <w:pStyle w:val="General3L1"/>
              <w:rPr>
                <w:rFonts w:asciiTheme="majorHAnsi" w:hAnsiTheme="majorHAnsi" w:cstheme="majorHAnsi"/>
                <w:lang w:val="hy-AM"/>
              </w:rPr>
            </w:pPr>
          </w:p>
        </w:tc>
        <w:tc>
          <w:tcPr>
            <w:tcW w:w="2791" w:type="dxa"/>
          </w:tcPr>
          <w:p w14:paraId="53B3D42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"Independent Engineer"</w:t>
            </w:r>
          </w:p>
          <w:p w14:paraId="2BFE574B" w14:textId="4D0A087E" w:rsidR="0015769D" w:rsidRPr="00B178BB" w:rsidRDefault="0015769D"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«Անկախ Ինժեներ»</w:t>
            </w:r>
          </w:p>
        </w:tc>
        <w:tc>
          <w:tcPr>
            <w:tcW w:w="4008" w:type="dxa"/>
          </w:tcPr>
          <w:p w14:paraId="2B0C374F" w14:textId="77777777" w:rsidR="00647409" w:rsidRPr="00B178BB" w:rsidRDefault="00647409" w:rsidP="00647409">
            <w:pPr>
              <w:pStyle w:val="BodyText"/>
              <w:numPr>
                <w:ilvl w:val="0"/>
                <w:numId w:val="53"/>
              </w:numPr>
              <w:spacing w:after="0"/>
              <w:ind w:left="714" w:hanging="357"/>
              <w:jc w:val="left"/>
              <w:rPr>
                <w:rFonts w:asciiTheme="majorHAnsi" w:hAnsiTheme="majorHAnsi" w:cstheme="majorHAnsi"/>
              </w:rPr>
            </w:pPr>
            <w:r w:rsidRPr="00B178BB">
              <w:rPr>
                <w:rFonts w:asciiTheme="majorHAnsi" w:hAnsiTheme="majorHAnsi" w:cstheme="majorHAnsi"/>
              </w:rPr>
              <w:t xml:space="preserve">The deletion of "approved by the Government and", "between" and "Parties"; and </w:t>
            </w:r>
          </w:p>
          <w:p w14:paraId="7EF59422" w14:textId="77777777" w:rsidR="00647409" w:rsidRPr="00B178BB" w:rsidRDefault="00647409" w:rsidP="00647409">
            <w:pPr>
              <w:pStyle w:val="BodyText"/>
              <w:numPr>
                <w:ilvl w:val="0"/>
                <w:numId w:val="53"/>
              </w:numPr>
              <w:spacing w:after="0"/>
              <w:ind w:left="714" w:hanging="357"/>
              <w:jc w:val="left"/>
              <w:rPr>
                <w:rFonts w:asciiTheme="majorHAnsi" w:hAnsiTheme="majorHAnsi" w:cstheme="majorHAnsi"/>
              </w:rPr>
            </w:pPr>
            <w:r w:rsidRPr="00B178BB">
              <w:rPr>
                <w:rFonts w:asciiTheme="majorHAnsi" w:hAnsiTheme="majorHAnsi" w:cstheme="majorHAnsi"/>
              </w:rPr>
              <w:t>insertion of "(after consultation with, and in the absence of objection prior to such appointment by, the Ministry of Territorial Administration and Infrastructure of the Republic of Armenia)", "by" and "Developer".</w:t>
            </w:r>
          </w:p>
          <w:p w14:paraId="03268A9D" w14:textId="77777777" w:rsidR="000E6182" w:rsidRPr="00B178BB" w:rsidRDefault="000E6182" w:rsidP="00647409">
            <w:pPr>
              <w:pStyle w:val="BodyText"/>
              <w:numPr>
                <w:ilvl w:val="0"/>
                <w:numId w:val="53"/>
              </w:numPr>
              <w:spacing w:after="0"/>
              <w:ind w:left="714" w:hanging="357"/>
              <w:jc w:val="left"/>
              <w:rPr>
                <w:rFonts w:asciiTheme="majorHAnsi" w:hAnsiTheme="majorHAnsi" w:cstheme="majorHAnsi"/>
              </w:rPr>
            </w:pPr>
            <w:r w:rsidRPr="00B178BB">
              <w:rPr>
                <w:rFonts w:asciiTheme="majorHAnsi" w:hAnsiTheme="majorHAnsi" w:cstheme="majorHAnsi"/>
                <w:lang w:val="hy-AM"/>
              </w:rPr>
              <w:lastRenderedPageBreak/>
              <w:t>Հեռացվել են «հաստատված է Կառավարության կողմից», «Կողմերի» բառերը։</w:t>
            </w:r>
          </w:p>
          <w:p w14:paraId="5767A14D" w14:textId="1AE5FAD2" w:rsidR="000E6182" w:rsidRPr="00B178BB" w:rsidRDefault="000E6182" w:rsidP="000E6182">
            <w:pPr>
              <w:pStyle w:val="BodyText"/>
              <w:numPr>
                <w:ilvl w:val="0"/>
                <w:numId w:val="53"/>
              </w:numPr>
              <w:spacing w:after="0"/>
              <w:ind w:left="714" w:hanging="357"/>
              <w:jc w:val="left"/>
              <w:rPr>
                <w:rFonts w:asciiTheme="majorHAnsi" w:hAnsiTheme="majorHAnsi" w:cstheme="majorHAnsi"/>
              </w:rPr>
            </w:pPr>
            <w:r w:rsidRPr="00B178BB">
              <w:rPr>
                <w:rFonts w:asciiTheme="majorHAnsi" w:hAnsiTheme="majorHAnsi" w:cstheme="majorHAnsi"/>
                <w:lang w:val="hy-AM"/>
              </w:rPr>
              <w:t>Ներառվել են հետևյալ բառերը․ «</w:t>
            </w:r>
            <w:r w:rsidRPr="00B178BB">
              <w:rPr>
                <w:rFonts w:asciiTheme="majorHAnsi" w:hAnsiTheme="majorHAnsi" w:cstheme="majorHAnsi"/>
              </w:rPr>
              <w:t>(</w:t>
            </w:r>
            <w:r w:rsidRPr="00B178BB">
              <w:rPr>
                <w:rFonts w:asciiTheme="majorHAnsi" w:hAnsiTheme="majorHAnsi" w:cstheme="majorHAnsi"/>
                <w:lang w:val="hy-AM"/>
              </w:rPr>
              <w:t>մինչև նշանակումը ՀՀ տարածքային կառավարման և ենթակառուցվածքների նախարարության հետ խորհրդակցությամբ և դրա կողմից առարկությունների բացակայության պայմանով</w:t>
            </w:r>
            <w:r w:rsidRPr="00B178BB">
              <w:rPr>
                <w:rFonts w:asciiTheme="majorHAnsi" w:hAnsiTheme="majorHAnsi" w:cstheme="majorHAnsi"/>
              </w:rPr>
              <w:t>)</w:t>
            </w:r>
            <w:r w:rsidRPr="00B178BB">
              <w:rPr>
                <w:rFonts w:asciiTheme="majorHAnsi" w:hAnsiTheme="majorHAnsi" w:cstheme="majorHAnsi"/>
                <w:lang w:val="hy-AM"/>
              </w:rPr>
              <w:t xml:space="preserve">», «Կառուցապատողի»։ </w:t>
            </w:r>
          </w:p>
        </w:tc>
        <w:tc>
          <w:tcPr>
            <w:tcW w:w="4116" w:type="dxa"/>
          </w:tcPr>
          <w:p w14:paraId="23795F9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As requested by Avag in the recent round of GSA negotiations, the Lenders accept that the Independent Engineer will be appointed by the Developer, after consultation with, and in the absence of objection prior to such appointment by, the Ministry of Territorial Administration and Infrastructure of the Republic of Armenia.</w:t>
            </w:r>
          </w:p>
          <w:p w14:paraId="3DA3E4A2" w14:textId="7ACEA5FF" w:rsidR="00EC70AA" w:rsidRPr="00B178BB" w:rsidRDefault="00EC70AA" w:rsidP="003F57DA">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Ինչպես նշվել էր Ավագի կողմից ԿԱՀ վերաբերյալ բանակցությունների վերջին փուլում, Վարկատուները համաձայնում են, որ Անկախ Ինժեները պետք է նշանակվի Կառուցապատողի կողմից մինչև նշանակումը ՀՀ տարածքային կառավարման և ենթակառուցվածքների նախարարության հետ </w:t>
            </w:r>
            <w:r w:rsidR="003F57DA" w:rsidRPr="00B178BB">
              <w:rPr>
                <w:rFonts w:asciiTheme="majorHAnsi" w:hAnsiTheme="majorHAnsi" w:cstheme="majorHAnsi"/>
                <w:lang w:val="hy-AM"/>
              </w:rPr>
              <w:t>խորհրդացելուց հետո և վերջինիս</w:t>
            </w:r>
            <w:r w:rsidRPr="00B178BB">
              <w:rPr>
                <w:rFonts w:asciiTheme="majorHAnsi" w:hAnsiTheme="majorHAnsi" w:cstheme="majorHAnsi"/>
                <w:lang w:val="hy-AM"/>
              </w:rPr>
              <w:t xml:space="preserve"> կողմից առարկությունների բացակայության պայմանով։ </w:t>
            </w:r>
          </w:p>
        </w:tc>
        <w:tc>
          <w:tcPr>
            <w:tcW w:w="2463" w:type="dxa"/>
          </w:tcPr>
          <w:p w14:paraId="4186E6F0" w14:textId="3CBC24C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5D819D0C" w14:textId="6F565BBA" w:rsidTr="00F177C8">
        <w:tc>
          <w:tcPr>
            <w:tcW w:w="570" w:type="dxa"/>
          </w:tcPr>
          <w:p w14:paraId="42397F40" w14:textId="77777777" w:rsidR="00647409" w:rsidRPr="00B178BB" w:rsidRDefault="00647409" w:rsidP="00647409">
            <w:pPr>
              <w:pStyle w:val="General3L1"/>
              <w:rPr>
                <w:rFonts w:asciiTheme="majorHAnsi" w:hAnsiTheme="majorHAnsi" w:cstheme="majorHAnsi"/>
              </w:rPr>
            </w:pPr>
          </w:p>
        </w:tc>
        <w:tc>
          <w:tcPr>
            <w:tcW w:w="2791" w:type="dxa"/>
          </w:tcPr>
          <w:p w14:paraId="427C7B1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"Insolvency Event"</w:t>
            </w:r>
          </w:p>
          <w:p w14:paraId="32D3830B" w14:textId="7B350912" w:rsidR="00EC70AA" w:rsidRPr="00B178BB" w:rsidRDefault="00EC70AA"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«Անվճարունակության Դեպք»</w:t>
            </w:r>
          </w:p>
        </w:tc>
        <w:tc>
          <w:tcPr>
            <w:tcW w:w="4008" w:type="dxa"/>
          </w:tcPr>
          <w:p w14:paraId="53C71F7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"the Developer" with "any person" or "that person", and inserting "the" and "is".</w:t>
            </w:r>
          </w:p>
          <w:p w14:paraId="5AE31059" w14:textId="77777777" w:rsidR="00EC70AA" w:rsidRPr="00B178BB" w:rsidRDefault="00EC70A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«Կառուցապատողի» բառը փոխարինվել է «ցանկացած անձի» և «այդ անձի» բառերով։ </w:t>
            </w:r>
          </w:p>
          <w:p w14:paraId="77571569" w14:textId="51885F99" w:rsidR="00EC70AA" w:rsidRPr="00B178BB" w:rsidRDefault="00EC70A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երկու բառ անգլերեն տեքսում քերականական ուղղումներ կատարելու նպատակով։ </w:t>
            </w:r>
          </w:p>
        </w:tc>
        <w:tc>
          <w:tcPr>
            <w:tcW w:w="4116" w:type="dxa"/>
          </w:tcPr>
          <w:p w14:paraId="00695AE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term "Insolvency Event" is not only used by reference to the Developer (e.g. in Article 10.1(c) it is used with reference to the Offtaker).</w:t>
            </w:r>
          </w:p>
          <w:p w14:paraId="62DD43DF" w14:textId="5F858423" w:rsidR="00EC70AA" w:rsidRPr="00B178BB" w:rsidRDefault="00EC70AA" w:rsidP="003F57DA">
            <w:pPr>
              <w:pStyle w:val="BodyText"/>
              <w:jc w:val="left"/>
              <w:rPr>
                <w:rFonts w:asciiTheme="majorHAnsi" w:hAnsiTheme="majorHAnsi" w:cstheme="majorHAnsi"/>
                <w:lang w:val="hy-AM"/>
              </w:rPr>
            </w:pPr>
            <w:r w:rsidRPr="00B178BB">
              <w:rPr>
                <w:rFonts w:asciiTheme="majorHAnsi" w:hAnsiTheme="majorHAnsi" w:cstheme="majorHAnsi"/>
                <w:lang w:val="hy-AM"/>
              </w:rPr>
              <w:t>Անվճարունակության Դեպք երզն օգտագործվում է ոչ միայն Կառուցապատողի հետ կապված, այլ, օրինակ՝ 10․1</w:t>
            </w:r>
            <w:r w:rsidRPr="00B178BB">
              <w:rPr>
                <w:rFonts w:asciiTheme="majorHAnsi" w:hAnsiTheme="majorHAnsi" w:cstheme="majorHAnsi"/>
              </w:rPr>
              <w:t xml:space="preserve">(c) </w:t>
            </w:r>
            <w:r w:rsidR="003F57DA" w:rsidRPr="00B178BB">
              <w:rPr>
                <w:rFonts w:asciiTheme="majorHAnsi" w:hAnsiTheme="majorHAnsi" w:cstheme="majorHAnsi"/>
                <w:lang w:val="hy-AM"/>
              </w:rPr>
              <w:t>Հ</w:t>
            </w:r>
            <w:r w:rsidRPr="00B178BB">
              <w:rPr>
                <w:rFonts w:asciiTheme="majorHAnsi" w:hAnsiTheme="majorHAnsi" w:cstheme="majorHAnsi"/>
                <w:lang w:val="hy-AM"/>
              </w:rPr>
              <w:t xml:space="preserve">ոդվածում այն օգտագործվում է նաև Գնորդի հետ կապված։ </w:t>
            </w:r>
          </w:p>
        </w:tc>
        <w:tc>
          <w:tcPr>
            <w:tcW w:w="2463" w:type="dxa"/>
          </w:tcPr>
          <w:p w14:paraId="5F09E6E7" w14:textId="18DC981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B5D8453" w14:textId="19EC2155" w:rsidTr="00F177C8">
        <w:tc>
          <w:tcPr>
            <w:tcW w:w="570" w:type="dxa"/>
          </w:tcPr>
          <w:p w14:paraId="5072C9CC" w14:textId="77777777" w:rsidR="00647409" w:rsidRPr="00B178BB" w:rsidRDefault="00647409" w:rsidP="00647409">
            <w:pPr>
              <w:pStyle w:val="General3L1"/>
              <w:rPr>
                <w:rFonts w:asciiTheme="majorHAnsi" w:hAnsiTheme="majorHAnsi" w:cstheme="majorHAnsi"/>
              </w:rPr>
            </w:pPr>
          </w:p>
        </w:tc>
        <w:tc>
          <w:tcPr>
            <w:tcW w:w="2791" w:type="dxa"/>
          </w:tcPr>
          <w:p w14:paraId="5C43695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"Installed Capacity"</w:t>
            </w:r>
          </w:p>
          <w:p w14:paraId="5EB47B49" w14:textId="106A02D3" w:rsidR="00EC70AA" w:rsidRPr="00B178BB" w:rsidRDefault="00EC70AA"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«Դրվածքային Հզորություն»</w:t>
            </w:r>
          </w:p>
        </w:tc>
        <w:tc>
          <w:tcPr>
            <w:tcW w:w="4008" w:type="dxa"/>
          </w:tcPr>
          <w:p w14:paraId="037F9C6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"means the Plant capacity", "(representing AC power output)" and "at the Delivery Point".</w:t>
            </w:r>
          </w:p>
          <w:p w14:paraId="4CEA9A1A" w14:textId="048011C5" w:rsidR="00EC70AA" w:rsidRPr="00B178BB" w:rsidRDefault="00EC70AA" w:rsidP="00647409">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«Կայանի Հզորությունը», «</w:t>
            </w:r>
            <w:r w:rsidRPr="00B178BB">
              <w:rPr>
                <w:rFonts w:asciiTheme="majorHAnsi" w:hAnsiTheme="majorHAnsi" w:cstheme="majorHAnsi"/>
              </w:rPr>
              <w:t>(</w:t>
            </w:r>
            <w:r w:rsidRPr="00B178BB">
              <w:rPr>
                <w:rFonts w:asciiTheme="majorHAnsi" w:hAnsiTheme="majorHAnsi" w:cstheme="majorHAnsi"/>
                <w:lang w:val="hy-AM"/>
              </w:rPr>
              <w:t>ներկայացնելով փոփոխական հոսանքով հզորության ելք</w:t>
            </w:r>
            <w:r w:rsidRPr="00B178BB">
              <w:rPr>
                <w:rFonts w:asciiTheme="majorHAnsi" w:hAnsiTheme="majorHAnsi" w:cstheme="majorHAnsi"/>
              </w:rPr>
              <w:t>)</w:t>
            </w:r>
            <w:r w:rsidRPr="00B178BB">
              <w:rPr>
                <w:rFonts w:asciiTheme="majorHAnsi" w:hAnsiTheme="majorHAnsi" w:cstheme="majorHAnsi"/>
                <w:lang w:val="hy-AM"/>
              </w:rPr>
              <w:t xml:space="preserve">» և «Մատակարարման Կետում» բառերը։ </w:t>
            </w:r>
          </w:p>
        </w:tc>
        <w:tc>
          <w:tcPr>
            <w:tcW w:w="4116" w:type="dxa"/>
          </w:tcPr>
          <w:p w14:paraId="5FED5A2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Technical clarification.</w:t>
            </w:r>
          </w:p>
          <w:p w14:paraId="5F26B794" w14:textId="1A9DC3A5" w:rsidR="00EC70AA" w:rsidRPr="00B178BB" w:rsidRDefault="00EC70A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Տեխնիկական հստակեցում։ </w:t>
            </w:r>
          </w:p>
        </w:tc>
        <w:tc>
          <w:tcPr>
            <w:tcW w:w="2463" w:type="dxa"/>
          </w:tcPr>
          <w:p w14:paraId="12C7858F" w14:textId="61C2F54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8D2E76D" w14:textId="0B5B83F6" w:rsidTr="00F177C8">
        <w:tc>
          <w:tcPr>
            <w:tcW w:w="570" w:type="dxa"/>
          </w:tcPr>
          <w:p w14:paraId="188BBD9F" w14:textId="77777777" w:rsidR="00647409" w:rsidRPr="00B178BB" w:rsidRDefault="00647409" w:rsidP="00647409">
            <w:pPr>
              <w:pStyle w:val="General3L1"/>
              <w:rPr>
                <w:rFonts w:asciiTheme="majorHAnsi" w:hAnsiTheme="majorHAnsi" w:cstheme="majorHAnsi"/>
              </w:rPr>
            </w:pPr>
          </w:p>
        </w:tc>
        <w:tc>
          <w:tcPr>
            <w:tcW w:w="2791" w:type="dxa"/>
          </w:tcPr>
          <w:p w14:paraId="28E9262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"Late Payment Rate"</w:t>
            </w:r>
          </w:p>
          <w:p w14:paraId="43F63136" w14:textId="7B6CC344" w:rsidR="00EC70AA" w:rsidRPr="00B178BB" w:rsidRDefault="00EC70AA" w:rsidP="00B67818">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1․3 </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 xml:space="preserve">«Ժամկետանց Վճարման Դրույքաչափ» </w:t>
            </w:r>
          </w:p>
        </w:tc>
        <w:tc>
          <w:tcPr>
            <w:tcW w:w="4008" w:type="dxa"/>
          </w:tcPr>
          <w:p w14:paraId="502F01C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"or, if LIBOR ceases to be quoted, such rate and adjustment as replaces LIBOR in the Financing Documents".</w:t>
            </w:r>
          </w:p>
          <w:p w14:paraId="56CAC426" w14:textId="5E76BE33" w:rsidR="00EC70AA" w:rsidRPr="00B178BB" w:rsidRDefault="00337198" w:rsidP="00337198">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«կամ եթե ԼԻԲՈՐ-ն այլևս չներկայացվի, այնպիսի դրույքաչափ և ճշգրտում, որը փոխարինում է ԼԻԲՈՐ-ին Ֆինանսավորման Փաստաթղթերում» բառերը։ </w:t>
            </w:r>
          </w:p>
        </w:tc>
        <w:tc>
          <w:tcPr>
            <w:tcW w:w="4116" w:type="dxa"/>
          </w:tcPr>
          <w:p w14:paraId="0AC4920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It has been announced that LIBOR will cease to be published at the end of 2021, therefore the GSA should contemplate how the Late Payment Rate will be calculated when LIBOR ceases to be published.</w:t>
            </w:r>
          </w:p>
          <w:p w14:paraId="3BD3D659" w14:textId="66F3E7A2" w:rsidR="00337198" w:rsidRPr="00B178BB" w:rsidRDefault="00337198" w:rsidP="00B67818">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Հայտարարվել է, որ 2021թ․-ի վերջից ԼԻԲՈՐ-ն այլևս չի հրապարակվելու։ Այդ նպատակով անհրաժեշտ է նախատեսել, թե ինչպես է հաշվարկվելու Ժամկետանց Վճարման Դրույքաչափն այն դեպքում, երբ ԼԻԲՈՐ-ն այլևս չհրապարակվի։ </w:t>
            </w:r>
          </w:p>
        </w:tc>
        <w:tc>
          <w:tcPr>
            <w:tcW w:w="2463" w:type="dxa"/>
          </w:tcPr>
          <w:p w14:paraId="50E23302" w14:textId="277F00E8" w:rsidR="00647409" w:rsidRPr="00B178BB" w:rsidRDefault="00337198" w:rsidP="00647409">
            <w:pPr>
              <w:pStyle w:val="BodyText"/>
              <w:jc w:val="left"/>
              <w:rPr>
                <w:rFonts w:asciiTheme="majorHAnsi" w:hAnsiTheme="majorHAnsi" w:cstheme="majorHAnsi"/>
              </w:rPr>
            </w:pPr>
            <w:r w:rsidRPr="00B178BB">
              <w:rPr>
                <w:rFonts w:asciiTheme="majorHAnsi" w:hAnsiTheme="majorHAnsi" w:cstheme="majorHAnsi"/>
              </w:rPr>
              <w:t xml:space="preserve">4 (and/և </w:t>
            </w:r>
            <w:r w:rsidR="00647409" w:rsidRPr="00B178BB">
              <w:rPr>
                <w:rFonts w:asciiTheme="majorHAnsi" w:hAnsiTheme="majorHAnsi" w:cstheme="majorHAnsi"/>
              </w:rPr>
              <w:t>2)</w:t>
            </w:r>
          </w:p>
        </w:tc>
      </w:tr>
      <w:tr w:rsidR="00AC60C0" w:rsidRPr="00B178BB" w14:paraId="01F46F72" w14:textId="10CBA7E0" w:rsidTr="00F177C8">
        <w:tc>
          <w:tcPr>
            <w:tcW w:w="570" w:type="dxa"/>
          </w:tcPr>
          <w:p w14:paraId="7DAA6301" w14:textId="77777777" w:rsidR="00647409" w:rsidRPr="00B178BB" w:rsidRDefault="00647409" w:rsidP="00647409">
            <w:pPr>
              <w:pStyle w:val="General3L1"/>
              <w:rPr>
                <w:rFonts w:asciiTheme="majorHAnsi" w:hAnsiTheme="majorHAnsi" w:cstheme="majorHAnsi"/>
              </w:rPr>
            </w:pPr>
          </w:p>
        </w:tc>
        <w:tc>
          <w:tcPr>
            <w:tcW w:w="2791" w:type="dxa"/>
          </w:tcPr>
          <w:p w14:paraId="0EB832F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"Licence"</w:t>
            </w:r>
          </w:p>
          <w:p w14:paraId="0CA50B23" w14:textId="26BACA62" w:rsidR="00337198" w:rsidRPr="00B178BB" w:rsidRDefault="00337198"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en-US"/>
              </w:rPr>
              <w:t xml:space="preserve">, </w:t>
            </w:r>
            <w:r w:rsidRPr="00B178BB">
              <w:rPr>
                <w:rFonts w:asciiTheme="majorHAnsi" w:hAnsiTheme="majorHAnsi" w:cstheme="majorHAnsi"/>
                <w:lang w:val="hy-AM"/>
              </w:rPr>
              <w:t>«Լիցենզիս»</w:t>
            </w:r>
          </w:p>
        </w:tc>
        <w:tc>
          <w:tcPr>
            <w:tcW w:w="4008" w:type="dxa"/>
          </w:tcPr>
          <w:p w14:paraId="6FAE4A8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"to be":</w:t>
            </w:r>
          </w:p>
          <w:p w14:paraId="32A8F53D" w14:textId="0644E854" w:rsidR="00337198" w:rsidRPr="00B178BB" w:rsidRDefault="0033719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է «պետք է ստանա» բառը։ </w:t>
            </w:r>
          </w:p>
        </w:tc>
        <w:tc>
          <w:tcPr>
            <w:tcW w:w="4116" w:type="dxa"/>
          </w:tcPr>
          <w:p w14:paraId="7CC0EF3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reflects the fact that the Licence has already been obtained.</w:t>
            </w:r>
          </w:p>
          <w:p w14:paraId="16D4EF7E" w14:textId="0E53C89C" w:rsidR="00337198" w:rsidRPr="00B178BB" w:rsidRDefault="0033719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արտացոլում է այն փաստը, որ Լիցենզիան արդեն իսկ ստացվել է։ </w:t>
            </w:r>
          </w:p>
        </w:tc>
        <w:tc>
          <w:tcPr>
            <w:tcW w:w="2463" w:type="dxa"/>
          </w:tcPr>
          <w:p w14:paraId="6FF3EF2C" w14:textId="15B774A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9798BDC" w14:textId="7C2B7107" w:rsidTr="00F177C8">
        <w:tc>
          <w:tcPr>
            <w:tcW w:w="570" w:type="dxa"/>
          </w:tcPr>
          <w:p w14:paraId="19642482" w14:textId="77777777" w:rsidR="00647409" w:rsidRPr="00B178BB" w:rsidRDefault="00647409" w:rsidP="00647409">
            <w:pPr>
              <w:pStyle w:val="General3L1"/>
              <w:rPr>
                <w:rFonts w:asciiTheme="majorHAnsi" w:hAnsiTheme="majorHAnsi" w:cstheme="majorHAnsi"/>
              </w:rPr>
            </w:pPr>
          </w:p>
        </w:tc>
        <w:tc>
          <w:tcPr>
            <w:tcW w:w="2791" w:type="dxa"/>
          </w:tcPr>
          <w:p w14:paraId="18063E2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31D95CA2" w14:textId="2A3A783B" w:rsidR="00337198" w:rsidRPr="00B178BB" w:rsidRDefault="00337198"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tc>
        <w:tc>
          <w:tcPr>
            <w:tcW w:w="4008" w:type="dxa"/>
          </w:tcPr>
          <w:p w14:paraId="271E7493" w14:textId="74C5731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"Market Operator".</w:t>
            </w:r>
          </w:p>
          <w:p w14:paraId="55DD3BCE" w14:textId="7F3F2C47" w:rsidR="00337198" w:rsidRPr="00B178BB" w:rsidRDefault="0033719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«Շուկայի Օպերատոր» եզրի սահմանումը։ </w:t>
            </w:r>
          </w:p>
          <w:p w14:paraId="7AC36F51" w14:textId="2D260870" w:rsidR="00337198" w:rsidRPr="00B178BB" w:rsidRDefault="00337198" w:rsidP="00647409">
            <w:pPr>
              <w:pStyle w:val="BodyText"/>
              <w:jc w:val="left"/>
              <w:rPr>
                <w:rFonts w:asciiTheme="majorHAnsi" w:hAnsiTheme="majorHAnsi" w:cstheme="majorHAnsi"/>
              </w:rPr>
            </w:pPr>
          </w:p>
        </w:tc>
        <w:tc>
          <w:tcPr>
            <w:tcW w:w="4116" w:type="dxa"/>
          </w:tcPr>
          <w:p w14:paraId="25D025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used in the definition of Power Sector Entity (see below).</w:t>
            </w:r>
          </w:p>
          <w:p w14:paraId="369266AB" w14:textId="6D366F10" w:rsidR="00337198" w:rsidRPr="00B178BB" w:rsidRDefault="0033719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կիրառվում է «Էներգետիկայի Ոլորտի Մասնակիցներ» եզրի սահմանման մեջ, տե՛ս ստորև։ </w:t>
            </w:r>
          </w:p>
        </w:tc>
        <w:tc>
          <w:tcPr>
            <w:tcW w:w="2463" w:type="dxa"/>
          </w:tcPr>
          <w:p w14:paraId="299C1819" w14:textId="33038D9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337198"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1014B6DB" w14:textId="645548FA" w:rsidTr="00F177C8">
        <w:tc>
          <w:tcPr>
            <w:tcW w:w="570" w:type="dxa"/>
          </w:tcPr>
          <w:p w14:paraId="2F8E7375" w14:textId="77777777" w:rsidR="00647409" w:rsidRPr="00B178BB" w:rsidRDefault="00647409" w:rsidP="00647409">
            <w:pPr>
              <w:pStyle w:val="General3L1"/>
              <w:rPr>
                <w:rFonts w:asciiTheme="majorHAnsi" w:hAnsiTheme="majorHAnsi" w:cstheme="majorHAnsi"/>
              </w:rPr>
            </w:pPr>
          </w:p>
        </w:tc>
        <w:tc>
          <w:tcPr>
            <w:tcW w:w="2791" w:type="dxa"/>
          </w:tcPr>
          <w:p w14:paraId="6A87BEF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06F02227" w14:textId="779FDD69" w:rsidR="00337198" w:rsidRPr="00B178BB" w:rsidRDefault="00337198" w:rsidP="00B67818">
            <w:pPr>
              <w:pStyle w:val="BodyText"/>
              <w:jc w:val="left"/>
              <w:rPr>
                <w:rFonts w:asciiTheme="majorHAnsi" w:hAnsiTheme="majorHAnsi" w:cstheme="majorHAnsi"/>
              </w:rPr>
            </w:pPr>
            <w:r w:rsidRPr="00B178BB">
              <w:rPr>
                <w:rFonts w:asciiTheme="majorHAnsi" w:hAnsiTheme="majorHAnsi" w:cstheme="majorHAnsi"/>
                <w:lang w:val="hy-AM"/>
              </w:rPr>
              <w:t>Հոդված 1․3</w:t>
            </w:r>
            <w:r w:rsidR="00B67818" w:rsidRPr="00B178BB">
              <w:rPr>
                <w:rFonts w:asciiTheme="majorHAnsi" w:hAnsiTheme="majorHAnsi" w:cstheme="majorHAnsi"/>
                <w:lang w:val="hy-AM"/>
              </w:rPr>
              <w:t xml:space="preserve"> </w:t>
            </w:r>
            <w:r w:rsidRPr="00B178BB">
              <w:rPr>
                <w:rFonts w:asciiTheme="majorHAnsi" w:hAnsiTheme="majorHAnsi" w:cstheme="majorHAnsi"/>
                <w:lang w:val="hy-AM"/>
              </w:rPr>
              <w:t>(</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tc>
        <w:tc>
          <w:tcPr>
            <w:tcW w:w="4008" w:type="dxa"/>
          </w:tcPr>
          <w:p w14:paraId="06C6317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"Official Exchange Rate".</w:t>
            </w:r>
          </w:p>
          <w:p w14:paraId="455AF30E" w14:textId="0E52AC2C" w:rsidR="00337198" w:rsidRPr="00B178BB" w:rsidRDefault="0033719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«Պաշտոնական Փոխարժեք» եզրի սահմանումը։ </w:t>
            </w:r>
          </w:p>
        </w:tc>
        <w:tc>
          <w:tcPr>
            <w:tcW w:w="4116" w:type="dxa"/>
          </w:tcPr>
          <w:p w14:paraId="0B3813D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This defined term is required because, although any Purchase Price payable by the Government would be payable in AMD, an exchange rate is needed for conversion of dollar components of the price. </w:t>
            </w:r>
          </w:p>
          <w:p w14:paraId="4D2B4577" w14:textId="16A7F9A8" w:rsidR="00337198" w:rsidRPr="00B178BB" w:rsidRDefault="00FD3B67" w:rsidP="00B67818">
            <w:pPr>
              <w:pStyle w:val="BodyText"/>
              <w:jc w:val="left"/>
              <w:rPr>
                <w:rFonts w:asciiTheme="majorHAnsi" w:hAnsiTheme="majorHAnsi" w:cstheme="majorHAnsi"/>
                <w:lang w:val="hy-AM"/>
              </w:rPr>
            </w:pPr>
            <w:r w:rsidRPr="00B178BB">
              <w:rPr>
                <w:rFonts w:asciiTheme="majorHAnsi" w:hAnsiTheme="majorHAnsi" w:cstheme="majorHAnsi"/>
                <w:lang w:val="hy-AM"/>
              </w:rPr>
              <w:t xml:space="preserve">Չնայած այն հանգամանքին, որ Գնման Գինը Կառավարության կողմից վճարվում է ՀՀ արժույթով, այնուամենայնիվ փոխարժեքն անհրաժեշտ է գնի դոլարով արտահայտված </w:t>
            </w:r>
            <w:r w:rsidR="00B67818" w:rsidRPr="00B178BB">
              <w:rPr>
                <w:rFonts w:asciiTheme="majorHAnsi" w:hAnsiTheme="majorHAnsi" w:cstheme="majorHAnsi"/>
                <w:lang w:val="hy-AM"/>
              </w:rPr>
              <w:t>բաղադրիչները</w:t>
            </w:r>
            <w:r w:rsidRPr="00B178BB">
              <w:rPr>
                <w:rFonts w:asciiTheme="majorHAnsi" w:hAnsiTheme="majorHAnsi" w:cstheme="majorHAnsi"/>
                <w:lang w:val="hy-AM"/>
              </w:rPr>
              <w:t xml:space="preserve"> </w:t>
            </w:r>
            <w:r w:rsidRPr="00B178BB">
              <w:rPr>
                <w:rFonts w:asciiTheme="majorHAnsi" w:hAnsiTheme="majorHAnsi" w:cstheme="majorHAnsi"/>
                <w:lang w:val="hy-AM"/>
              </w:rPr>
              <w:lastRenderedPageBreak/>
              <w:t xml:space="preserve">փոխարկելու </w:t>
            </w:r>
            <w:r w:rsidR="003F57DA" w:rsidRPr="00B178BB">
              <w:rPr>
                <w:rFonts w:asciiTheme="majorHAnsi" w:hAnsiTheme="majorHAnsi" w:cstheme="majorHAnsi"/>
                <w:lang w:val="hy-AM"/>
              </w:rPr>
              <w:t>համար։ Այստեղից էլ բխում է եզրի անհրաժեշտությունը։</w:t>
            </w:r>
          </w:p>
        </w:tc>
        <w:tc>
          <w:tcPr>
            <w:tcW w:w="2463" w:type="dxa"/>
          </w:tcPr>
          <w:p w14:paraId="36DD8D1E" w14:textId="7D437E3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337198" w:rsidRPr="00B178BB">
              <w:rPr>
                <w:rFonts w:asciiTheme="majorHAnsi" w:hAnsiTheme="majorHAnsi" w:cstheme="majorHAnsi"/>
                <w:lang w:val="hy-AM"/>
              </w:rPr>
              <w:t>/հոդված</w:t>
            </w:r>
            <w:r w:rsidRPr="00B178BB">
              <w:rPr>
                <w:rFonts w:asciiTheme="majorHAnsi" w:hAnsiTheme="majorHAnsi" w:cstheme="majorHAnsi"/>
              </w:rPr>
              <w:t xml:space="preserve"> 1.3) and</w:t>
            </w:r>
            <w:r w:rsidR="00337198"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16B112E2" w14:textId="6C7B79C2" w:rsidTr="00F177C8">
        <w:tc>
          <w:tcPr>
            <w:tcW w:w="570" w:type="dxa"/>
          </w:tcPr>
          <w:p w14:paraId="36F73351" w14:textId="77777777" w:rsidR="00647409" w:rsidRPr="00B178BB" w:rsidRDefault="00647409" w:rsidP="00647409">
            <w:pPr>
              <w:pStyle w:val="General3L1"/>
              <w:rPr>
                <w:rFonts w:asciiTheme="majorHAnsi" w:hAnsiTheme="majorHAnsi" w:cstheme="majorHAnsi"/>
              </w:rPr>
            </w:pPr>
          </w:p>
        </w:tc>
        <w:tc>
          <w:tcPr>
            <w:tcW w:w="2791" w:type="dxa"/>
          </w:tcPr>
          <w:p w14:paraId="05433756" w14:textId="4036898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"Owner"</w:t>
            </w:r>
          </w:p>
          <w:p w14:paraId="3AC39FF4" w14:textId="644F3149" w:rsidR="00FD3B67" w:rsidRPr="00B178BB" w:rsidRDefault="00FD3B67" w:rsidP="00FD3B67">
            <w:pPr>
              <w:pStyle w:val="BodyText"/>
              <w:jc w:val="left"/>
              <w:rPr>
                <w:rFonts w:asciiTheme="majorHAnsi" w:hAnsiTheme="majorHAnsi" w:cstheme="majorHAnsi"/>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hy-AM"/>
              </w:rPr>
              <w:t xml:space="preserve">, </w:t>
            </w:r>
            <w:r w:rsidRPr="00B178BB">
              <w:rPr>
                <w:rFonts w:asciiTheme="majorHAnsi" w:hAnsiTheme="majorHAnsi" w:cstheme="majorHAnsi"/>
                <w:lang w:val="hy-AM"/>
              </w:rPr>
              <w:t>«Սեփականատեր»</w:t>
            </w:r>
          </w:p>
          <w:p w14:paraId="44786D56" w14:textId="084536FE" w:rsidR="00FD3B67" w:rsidRPr="00B178BB" w:rsidRDefault="00FD3B67" w:rsidP="00647409">
            <w:pPr>
              <w:pStyle w:val="BodyText"/>
              <w:jc w:val="left"/>
              <w:rPr>
                <w:rFonts w:asciiTheme="majorHAnsi" w:hAnsiTheme="majorHAnsi" w:cstheme="majorHAnsi"/>
                <w:lang w:val="hy-AM"/>
              </w:rPr>
            </w:pPr>
          </w:p>
        </w:tc>
        <w:tc>
          <w:tcPr>
            <w:tcW w:w="4008" w:type="dxa"/>
          </w:tcPr>
          <w:p w14:paraId="46CB6D7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and the deletion of "or its successors".</w:t>
            </w:r>
          </w:p>
          <w:p w14:paraId="5B075DF3" w14:textId="19328835" w:rsidR="00FD3B67" w:rsidRPr="00B178BB" w:rsidRDefault="00FD3B6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«կամ դրա իրավահաջորդները» բառերը։ </w:t>
            </w:r>
          </w:p>
        </w:tc>
        <w:tc>
          <w:tcPr>
            <w:tcW w:w="4116" w:type="dxa"/>
          </w:tcPr>
          <w:p w14:paraId="3DEEAE7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Clarification.</w:t>
            </w:r>
          </w:p>
          <w:p w14:paraId="44AC07B9" w14:textId="06D24121" w:rsidR="00FD3B67" w:rsidRPr="00B178BB" w:rsidRDefault="00FD3B6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Հստակեցում </w:t>
            </w:r>
          </w:p>
        </w:tc>
        <w:tc>
          <w:tcPr>
            <w:tcW w:w="2463" w:type="dxa"/>
          </w:tcPr>
          <w:p w14:paraId="57FAFAB7" w14:textId="139426E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FD3B67" w:rsidRPr="00B178BB">
              <w:rPr>
                <w:rFonts w:asciiTheme="majorHAnsi" w:hAnsiTheme="majorHAnsi" w:cstheme="majorHAnsi"/>
                <w:lang w:val="hy-AM"/>
              </w:rPr>
              <w:t>/հոդված</w:t>
            </w:r>
            <w:r w:rsidRPr="00B178BB">
              <w:rPr>
                <w:rFonts w:asciiTheme="majorHAnsi" w:hAnsiTheme="majorHAnsi" w:cstheme="majorHAnsi"/>
              </w:rPr>
              <w:t xml:space="preserve"> 1.3) and</w:t>
            </w:r>
            <w:r w:rsidR="00FD3B67"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4608A50E" w14:textId="52712668" w:rsidTr="00F177C8">
        <w:tc>
          <w:tcPr>
            <w:tcW w:w="570" w:type="dxa"/>
          </w:tcPr>
          <w:p w14:paraId="222E374E" w14:textId="77777777" w:rsidR="00647409" w:rsidRPr="00B178BB" w:rsidRDefault="00647409" w:rsidP="00647409">
            <w:pPr>
              <w:pStyle w:val="General3L1"/>
              <w:rPr>
                <w:rFonts w:asciiTheme="majorHAnsi" w:hAnsiTheme="majorHAnsi" w:cstheme="majorHAnsi"/>
              </w:rPr>
            </w:pPr>
          </w:p>
        </w:tc>
        <w:tc>
          <w:tcPr>
            <w:tcW w:w="2791" w:type="dxa"/>
          </w:tcPr>
          <w:p w14:paraId="0CDB789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"Permitted Equity Partner"</w:t>
            </w:r>
          </w:p>
          <w:p w14:paraId="620C5E96" w14:textId="5F705BC8" w:rsidR="00FD3B67" w:rsidRPr="00B178BB" w:rsidRDefault="00FD3B67"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hy-AM"/>
              </w:rPr>
              <w:t xml:space="preserve">, </w:t>
            </w:r>
            <w:r w:rsidRPr="00B178BB">
              <w:rPr>
                <w:rFonts w:asciiTheme="majorHAnsi" w:hAnsiTheme="majorHAnsi" w:cstheme="majorHAnsi"/>
                <w:lang w:val="hy-AM"/>
              </w:rPr>
              <w:t>«Թույլատրված Բաժնետեր-Գործընկեր»</w:t>
            </w:r>
          </w:p>
        </w:tc>
        <w:tc>
          <w:tcPr>
            <w:tcW w:w="4008" w:type="dxa"/>
          </w:tcPr>
          <w:p w14:paraId="1A1FE78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"or which becomes a shareholder pursuant to an enforcement under the Financing Documents".</w:t>
            </w:r>
          </w:p>
          <w:p w14:paraId="0F9583A0" w14:textId="1B30DC70" w:rsidR="00FD3B67" w:rsidRPr="00B178BB" w:rsidRDefault="00FD3B67" w:rsidP="00FD3B67">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«կամ որը դառնում է բաժնետեր Ֆինանսավորման Փաստաթղթերով նախատեսված բռնագանձման արդյունքում» բառերը։ </w:t>
            </w:r>
          </w:p>
        </w:tc>
        <w:tc>
          <w:tcPr>
            <w:tcW w:w="4116" w:type="dxa"/>
          </w:tcPr>
          <w:p w14:paraId="3C2D481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 person becoming a shareholder through enforcement of the Lenders' security must be a Permitted Equity Partner.</w:t>
            </w:r>
          </w:p>
          <w:p w14:paraId="75E75083" w14:textId="2AFFD809" w:rsidR="00FD3B67" w:rsidRPr="00B178BB" w:rsidRDefault="00FD3B6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Անձն, ով դառնում է բաժնետեր Վարկատուների կողմից գրավի առարկայի նկատմամբ բռնագանձում տարածելու արդյունքում, պետք է լինի Թույլատրված Բաժնետեր-Գործընկեր»։ </w:t>
            </w:r>
          </w:p>
        </w:tc>
        <w:tc>
          <w:tcPr>
            <w:tcW w:w="2463" w:type="dxa"/>
          </w:tcPr>
          <w:p w14:paraId="59DB3B25" w14:textId="4597449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7EDBEB07" w14:textId="4A78F2B3" w:rsidTr="00F177C8">
        <w:tc>
          <w:tcPr>
            <w:tcW w:w="570" w:type="dxa"/>
          </w:tcPr>
          <w:p w14:paraId="6ADDE27E" w14:textId="77777777" w:rsidR="00647409" w:rsidRPr="00B178BB" w:rsidRDefault="00647409" w:rsidP="00647409">
            <w:pPr>
              <w:pStyle w:val="General3L1"/>
              <w:rPr>
                <w:rFonts w:asciiTheme="majorHAnsi" w:hAnsiTheme="majorHAnsi" w:cstheme="majorHAnsi"/>
              </w:rPr>
            </w:pPr>
          </w:p>
        </w:tc>
        <w:tc>
          <w:tcPr>
            <w:tcW w:w="2791" w:type="dxa"/>
          </w:tcPr>
          <w:p w14:paraId="35CFDAA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0FF7E07F" w14:textId="72AA2B20" w:rsidR="00FD3B67" w:rsidRPr="00B178BB" w:rsidRDefault="00FD3B67" w:rsidP="00FD3B67">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1․3 </w:t>
            </w:r>
            <w:r w:rsidR="00B67818" w:rsidRPr="00B178BB">
              <w:rPr>
                <w:rFonts w:asciiTheme="majorHAnsi" w:hAnsiTheme="majorHAnsi" w:cstheme="majorHAnsi"/>
                <w:lang w:val="hy-AM"/>
              </w:rPr>
              <w:t xml:space="preserve"> </w:t>
            </w:r>
            <w:r w:rsidRPr="00B178BB">
              <w:rPr>
                <w:rFonts w:asciiTheme="majorHAnsi" w:hAnsiTheme="majorHAnsi" w:cstheme="majorHAnsi"/>
                <w:lang w:val="hy-AM"/>
              </w:rPr>
              <w:t>(</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5D46E7E5" w14:textId="1E080C62" w:rsidR="00FD3B67" w:rsidRPr="00B178BB" w:rsidRDefault="00FD3B67" w:rsidP="00647409">
            <w:pPr>
              <w:pStyle w:val="BodyText"/>
              <w:jc w:val="left"/>
              <w:rPr>
                <w:rFonts w:asciiTheme="majorHAnsi" w:hAnsiTheme="majorHAnsi" w:cstheme="majorHAnsi"/>
              </w:rPr>
            </w:pPr>
          </w:p>
        </w:tc>
        <w:tc>
          <w:tcPr>
            <w:tcW w:w="4008" w:type="dxa"/>
          </w:tcPr>
          <w:p w14:paraId="1850D6AF" w14:textId="3508A2C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the new definition "Permitted Interruption Period".</w:t>
            </w:r>
          </w:p>
          <w:p w14:paraId="2758C4BE" w14:textId="63AC3A65" w:rsidR="00FD3B67" w:rsidRPr="00B178BB" w:rsidRDefault="00FD3B67"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Ավելացվել է նոր՝ «Թույլատրելի Խափանման Ժամանակահատված» եզրի սահմանումը։ </w:t>
            </w:r>
          </w:p>
          <w:p w14:paraId="043B1A3B" w14:textId="0C0E3696" w:rsidR="00FD3B67" w:rsidRPr="00B178BB" w:rsidRDefault="00FD3B67" w:rsidP="00647409">
            <w:pPr>
              <w:pStyle w:val="BodyText"/>
              <w:jc w:val="left"/>
              <w:rPr>
                <w:rFonts w:asciiTheme="majorHAnsi" w:hAnsiTheme="majorHAnsi" w:cstheme="majorHAnsi"/>
              </w:rPr>
            </w:pPr>
          </w:p>
        </w:tc>
        <w:tc>
          <w:tcPr>
            <w:tcW w:w="4116" w:type="dxa"/>
          </w:tcPr>
          <w:p w14:paraId="49B2615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See article 10.2(e) below.</w:t>
            </w:r>
          </w:p>
          <w:p w14:paraId="6A69FB55" w14:textId="18D0E855" w:rsidR="00FD3B67" w:rsidRPr="00B178BB" w:rsidRDefault="00FD3B67" w:rsidP="00647409">
            <w:pPr>
              <w:pStyle w:val="BodyText"/>
              <w:jc w:val="left"/>
              <w:rPr>
                <w:rFonts w:asciiTheme="majorHAnsi" w:hAnsiTheme="majorHAnsi" w:cstheme="majorHAnsi"/>
                <w:lang w:val="hy-AM"/>
              </w:rPr>
            </w:pPr>
            <w:r w:rsidRPr="00B178BB">
              <w:rPr>
                <w:rFonts w:asciiTheme="majorHAnsi" w:hAnsiTheme="majorHAnsi" w:cstheme="majorHAnsi"/>
                <w:lang w:val="hy-AM"/>
              </w:rPr>
              <w:t>Տե՛ս ստորև 10․2</w:t>
            </w:r>
            <w:r w:rsidRPr="00B178BB">
              <w:rPr>
                <w:rFonts w:asciiTheme="majorHAnsi" w:hAnsiTheme="majorHAnsi" w:cstheme="majorHAnsi"/>
              </w:rPr>
              <w:t>(e)</w:t>
            </w:r>
            <w:r w:rsidRPr="00B178BB">
              <w:rPr>
                <w:rFonts w:asciiTheme="majorHAnsi" w:hAnsiTheme="majorHAnsi" w:cstheme="majorHAnsi"/>
                <w:lang w:val="hy-AM"/>
              </w:rPr>
              <w:t xml:space="preserve"> </w:t>
            </w:r>
            <w:r w:rsidR="003F57DA" w:rsidRPr="00B178BB">
              <w:rPr>
                <w:rFonts w:asciiTheme="majorHAnsi" w:hAnsiTheme="majorHAnsi" w:cstheme="majorHAnsi"/>
                <w:lang w:val="hy-AM"/>
              </w:rPr>
              <w:t>Հ</w:t>
            </w:r>
            <w:r w:rsidRPr="00B178BB">
              <w:rPr>
                <w:rFonts w:asciiTheme="majorHAnsi" w:hAnsiTheme="majorHAnsi" w:cstheme="majorHAnsi"/>
                <w:lang w:val="hy-AM"/>
              </w:rPr>
              <w:t xml:space="preserve">ոդվածը։ </w:t>
            </w:r>
          </w:p>
        </w:tc>
        <w:tc>
          <w:tcPr>
            <w:tcW w:w="2463" w:type="dxa"/>
          </w:tcPr>
          <w:p w14:paraId="1D03AB53" w14:textId="572EB3D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BAC0B36" w14:textId="30D05104" w:rsidTr="00F177C8">
        <w:tc>
          <w:tcPr>
            <w:tcW w:w="570" w:type="dxa"/>
          </w:tcPr>
          <w:p w14:paraId="54B0E07A" w14:textId="77777777" w:rsidR="00647409" w:rsidRPr="00B178BB" w:rsidRDefault="00647409" w:rsidP="00647409">
            <w:pPr>
              <w:pStyle w:val="General3L1"/>
              <w:rPr>
                <w:rFonts w:asciiTheme="majorHAnsi" w:hAnsiTheme="majorHAnsi" w:cstheme="majorHAnsi"/>
              </w:rPr>
            </w:pPr>
          </w:p>
        </w:tc>
        <w:tc>
          <w:tcPr>
            <w:tcW w:w="2791" w:type="dxa"/>
          </w:tcPr>
          <w:p w14:paraId="4135C15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"Power Purchase Agreement"</w:t>
            </w:r>
          </w:p>
          <w:p w14:paraId="20A092B9" w14:textId="5BD853E5" w:rsidR="00FD3B67" w:rsidRPr="00B178BB" w:rsidRDefault="00FD3B67" w:rsidP="00B67818">
            <w:pPr>
              <w:pStyle w:val="BodyText"/>
              <w:jc w:val="left"/>
              <w:rPr>
                <w:rFonts w:asciiTheme="majorHAnsi" w:hAnsiTheme="majorHAnsi" w:cstheme="majorHAnsi"/>
                <w:lang w:val="hy-AM"/>
              </w:rPr>
            </w:pPr>
            <w:r w:rsidRPr="00B178BB">
              <w:rPr>
                <w:rFonts w:asciiTheme="majorHAnsi" w:hAnsiTheme="majorHAnsi" w:cstheme="majorHAnsi"/>
                <w:lang w:val="hy-AM"/>
              </w:rPr>
              <w:t>Հոդված 1․3</w:t>
            </w:r>
            <w:r w:rsidR="00B67818" w:rsidRPr="00B178BB">
              <w:rPr>
                <w:rFonts w:asciiTheme="majorHAnsi" w:hAnsiTheme="majorHAnsi" w:cstheme="majorHAnsi"/>
                <w:lang w:val="hy-AM"/>
              </w:rPr>
              <w:t xml:space="preserve"> </w:t>
            </w:r>
            <w:r w:rsidRPr="00B178BB">
              <w:rPr>
                <w:rFonts w:asciiTheme="majorHAnsi" w:hAnsiTheme="majorHAnsi" w:cstheme="majorHAnsi"/>
                <w:lang w:val="hy-AM"/>
              </w:rPr>
              <w:t>(</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B67818" w:rsidRPr="00B178BB">
              <w:rPr>
                <w:rFonts w:asciiTheme="majorHAnsi" w:hAnsiTheme="majorHAnsi" w:cstheme="majorHAnsi"/>
                <w:lang w:val="hy-AM"/>
              </w:rPr>
              <w:t xml:space="preserve">, </w:t>
            </w:r>
            <w:r w:rsidRPr="00B178BB">
              <w:rPr>
                <w:rFonts w:asciiTheme="majorHAnsi" w:hAnsiTheme="majorHAnsi" w:cstheme="majorHAnsi"/>
                <w:lang w:val="hy-AM"/>
              </w:rPr>
              <w:t xml:space="preserve">«Էլեկտրական Էներգիայի Գնման Պայմանագիր» </w:t>
            </w:r>
          </w:p>
        </w:tc>
        <w:tc>
          <w:tcPr>
            <w:tcW w:w="4008" w:type="dxa"/>
          </w:tcPr>
          <w:p w14:paraId="1C41FA5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"substantially" and moving one of the closing brackets.</w:t>
            </w:r>
          </w:p>
          <w:p w14:paraId="4B2973FC" w14:textId="430BB64F" w:rsidR="00FD3B67" w:rsidRPr="00B178BB" w:rsidRDefault="00FD3B67" w:rsidP="00FD3B67">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«ըստ էության» բառերը։ Անգլերեն տեքստում հեռացվել է ավելորդ փակագիծ։ </w:t>
            </w:r>
          </w:p>
        </w:tc>
        <w:tc>
          <w:tcPr>
            <w:tcW w:w="4116" w:type="dxa"/>
          </w:tcPr>
          <w:p w14:paraId="59FD423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is required because Appendix No. 9 of each PPA can contain Project specific terms (as is the case for this Project).</w:t>
            </w:r>
          </w:p>
          <w:p w14:paraId="10536DE8" w14:textId="6403C16C" w:rsidR="00FD3B67" w:rsidRPr="00B178BB" w:rsidRDefault="00FD3B67" w:rsidP="00647409">
            <w:pPr>
              <w:pStyle w:val="BodyText"/>
              <w:jc w:val="left"/>
              <w:rPr>
                <w:rFonts w:asciiTheme="majorHAnsi" w:hAnsiTheme="majorHAnsi" w:cstheme="majorHAnsi"/>
                <w:lang w:val="hy-AM"/>
              </w:rPr>
            </w:pPr>
            <w:r w:rsidRPr="00B178BB">
              <w:rPr>
                <w:rFonts w:asciiTheme="majorHAnsi" w:hAnsiTheme="majorHAnsi" w:cstheme="majorHAnsi"/>
                <w:lang w:val="hy-AM"/>
              </w:rPr>
              <w:t>Այս փոփոխությունն անհրաժեշտ է, քանի որ յուրաքանչյուր ԷԳՊ-ի հավելված 9-ը</w:t>
            </w:r>
            <w:r w:rsidR="00DA3F0E" w:rsidRPr="00B178BB">
              <w:rPr>
                <w:rFonts w:asciiTheme="majorHAnsi" w:hAnsiTheme="majorHAnsi" w:cstheme="majorHAnsi"/>
                <w:lang w:val="hy-AM"/>
              </w:rPr>
              <w:t>, ինչպես այս դեպքում</w:t>
            </w:r>
            <w:r w:rsidR="003F57DA" w:rsidRPr="00B178BB">
              <w:rPr>
                <w:rFonts w:asciiTheme="majorHAnsi" w:hAnsiTheme="majorHAnsi" w:cstheme="majorHAnsi"/>
                <w:lang w:val="hy-AM"/>
              </w:rPr>
              <w:t xml:space="preserve"> է</w:t>
            </w:r>
            <w:r w:rsidR="00DA3F0E" w:rsidRPr="00B178BB">
              <w:rPr>
                <w:rFonts w:asciiTheme="majorHAnsi" w:hAnsiTheme="majorHAnsi" w:cstheme="majorHAnsi"/>
                <w:lang w:val="hy-AM"/>
              </w:rPr>
              <w:t>,</w:t>
            </w:r>
            <w:r w:rsidRPr="00B178BB">
              <w:rPr>
                <w:rFonts w:asciiTheme="majorHAnsi" w:hAnsiTheme="majorHAnsi" w:cstheme="majorHAnsi"/>
                <w:lang w:val="hy-AM"/>
              </w:rPr>
              <w:t xml:space="preserve"> կարող է ներառել համապտասխան ծրագրին վերաբերող դրույթներ</w:t>
            </w:r>
            <w:r w:rsidR="00DA3F0E" w:rsidRPr="00B178BB">
              <w:rPr>
                <w:rFonts w:asciiTheme="majorHAnsi" w:hAnsiTheme="majorHAnsi" w:cstheme="majorHAnsi"/>
                <w:lang w:val="hy-AM"/>
              </w:rPr>
              <w:t xml:space="preserve">։ </w:t>
            </w:r>
          </w:p>
        </w:tc>
        <w:tc>
          <w:tcPr>
            <w:tcW w:w="2463" w:type="dxa"/>
          </w:tcPr>
          <w:p w14:paraId="42C0D354" w14:textId="4168F5E9" w:rsidR="00647409" w:rsidRPr="00B178BB" w:rsidRDefault="00DA3F0E" w:rsidP="00647409">
            <w:pPr>
              <w:pStyle w:val="BodyText"/>
              <w:jc w:val="left"/>
              <w:rPr>
                <w:rFonts w:asciiTheme="majorHAnsi" w:hAnsiTheme="majorHAnsi" w:cstheme="majorHAnsi"/>
              </w:rPr>
            </w:pPr>
            <w:r w:rsidRPr="00B178BB">
              <w:rPr>
                <w:rFonts w:asciiTheme="majorHAnsi" w:hAnsiTheme="majorHAnsi" w:cstheme="majorHAnsi"/>
              </w:rPr>
              <w:t>1 (article/հոդված</w:t>
            </w:r>
            <w:r w:rsidR="00647409" w:rsidRPr="00B178BB">
              <w:rPr>
                <w:rFonts w:asciiTheme="majorHAnsi" w:hAnsiTheme="majorHAnsi" w:cstheme="majorHAnsi"/>
              </w:rPr>
              <w:t>1.3) and</w:t>
            </w:r>
            <w:r w:rsidRPr="00B178BB">
              <w:rPr>
                <w:rFonts w:asciiTheme="majorHAnsi" w:hAnsiTheme="majorHAnsi" w:cstheme="majorHAnsi"/>
                <w:lang w:val="hy-AM"/>
              </w:rPr>
              <w:t>/և</w:t>
            </w:r>
            <w:r w:rsidR="00647409" w:rsidRPr="00B178BB">
              <w:rPr>
                <w:rFonts w:asciiTheme="majorHAnsi" w:hAnsiTheme="majorHAnsi" w:cstheme="majorHAnsi"/>
              </w:rPr>
              <w:t xml:space="preserve"> 4</w:t>
            </w:r>
          </w:p>
        </w:tc>
      </w:tr>
      <w:tr w:rsidR="00AC60C0" w:rsidRPr="00B178BB" w14:paraId="20429988" w14:textId="7A78254A" w:rsidTr="00F177C8">
        <w:tc>
          <w:tcPr>
            <w:tcW w:w="570" w:type="dxa"/>
          </w:tcPr>
          <w:p w14:paraId="4236FDB8" w14:textId="77777777" w:rsidR="00647409" w:rsidRPr="00B178BB" w:rsidRDefault="00647409" w:rsidP="00647409">
            <w:pPr>
              <w:pStyle w:val="General3L1"/>
              <w:rPr>
                <w:rFonts w:asciiTheme="majorHAnsi" w:hAnsiTheme="majorHAnsi" w:cstheme="majorHAnsi"/>
              </w:rPr>
            </w:pPr>
          </w:p>
        </w:tc>
        <w:tc>
          <w:tcPr>
            <w:tcW w:w="2791" w:type="dxa"/>
          </w:tcPr>
          <w:p w14:paraId="686715D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696DDD87" w14:textId="7A601F4A" w:rsidR="00DA3F0E" w:rsidRPr="00B178BB" w:rsidRDefault="00DA3F0E" w:rsidP="00DA3F0E">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52B05349" w14:textId="74472519" w:rsidR="00DA3F0E" w:rsidRPr="00B178BB" w:rsidRDefault="00DA3F0E" w:rsidP="00647409">
            <w:pPr>
              <w:pStyle w:val="BodyText"/>
              <w:jc w:val="left"/>
              <w:rPr>
                <w:rFonts w:asciiTheme="majorHAnsi" w:hAnsiTheme="majorHAnsi" w:cstheme="majorHAnsi"/>
              </w:rPr>
            </w:pPr>
          </w:p>
        </w:tc>
        <w:tc>
          <w:tcPr>
            <w:tcW w:w="4008" w:type="dxa"/>
          </w:tcPr>
          <w:p w14:paraId="5F2A0C6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"Power Sector Entity".</w:t>
            </w:r>
            <w:r w:rsidR="00DA3F0E" w:rsidRPr="00B178BB">
              <w:rPr>
                <w:rFonts w:asciiTheme="majorHAnsi" w:hAnsiTheme="majorHAnsi" w:cstheme="majorHAnsi"/>
              </w:rPr>
              <w:br/>
            </w:r>
          </w:p>
          <w:p w14:paraId="5177F062" w14:textId="6E409C90" w:rsidR="00DA3F0E" w:rsidRPr="00B178BB" w:rsidRDefault="00DA3F0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«Էներգետիկայի Ոլորտի Մասնակից» եզրի սահմանումը։ </w:t>
            </w:r>
          </w:p>
        </w:tc>
        <w:tc>
          <w:tcPr>
            <w:tcW w:w="4116" w:type="dxa"/>
          </w:tcPr>
          <w:p w14:paraId="2B3C797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Given their role in the sector, the GSA needs to refer to the Power Sector Entities and address the consequences of their failures.</w:t>
            </w:r>
          </w:p>
          <w:p w14:paraId="014DC9C7" w14:textId="5F11C017" w:rsidR="00DA3F0E" w:rsidRPr="00B178BB" w:rsidRDefault="00DA3F0E" w:rsidP="00DA3F0E">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Հաշվի առնելով այն դերակատարությունը, որ նրանք ունեն ոլորտում՝ ԿԱՀ պետք է հղում պարունակի Էներգետիկայի ոլորտի մասնակիցներին և սահմանի նրանց </w:t>
            </w:r>
            <w:r w:rsidRPr="00B178BB">
              <w:rPr>
                <w:rFonts w:asciiTheme="majorHAnsi" w:hAnsiTheme="majorHAnsi" w:cstheme="majorHAnsi"/>
                <w:lang w:val="hy-AM"/>
              </w:rPr>
              <w:lastRenderedPageBreak/>
              <w:t xml:space="preserve">կողմից թերացումներ/խախտումներ լինելու հետևանքները։ </w:t>
            </w:r>
          </w:p>
        </w:tc>
        <w:tc>
          <w:tcPr>
            <w:tcW w:w="2463" w:type="dxa"/>
          </w:tcPr>
          <w:p w14:paraId="6E3B77AC" w14:textId="2900B18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29957822" w14:textId="7A6B01FC" w:rsidTr="00F177C8">
        <w:tc>
          <w:tcPr>
            <w:tcW w:w="570" w:type="dxa"/>
          </w:tcPr>
          <w:p w14:paraId="3608BFC3" w14:textId="77777777" w:rsidR="00647409" w:rsidRPr="00B178BB" w:rsidRDefault="00647409" w:rsidP="00647409">
            <w:pPr>
              <w:pStyle w:val="General3L1"/>
              <w:rPr>
                <w:rFonts w:asciiTheme="majorHAnsi" w:hAnsiTheme="majorHAnsi" w:cstheme="majorHAnsi"/>
              </w:rPr>
            </w:pPr>
          </w:p>
        </w:tc>
        <w:tc>
          <w:tcPr>
            <w:tcW w:w="2791" w:type="dxa"/>
          </w:tcPr>
          <w:p w14:paraId="101E88B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"Project Agreements"</w:t>
            </w:r>
          </w:p>
          <w:p w14:paraId="08B17A84" w14:textId="7017FC66" w:rsidR="00DA3F0E" w:rsidRPr="00B178BB" w:rsidRDefault="00DA3F0E" w:rsidP="002E46B1">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2E46B1" w:rsidRPr="00B178BB">
              <w:rPr>
                <w:rFonts w:asciiTheme="majorHAnsi" w:hAnsiTheme="majorHAnsi" w:cstheme="majorHAnsi"/>
                <w:lang w:val="hy-AM"/>
              </w:rPr>
              <w:t xml:space="preserve">, </w:t>
            </w:r>
            <w:r w:rsidRPr="00B178BB">
              <w:rPr>
                <w:rFonts w:asciiTheme="majorHAnsi" w:hAnsiTheme="majorHAnsi" w:cstheme="majorHAnsi"/>
                <w:lang w:val="hy-AM"/>
              </w:rPr>
              <w:t>«Ծրագրի Պայմանագրեր»</w:t>
            </w:r>
          </w:p>
        </w:tc>
        <w:tc>
          <w:tcPr>
            <w:tcW w:w="4008" w:type="dxa"/>
          </w:tcPr>
          <w:p w14:paraId="1BB5CD82" w14:textId="3CA581D1"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 replacement of "Agreements" with "Documents" and the insertion of "this Agreement," and ", the License</w:t>
            </w:r>
            <w:r w:rsidRPr="00B178BB">
              <w:rPr>
                <w:rStyle w:val="FootnoteReference"/>
                <w:rFonts w:asciiTheme="majorHAnsi" w:hAnsiTheme="majorHAnsi" w:cstheme="majorHAnsi"/>
              </w:rPr>
              <w:footnoteReference w:id="2"/>
            </w:r>
            <w:r w:rsidRPr="00B178BB">
              <w:rPr>
                <w:rFonts w:asciiTheme="majorHAnsi" w:hAnsiTheme="majorHAnsi" w:cstheme="majorHAnsi"/>
              </w:rPr>
              <w:t>".</w:t>
            </w:r>
            <w:r w:rsidR="00DA3F0E" w:rsidRPr="00B178BB">
              <w:rPr>
                <w:rFonts w:asciiTheme="majorHAnsi" w:hAnsiTheme="majorHAnsi" w:cstheme="majorHAnsi"/>
              </w:rPr>
              <w:br/>
            </w:r>
            <w:r w:rsidR="00DA3F0E" w:rsidRPr="00B178BB">
              <w:rPr>
                <w:rFonts w:asciiTheme="majorHAnsi" w:hAnsiTheme="majorHAnsi" w:cstheme="majorHAnsi"/>
                <w:lang w:val="hy-AM"/>
              </w:rPr>
              <w:t xml:space="preserve">«Պայմանագրեր» բառը փոխարինվել է «Փաստաթղթեր» բառով։ Ավելացվել են «սուն Պայմանագիրը» և «Լիցենզիան» բառերը։ </w:t>
            </w:r>
          </w:p>
        </w:tc>
        <w:tc>
          <w:tcPr>
            <w:tcW w:w="4116" w:type="dxa"/>
          </w:tcPr>
          <w:p w14:paraId="1A00F7B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Licence is included in the concept of "Project Document".</w:t>
            </w:r>
          </w:p>
          <w:p w14:paraId="2899A681" w14:textId="41499C45" w:rsidR="00DA3F0E" w:rsidRPr="00B178BB" w:rsidRDefault="00DA3F0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Լիցենզիան ներառված է Ծրագրի Փաստաթղթերի կոնցեպտում։ </w:t>
            </w:r>
          </w:p>
        </w:tc>
        <w:tc>
          <w:tcPr>
            <w:tcW w:w="2463" w:type="dxa"/>
          </w:tcPr>
          <w:p w14:paraId="76380E2A" w14:textId="1A68688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5A4EA65A" w14:textId="5F845791" w:rsidTr="00F177C8">
        <w:tc>
          <w:tcPr>
            <w:tcW w:w="570" w:type="dxa"/>
          </w:tcPr>
          <w:p w14:paraId="662E7EF3" w14:textId="77777777" w:rsidR="00647409" w:rsidRPr="00B178BB" w:rsidRDefault="00647409" w:rsidP="00647409">
            <w:pPr>
              <w:pStyle w:val="General3L1"/>
              <w:rPr>
                <w:rFonts w:asciiTheme="majorHAnsi" w:hAnsiTheme="majorHAnsi" w:cstheme="majorHAnsi"/>
              </w:rPr>
            </w:pPr>
          </w:p>
        </w:tc>
        <w:tc>
          <w:tcPr>
            <w:tcW w:w="2791" w:type="dxa"/>
          </w:tcPr>
          <w:p w14:paraId="55F47EF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55389203" w14:textId="54A9B18B" w:rsidR="00DA3F0E" w:rsidRPr="00B178BB" w:rsidRDefault="00DA3F0E" w:rsidP="00DA3F0E">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20C91EE0" w14:textId="046947CF" w:rsidR="00DA3F0E" w:rsidRPr="00B178BB" w:rsidRDefault="00DA3F0E" w:rsidP="00647409">
            <w:pPr>
              <w:pStyle w:val="BodyText"/>
              <w:jc w:val="left"/>
              <w:rPr>
                <w:rFonts w:asciiTheme="majorHAnsi" w:hAnsiTheme="majorHAnsi" w:cstheme="majorHAnsi"/>
              </w:rPr>
            </w:pPr>
          </w:p>
        </w:tc>
        <w:tc>
          <w:tcPr>
            <w:tcW w:w="4008" w:type="dxa"/>
          </w:tcPr>
          <w:p w14:paraId="10DFF3B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"Prolonged Adverse Condition Event".</w:t>
            </w:r>
          </w:p>
          <w:p w14:paraId="5EB22EBF" w14:textId="21B5863E" w:rsidR="00DA3F0E" w:rsidRPr="00B178BB" w:rsidRDefault="00DA3F0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«Տևական Անբարենպաստ Պայմանի Դեպք» եզրի սահմանումը։ </w:t>
            </w:r>
          </w:p>
        </w:tc>
        <w:tc>
          <w:tcPr>
            <w:tcW w:w="4116" w:type="dxa"/>
          </w:tcPr>
          <w:p w14:paraId="6613799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GSA needs to address the consequences of a prolonged Adverse Condition Event and it has been defined for ease of reference.</w:t>
            </w:r>
          </w:p>
          <w:p w14:paraId="74B83824" w14:textId="7D75A2E3" w:rsidR="00DA3F0E" w:rsidRPr="00B178BB" w:rsidRDefault="00DA3F0E" w:rsidP="00DA3F0E">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ԿԱՀ-ով պետք է կարգավորվեն </w:t>
            </w:r>
            <w:r w:rsidR="00AF48C0" w:rsidRPr="00B178BB">
              <w:rPr>
                <w:rFonts w:asciiTheme="majorHAnsi" w:hAnsiTheme="majorHAnsi" w:cstheme="majorHAnsi"/>
                <w:lang w:val="hy-AM"/>
              </w:rPr>
              <w:t>տ</w:t>
            </w:r>
            <w:r w:rsidRPr="00B178BB">
              <w:rPr>
                <w:rFonts w:asciiTheme="majorHAnsi" w:hAnsiTheme="majorHAnsi" w:cstheme="majorHAnsi"/>
                <w:lang w:val="hy-AM"/>
              </w:rPr>
              <w:t xml:space="preserve">ևական Անբարենպաստ Պայմանի Դեպքի հետևանքները։ Եզրն ավելացվել է հղումը դյուրին դարձնելու նպատակով։ </w:t>
            </w:r>
          </w:p>
        </w:tc>
        <w:tc>
          <w:tcPr>
            <w:tcW w:w="2463" w:type="dxa"/>
          </w:tcPr>
          <w:p w14:paraId="73204EAF" w14:textId="0E33CD20" w:rsidR="00647409" w:rsidRPr="00B178BB" w:rsidRDefault="00647409" w:rsidP="00BA172E">
            <w:pPr>
              <w:pStyle w:val="BodyText"/>
              <w:jc w:val="left"/>
              <w:rPr>
                <w:rFonts w:asciiTheme="majorHAnsi" w:hAnsiTheme="majorHAnsi" w:cstheme="majorHAnsi"/>
              </w:rPr>
            </w:pPr>
            <w:r w:rsidRPr="00B178BB">
              <w:rPr>
                <w:rFonts w:asciiTheme="majorHAnsi" w:hAnsiTheme="majorHAnsi" w:cstheme="majorHAnsi"/>
              </w:rPr>
              <w:t>2 and</w:t>
            </w:r>
            <w:r w:rsidR="00DA3F0E" w:rsidRPr="00B178BB">
              <w:rPr>
                <w:rFonts w:asciiTheme="majorHAnsi" w:hAnsiTheme="majorHAnsi" w:cstheme="majorHAnsi"/>
                <w:lang w:val="hy-AM"/>
              </w:rPr>
              <w:t>/և</w:t>
            </w:r>
            <w:r w:rsidRPr="00B178BB">
              <w:rPr>
                <w:rFonts w:asciiTheme="majorHAnsi" w:hAnsiTheme="majorHAnsi" w:cstheme="majorHAnsi"/>
              </w:rPr>
              <w:t xml:space="preserve"> 4 and also</w:t>
            </w:r>
            <w:r w:rsidR="00DA3F0E" w:rsidRPr="00B178BB">
              <w:rPr>
                <w:rFonts w:asciiTheme="majorHAnsi" w:hAnsiTheme="majorHAnsi" w:cstheme="majorHAnsi"/>
                <w:lang w:val="hy-AM"/>
              </w:rPr>
              <w:t>/</w:t>
            </w:r>
            <w:r w:rsidR="00BA172E" w:rsidRPr="00B178BB">
              <w:rPr>
                <w:rFonts w:asciiTheme="majorHAnsi" w:hAnsiTheme="majorHAnsi" w:cstheme="majorHAnsi"/>
                <w:lang w:val="hy-AM"/>
              </w:rPr>
              <w:t>և նաև</w:t>
            </w:r>
            <w:r w:rsidRPr="00B178BB">
              <w:rPr>
                <w:rFonts w:asciiTheme="majorHAnsi" w:hAnsiTheme="majorHAnsi" w:cstheme="majorHAnsi"/>
              </w:rPr>
              <w:t xml:space="preserve"> 1 (article</w:t>
            </w:r>
            <w:r w:rsidR="00DA3F0E" w:rsidRPr="00B178BB">
              <w:rPr>
                <w:rFonts w:asciiTheme="majorHAnsi" w:hAnsiTheme="majorHAnsi" w:cstheme="majorHAnsi"/>
                <w:lang w:val="hy-AM"/>
              </w:rPr>
              <w:t>/հոդված</w:t>
            </w:r>
            <w:r w:rsidRPr="00B178BB">
              <w:rPr>
                <w:rFonts w:asciiTheme="majorHAnsi" w:hAnsiTheme="majorHAnsi" w:cstheme="majorHAnsi"/>
              </w:rPr>
              <w:t xml:space="preserve"> 16.2(i))</w:t>
            </w:r>
          </w:p>
        </w:tc>
      </w:tr>
      <w:tr w:rsidR="00AC60C0" w:rsidRPr="00B178BB" w14:paraId="3696EECF" w14:textId="397776D3" w:rsidTr="00F177C8">
        <w:tc>
          <w:tcPr>
            <w:tcW w:w="570" w:type="dxa"/>
          </w:tcPr>
          <w:p w14:paraId="1650AC7B" w14:textId="77777777" w:rsidR="00647409" w:rsidRPr="00B178BB" w:rsidRDefault="00647409" w:rsidP="00647409">
            <w:pPr>
              <w:pStyle w:val="General3L1"/>
              <w:rPr>
                <w:rFonts w:asciiTheme="majorHAnsi" w:hAnsiTheme="majorHAnsi" w:cstheme="majorHAnsi"/>
              </w:rPr>
            </w:pPr>
          </w:p>
        </w:tc>
        <w:tc>
          <w:tcPr>
            <w:tcW w:w="2791" w:type="dxa"/>
          </w:tcPr>
          <w:p w14:paraId="36E199D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126E80AC" w14:textId="6F3FCB9D" w:rsidR="00DA3F0E" w:rsidRPr="00B178BB" w:rsidRDefault="00DA3F0E" w:rsidP="00DA3F0E">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2FF59FBC" w14:textId="2602075F" w:rsidR="00DA3F0E" w:rsidRPr="00B178BB" w:rsidRDefault="00DA3F0E" w:rsidP="00647409">
            <w:pPr>
              <w:pStyle w:val="BodyText"/>
              <w:jc w:val="left"/>
              <w:rPr>
                <w:rFonts w:asciiTheme="majorHAnsi" w:hAnsiTheme="majorHAnsi" w:cstheme="majorHAnsi"/>
              </w:rPr>
            </w:pPr>
          </w:p>
        </w:tc>
        <w:tc>
          <w:tcPr>
            <w:tcW w:w="4008" w:type="dxa"/>
          </w:tcPr>
          <w:p w14:paraId="0CE219A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the new definition "Prolonged Force Majeure Event".</w:t>
            </w:r>
          </w:p>
          <w:p w14:paraId="7CFDB9D9" w14:textId="67CFD3F7" w:rsidR="00DA3F0E" w:rsidRPr="00B178BB" w:rsidRDefault="00DA3F0E"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Ավելացվել է նոր՝ «Տևական Անհաղթահարելի Ուժի Դեպք» եզրի սահմանումը։ </w:t>
            </w:r>
          </w:p>
        </w:tc>
        <w:tc>
          <w:tcPr>
            <w:tcW w:w="4116" w:type="dxa"/>
          </w:tcPr>
          <w:p w14:paraId="3CF4F799" w14:textId="4046D44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GSA needs to address the consequences of a prolonged Force </w:t>
            </w:r>
            <w:r w:rsidRPr="00B178BB">
              <w:rPr>
                <w:rFonts w:asciiTheme="majorHAnsi" w:hAnsiTheme="majorHAnsi" w:cstheme="majorHAnsi"/>
              </w:rPr>
              <w:lastRenderedPageBreak/>
              <w:t>Majeure Event and it has been defined for ease of reference.</w:t>
            </w:r>
          </w:p>
          <w:p w14:paraId="32BDF83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Previously, the concept was used without being defined (e.g. article 17.6).</w:t>
            </w:r>
          </w:p>
          <w:p w14:paraId="00F1D4D7" w14:textId="430D46DD" w:rsidR="00DA3F0E" w:rsidRPr="00B178BB" w:rsidRDefault="00DA3F0E" w:rsidP="00DA3F0E">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ԿԱՀ-ով պետք է կարգավորվեն </w:t>
            </w:r>
            <w:r w:rsidR="00AF48C0" w:rsidRPr="00B178BB">
              <w:rPr>
                <w:rFonts w:asciiTheme="majorHAnsi" w:hAnsiTheme="majorHAnsi" w:cstheme="majorHAnsi"/>
                <w:lang w:val="hy-AM"/>
              </w:rPr>
              <w:t>տ</w:t>
            </w:r>
            <w:r w:rsidRPr="00B178BB">
              <w:rPr>
                <w:rFonts w:asciiTheme="majorHAnsi" w:hAnsiTheme="majorHAnsi" w:cstheme="majorHAnsi"/>
                <w:lang w:val="hy-AM"/>
              </w:rPr>
              <w:t>ևական Անհաղթահարելի Ուժի Դեպքի հետևանքները։ Եզրն ավելացվել է հղումը դյուրին դարձնելու նպատակով։</w:t>
            </w:r>
          </w:p>
          <w:p w14:paraId="2CCFAFC5" w14:textId="4DB0AD89" w:rsidR="00DA3F0E" w:rsidRPr="00B178BB" w:rsidRDefault="00DA3F0E" w:rsidP="00647409">
            <w:pPr>
              <w:pStyle w:val="BodyText"/>
              <w:jc w:val="left"/>
              <w:rPr>
                <w:rFonts w:asciiTheme="majorHAnsi" w:hAnsiTheme="majorHAnsi" w:cstheme="majorHAnsi"/>
                <w:lang w:val="hy-AM"/>
              </w:rPr>
            </w:pPr>
            <w:r w:rsidRPr="00B178BB">
              <w:rPr>
                <w:rFonts w:asciiTheme="majorHAnsi" w:hAnsiTheme="majorHAnsi" w:cstheme="majorHAnsi"/>
                <w:lang w:val="hy-AM"/>
              </w:rPr>
              <w:t>Նախկինում կոնցեպ</w:t>
            </w:r>
            <w:r w:rsidR="002E46B1" w:rsidRPr="00B178BB">
              <w:rPr>
                <w:rFonts w:asciiTheme="majorHAnsi" w:hAnsiTheme="majorHAnsi" w:cstheme="majorHAnsi"/>
                <w:lang w:val="hy-AM"/>
              </w:rPr>
              <w:t>տ</w:t>
            </w:r>
            <w:r w:rsidRPr="00B178BB">
              <w:rPr>
                <w:rFonts w:asciiTheme="majorHAnsi" w:hAnsiTheme="majorHAnsi" w:cstheme="majorHAnsi"/>
                <w:lang w:val="hy-AM"/>
              </w:rPr>
              <w:t xml:space="preserve">ը կիրառվում էր, սակայն սահմանումը բացակայում էր (տե՛ս, օրինակ՝ 17․6 </w:t>
            </w:r>
            <w:r w:rsidR="00AF48C0" w:rsidRPr="00B178BB">
              <w:rPr>
                <w:rFonts w:asciiTheme="majorHAnsi" w:hAnsiTheme="majorHAnsi" w:cstheme="majorHAnsi"/>
                <w:lang w:val="hy-AM"/>
              </w:rPr>
              <w:t>Հ</w:t>
            </w:r>
            <w:r w:rsidRPr="00B178BB">
              <w:rPr>
                <w:rFonts w:asciiTheme="majorHAnsi" w:hAnsiTheme="majorHAnsi" w:cstheme="majorHAnsi"/>
                <w:lang w:val="hy-AM"/>
              </w:rPr>
              <w:t xml:space="preserve">ոդվածը)։ </w:t>
            </w:r>
          </w:p>
        </w:tc>
        <w:tc>
          <w:tcPr>
            <w:tcW w:w="2463" w:type="dxa"/>
          </w:tcPr>
          <w:p w14:paraId="3716622E" w14:textId="6A190ADD" w:rsidR="00647409" w:rsidRPr="00B178BB" w:rsidRDefault="00DA3F0E"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2 and/և </w:t>
            </w:r>
            <w:r w:rsidR="00647409" w:rsidRPr="00B178BB">
              <w:rPr>
                <w:rFonts w:asciiTheme="majorHAnsi" w:hAnsiTheme="majorHAnsi" w:cstheme="majorHAnsi"/>
              </w:rPr>
              <w:t>4 and also</w:t>
            </w:r>
            <w:r w:rsidRPr="00B178BB">
              <w:rPr>
                <w:rFonts w:asciiTheme="majorHAnsi" w:hAnsiTheme="majorHAnsi" w:cstheme="majorHAnsi"/>
                <w:lang w:val="hy-AM"/>
              </w:rPr>
              <w:t>/և</w:t>
            </w:r>
            <w:r w:rsidR="00BA172E" w:rsidRPr="00B178BB">
              <w:rPr>
                <w:rFonts w:asciiTheme="majorHAnsi" w:hAnsiTheme="majorHAnsi" w:cstheme="majorHAnsi"/>
                <w:lang w:val="hy-AM"/>
              </w:rPr>
              <w:t xml:space="preserve"> նսև</w:t>
            </w:r>
            <w:r w:rsidR="00647409" w:rsidRPr="00B178BB">
              <w:rPr>
                <w:rFonts w:asciiTheme="majorHAnsi" w:hAnsiTheme="majorHAnsi" w:cstheme="majorHAnsi"/>
              </w:rPr>
              <w:t xml:space="preserve"> 1 (article</w:t>
            </w:r>
            <w:r w:rsidRPr="00B178BB">
              <w:rPr>
                <w:rFonts w:asciiTheme="majorHAnsi" w:hAnsiTheme="majorHAnsi" w:cstheme="majorHAnsi"/>
                <w:lang w:val="hy-AM"/>
              </w:rPr>
              <w:t>/հոդված</w:t>
            </w:r>
            <w:r w:rsidR="00647409" w:rsidRPr="00B178BB">
              <w:rPr>
                <w:rFonts w:asciiTheme="majorHAnsi" w:hAnsiTheme="majorHAnsi" w:cstheme="majorHAnsi"/>
              </w:rPr>
              <w:t xml:space="preserve"> 16.2(i))</w:t>
            </w:r>
          </w:p>
        </w:tc>
      </w:tr>
      <w:tr w:rsidR="00AC60C0" w:rsidRPr="00B178BB" w14:paraId="58A233C7" w14:textId="70C15D45" w:rsidTr="00F177C8">
        <w:tc>
          <w:tcPr>
            <w:tcW w:w="570" w:type="dxa"/>
          </w:tcPr>
          <w:p w14:paraId="575457A9" w14:textId="77777777" w:rsidR="00647409" w:rsidRPr="00B178BB" w:rsidRDefault="00647409" w:rsidP="00647409">
            <w:pPr>
              <w:pStyle w:val="General3L1"/>
              <w:rPr>
                <w:rFonts w:asciiTheme="majorHAnsi" w:hAnsiTheme="majorHAnsi" w:cstheme="majorHAnsi"/>
              </w:rPr>
            </w:pPr>
          </w:p>
        </w:tc>
        <w:tc>
          <w:tcPr>
            <w:tcW w:w="2791" w:type="dxa"/>
          </w:tcPr>
          <w:p w14:paraId="100C416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"Purchase Price"</w:t>
            </w:r>
          </w:p>
          <w:p w14:paraId="59B3CDC7" w14:textId="739E2E28" w:rsidR="00BA172E" w:rsidRPr="00B178BB" w:rsidRDefault="00BA172E" w:rsidP="002E46B1">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2E46B1" w:rsidRPr="00B178BB">
              <w:rPr>
                <w:rFonts w:asciiTheme="majorHAnsi" w:hAnsiTheme="majorHAnsi" w:cstheme="majorHAnsi"/>
                <w:lang w:val="hy-AM"/>
              </w:rPr>
              <w:t xml:space="preserve">, </w:t>
            </w:r>
            <w:r w:rsidRPr="00B178BB">
              <w:rPr>
                <w:rFonts w:asciiTheme="majorHAnsi" w:hAnsiTheme="majorHAnsi" w:cstheme="majorHAnsi"/>
                <w:lang w:val="hy-AM"/>
              </w:rPr>
              <w:t>«Գնման Գինը»</w:t>
            </w:r>
          </w:p>
        </w:tc>
        <w:tc>
          <w:tcPr>
            <w:tcW w:w="4008" w:type="dxa"/>
          </w:tcPr>
          <w:p w14:paraId="389447CC"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 insertion of a comma and "and the Adverse Condition Event Purchase Price" and the deletion of "and".</w:t>
            </w:r>
          </w:p>
          <w:p w14:paraId="61EA2DE6" w14:textId="787BEF0A" w:rsidR="00BA172E" w:rsidRPr="00B178BB" w:rsidRDefault="00BA172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«և Անբարենպաստ Պայմանի Դեպքի Գնման Գինը» </w:t>
            </w:r>
            <w:r w:rsidR="00AF48C0" w:rsidRPr="00B178BB">
              <w:rPr>
                <w:rFonts w:asciiTheme="majorHAnsi" w:hAnsiTheme="majorHAnsi" w:cstheme="majorHAnsi"/>
                <w:lang w:val="hy-AM"/>
              </w:rPr>
              <w:t xml:space="preserve">բառերը։ Անգլերեն տեքստում կատարվել է կետադրական փոփոխություն, հեռացվել է ևս մեկ բառ։ </w:t>
            </w:r>
          </w:p>
        </w:tc>
        <w:tc>
          <w:tcPr>
            <w:tcW w:w="4116" w:type="dxa"/>
          </w:tcPr>
          <w:p w14:paraId="0372B38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See definition of "Adverse Condition Event Purchase Price".</w:t>
            </w:r>
          </w:p>
          <w:p w14:paraId="6FEFABE4" w14:textId="3E586850" w:rsidR="00BA172E" w:rsidRPr="00B178BB" w:rsidRDefault="00BA172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Տե՛ս «Անբարենպաստ Պայմանի Դեպքի Գնման Գին» եզրի սահմանումը։ </w:t>
            </w:r>
          </w:p>
        </w:tc>
        <w:tc>
          <w:tcPr>
            <w:tcW w:w="2463" w:type="dxa"/>
          </w:tcPr>
          <w:p w14:paraId="452402BF" w14:textId="5190534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 also</w:t>
            </w:r>
            <w:r w:rsidR="00BA172E" w:rsidRPr="00B178BB">
              <w:rPr>
                <w:rFonts w:asciiTheme="majorHAnsi" w:hAnsiTheme="majorHAnsi" w:cstheme="majorHAnsi"/>
                <w:lang w:val="hy-AM"/>
              </w:rPr>
              <w:t>/և նաև</w:t>
            </w:r>
            <w:r w:rsidRPr="00B178BB">
              <w:rPr>
                <w:rFonts w:asciiTheme="majorHAnsi" w:hAnsiTheme="majorHAnsi" w:cstheme="majorHAnsi"/>
              </w:rPr>
              <w:t xml:space="preserve"> 1 (article</w:t>
            </w:r>
            <w:r w:rsidR="00BA172E" w:rsidRPr="00B178BB">
              <w:rPr>
                <w:rFonts w:asciiTheme="majorHAnsi" w:hAnsiTheme="majorHAnsi" w:cstheme="majorHAnsi"/>
                <w:lang w:val="hy-AM"/>
              </w:rPr>
              <w:t>/հոդված</w:t>
            </w:r>
            <w:r w:rsidRPr="00B178BB">
              <w:rPr>
                <w:rFonts w:asciiTheme="majorHAnsi" w:hAnsiTheme="majorHAnsi" w:cstheme="majorHAnsi"/>
              </w:rPr>
              <w:t xml:space="preserve"> 16.2(i))</w:t>
            </w:r>
          </w:p>
        </w:tc>
      </w:tr>
      <w:tr w:rsidR="00AC60C0" w:rsidRPr="00B178BB" w14:paraId="02066DF1" w14:textId="118A3BC5" w:rsidTr="00F177C8">
        <w:tc>
          <w:tcPr>
            <w:tcW w:w="570" w:type="dxa"/>
          </w:tcPr>
          <w:p w14:paraId="61A92D23" w14:textId="77777777" w:rsidR="00647409" w:rsidRPr="00B178BB" w:rsidRDefault="00647409" w:rsidP="00647409">
            <w:pPr>
              <w:pStyle w:val="General3L1"/>
              <w:rPr>
                <w:rFonts w:asciiTheme="majorHAnsi" w:hAnsiTheme="majorHAnsi" w:cstheme="majorHAnsi"/>
              </w:rPr>
            </w:pPr>
          </w:p>
        </w:tc>
        <w:tc>
          <w:tcPr>
            <w:tcW w:w="2791" w:type="dxa"/>
          </w:tcPr>
          <w:p w14:paraId="04DE01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w:t>
            </w:r>
          </w:p>
          <w:p w14:paraId="162A4275" w14:textId="38DF7E1A" w:rsidR="00BA172E" w:rsidRPr="00B178BB" w:rsidRDefault="00BA172E" w:rsidP="00BA172E">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p>
          <w:p w14:paraId="32357B5F" w14:textId="237CC6A9" w:rsidR="00BA172E" w:rsidRPr="00B178BB" w:rsidRDefault="00BA172E" w:rsidP="00647409">
            <w:pPr>
              <w:pStyle w:val="BodyText"/>
              <w:jc w:val="left"/>
              <w:rPr>
                <w:rFonts w:asciiTheme="majorHAnsi" w:hAnsiTheme="majorHAnsi" w:cstheme="majorHAnsi"/>
              </w:rPr>
            </w:pPr>
          </w:p>
        </w:tc>
        <w:tc>
          <w:tcPr>
            <w:tcW w:w="4008" w:type="dxa"/>
          </w:tcPr>
          <w:p w14:paraId="58CD1D2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new definition "R2E2".</w:t>
            </w:r>
          </w:p>
          <w:p w14:paraId="48CAB551" w14:textId="592BFFAA" w:rsidR="00BA172E" w:rsidRPr="00B178BB" w:rsidRDefault="00BA172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«ՀՎԷԷՀ» եզրի սահմանումը։ </w:t>
            </w:r>
          </w:p>
        </w:tc>
        <w:tc>
          <w:tcPr>
            <w:tcW w:w="4116" w:type="dxa"/>
          </w:tcPr>
          <w:p w14:paraId="1E1F621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This term is used in the new definition of "Bid". </w:t>
            </w:r>
          </w:p>
          <w:p w14:paraId="239ABB0C" w14:textId="49B98867" w:rsidR="00BA172E" w:rsidRPr="00B178BB" w:rsidRDefault="00BA172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Եզրն օգտագործվում է «Մրցույթի Հայտ» եզրի սահմանման մեջ։ </w:t>
            </w:r>
          </w:p>
        </w:tc>
        <w:tc>
          <w:tcPr>
            <w:tcW w:w="2463" w:type="dxa"/>
          </w:tcPr>
          <w:p w14:paraId="7F23BAFF" w14:textId="0ECC261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BCF92AD" w14:textId="18C9BEF4" w:rsidTr="00F177C8">
        <w:tc>
          <w:tcPr>
            <w:tcW w:w="570" w:type="dxa"/>
          </w:tcPr>
          <w:p w14:paraId="4BB45AF7" w14:textId="77777777" w:rsidR="00647409" w:rsidRPr="00B178BB" w:rsidRDefault="00647409" w:rsidP="00647409">
            <w:pPr>
              <w:pStyle w:val="General3L1"/>
              <w:rPr>
                <w:rFonts w:asciiTheme="majorHAnsi" w:hAnsiTheme="majorHAnsi" w:cstheme="majorHAnsi"/>
              </w:rPr>
            </w:pPr>
          </w:p>
        </w:tc>
        <w:tc>
          <w:tcPr>
            <w:tcW w:w="2791" w:type="dxa"/>
          </w:tcPr>
          <w:p w14:paraId="5B73604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"Systems Operator"</w:t>
            </w:r>
          </w:p>
          <w:p w14:paraId="61129A36" w14:textId="03CE8C84" w:rsidR="00BA172E" w:rsidRPr="00B178BB" w:rsidRDefault="00BA172E" w:rsidP="002E46B1">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2E46B1" w:rsidRPr="00B178BB">
              <w:rPr>
                <w:rFonts w:asciiTheme="majorHAnsi" w:hAnsiTheme="majorHAnsi" w:cstheme="majorHAnsi"/>
                <w:lang w:val="hy-AM"/>
              </w:rPr>
              <w:t xml:space="preserve">, </w:t>
            </w:r>
            <w:r w:rsidRPr="00B178BB">
              <w:rPr>
                <w:rFonts w:asciiTheme="majorHAnsi" w:hAnsiTheme="majorHAnsi" w:cstheme="majorHAnsi"/>
                <w:lang w:val="hy-AM"/>
              </w:rPr>
              <w:t>«Համակարգերի Օպերատոր»</w:t>
            </w:r>
          </w:p>
        </w:tc>
        <w:tc>
          <w:tcPr>
            <w:tcW w:w="4008" w:type="dxa"/>
          </w:tcPr>
          <w:p w14:paraId="01F62CE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amendment of the defined term to be "System Operator" and the addition of "means".</w:t>
            </w:r>
          </w:p>
          <w:p w14:paraId="21B2EA5A" w14:textId="0D59421A" w:rsidR="00BA172E" w:rsidRPr="00B178BB" w:rsidRDefault="00BA172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«Համակարգերի Օպերատոր» եզրն անգլերեն տեքստում փոփոխվել և սահմանվել է «Համակարգի Օպերատոր», ավելացվել է «նշանակում է» բառը։ </w:t>
            </w:r>
          </w:p>
        </w:tc>
        <w:tc>
          <w:tcPr>
            <w:tcW w:w="4116" w:type="dxa"/>
          </w:tcPr>
          <w:p w14:paraId="5E4A45A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term used in the GSA is "System Operator" so this change is a clarification.</w:t>
            </w:r>
          </w:p>
          <w:p w14:paraId="67D54547" w14:textId="7EF7E143" w:rsidR="00BA172E" w:rsidRPr="00B178BB" w:rsidRDefault="00BA172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ԿԱՀ-ի անգլերեն տեքստում օգտագործվում է «Համակարգի Օպերատոր» եզրը։ Այս փոփոխությունը լոկ հստակեցում է։ </w:t>
            </w:r>
          </w:p>
        </w:tc>
        <w:tc>
          <w:tcPr>
            <w:tcW w:w="2463" w:type="dxa"/>
          </w:tcPr>
          <w:p w14:paraId="0EAF42ED" w14:textId="1266121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BA172E" w:rsidRPr="00B178BB">
              <w:rPr>
                <w:rFonts w:asciiTheme="majorHAnsi" w:hAnsiTheme="majorHAnsi" w:cstheme="majorHAnsi"/>
                <w:lang w:val="hy-AM"/>
              </w:rPr>
              <w:t>/հոդված</w:t>
            </w:r>
            <w:r w:rsidRPr="00B178BB">
              <w:rPr>
                <w:rFonts w:asciiTheme="majorHAnsi" w:hAnsiTheme="majorHAnsi" w:cstheme="majorHAnsi"/>
              </w:rPr>
              <w:t xml:space="preserve"> 1.3) and</w:t>
            </w:r>
            <w:r w:rsidR="00BA172E"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42F015EE" w14:textId="74A73EFC" w:rsidTr="00F177C8">
        <w:tc>
          <w:tcPr>
            <w:tcW w:w="570" w:type="dxa"/>
          </w:tcPr>
          <w:p w14:paraId="653AE78A" w14:textId="77777777" w:rsidR="00647409" w:rsidRPr="00B178BB" w:rsidRDefault="00647409" w:rsidP="00647409">
            <w:pPr>
              <w:pStyle w:val="General3L1"/>
              <w:rPr>
                <w:rFonts w:asciiTheme="majorHAnsi" w:hAnsiTheme="majorHAnsi" w:cstheme="majorHAnsi"/>
              </w:rPr>
            </w:pPr>
          </w:p>
        </w:tc>
        <w:tc>
          <w:tcPr>
            <w:tcW w:w="2791" w:type="dxa"/>
          </w:tcPr>
          <w:p w14:paraId="54040A2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"Transfer Costs"</w:t>
            </w:r>
          </w:p>
          <w:p w14:paraId="1FD17A2B" w14:textId="40948779" w:rsidR="00BA172E" w:rsidRPr="00B178BB" w:rsidRDefault="00BA172E" w:rsidP="002E46B1">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2E46B1" w:rsidRPr="00B178BB">
              <w:rPr>
                <w:rFonts w:asciiTheme="majorHAnsi" w:hAnsiTheme="majorHAnsi" w:cstheme="majorHAnsi"/>
                <w:lang w:val="hy-AM"/>
              </w:rPr>
              <w:t xml:space="preserve">, </w:t>
            </w:r>
            <w:r w:rsidRPr="00B178BB">
              <w:rPr>
                <w:rFonts w:asciiTheme="majorHAnsi" w:hAnsiTheme="majorHAnsi" w:cstheme="majorHAnsi"/>
                <w:lang w:val="hy-AM"/>
              </w:rPr>
              <w:t>«Փոխանցման Ծախսեր»</w:t>
            </w:r>
          </w:p>
        </w:tc>
        <w:tc>
          <w:tcPr>
            <w:tcW w:w="4008" w:type="dxa"/>
          </w:tcPr>
          <w:p w14:paraId="488CD85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"whose terms are reasonable and customary for private power projects such as the Project or were specifically approved by the Government", and insertion of "and".</w:t>
            </w:r>
          </w:p>
          <w:p w14:paraId="42487FB7" w14:textId="5CBE40FA" w:rsidR="00BA172E" w:rsidRPr="00B178BB" w:rsidRDefault="00BA172E" w:rsidP="00D94316">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«որոնք խելամիտ են և սովորաբար </w:t>
            </w:r>
            <w:r w:rsidR="00D94316" w:rsidRPr="00B178BB">
              <w:rPr>
                <w:rFonts w:asciiTheme="majorHAnsi" w:hAnsiTheme="majorHAnsi" w:cstheme="majorHAnsi"/>
                <w:lang w:val="hy-AM"/>
              </w:rPr>
              <w:t xml:space="preserve">կիրառելի են մասնավոր էներգետիկ ծրագրերի պարագայում, ինչպիսի հանդիսանում է Ծրագիրը, կամ հատուկ հաստատված են եղել </w:t>
            </w:r>
            <w:r w:rsidR="00D94316" w:rsidRPr="00B178BB">
              <w:rPr>
                <w:rFonts w:asciiTheme="majorHAnsi" w:hAnsiTheme="majorHAnsi" w:cstheme="majorHAnsi"/>
                <w:lang w:val="hy-AM"/>
              </w:rPr>
              <w:lastRenderedPageBreak/>
              <w:t xml:space="preserve">Կառավարության կողմից», ավելացվել է «և» բառը։ </w:t>
            </w:r>
          </w:p>
        </w:tc>
        <w:tc>
          <w:tcPr>
            <w:tcW w:w="4116" w:type="dxa"/>
          </w:tcPr>
          <w:p w14:paraId="3B0C91E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It should be sufficient for any termination payments in connection with the Plant payable by the Developer to count as "Transfer Costs" that they are reasonable costs and expenses of the Developer incurred or suffered as a result of the purchase of the Plant by the Government.</w:t>
            </w:r>
          </w:p>
          <w:p w14:paraId="72585CE1" w14:textId="29C2E173" w:rsidR="00D94316" w:rsidRPr="00B178BB" w:rsidRDefault="00D94316" w:rsidP="0042226B">
            <w:pPr>
              <w:pStyle w:val="BodyText"/>
              <w:jc w:val="left"/>
              <w:rPr>
                <w:rFonts w:asciiTheme="majorHAnsi" w:hAnsiTheme="majorHAnsi" w:cstheme="majorHAnsi"/>
                <w:lang w:val="hy-AM"/>
              </w:rPr>
            </w:pPr>
            <w:r w:rsidRPr="00B178BB">
              <w:rPr>
                <w:rFonts w:asciiTheme="majorHAnsi" w:hAnsiTheme="majorHAnsi" w:cstheme="majorHAnsi"/>
                <w:lang w:val="hy-AM"/>
              </w:rPr>
              <w:t xml:space="preserve">Որպեսզի </w:t>
            </w:r>
            <w:r w:rsidRPr="00B178BB">
              <w:rPr>
                <w:rFonts w:asciiTheme="majorHAnsi" w:hAnsiTheme="majorHAnsi" w:cstheme="majorHAnsi"/>
              </w:rPr>
              <w:t xml:space="preserve">Պայմանագրի </w:t>
            </w:r>
            <w:r w:rsidR="00AF48C0" w:rsidRPr="00B178BB">
              <w:rPr>
                <w:rFonts w:asciiTheme="majorHAnsi" w:hAnsiTheme="majorHAnsi" w:cstheme="majorHAnsi"/>
              </w:rPr>
              <w:t>լուծման առնչությամբ</w:t>
            </w:r>
            <w:r w:rsidRPr="00B178BB">
              <w:rPr>
                <w:rFonts w:asciiTheme="majorHAnsi" w:hAnsiTheme="majorHAnsi" w:cstheme="majorHAnsi"/>
              </w:rPr>
              <w:t xml:space="preserve"> Կայանի հետ </w:t>
            </w:r>
            <w:r w:rsidR="00AF48C0" w:rsidRPr="00B178BB">
              <w:rPr>
                <w:rFonts w:asciiTheme="majorHAnsi" w:hAnsiTheme="majorHAnsi" w:cstheme="majorHAnsi"/>
              </w:rPr>
              <w:t xml:space="preserve">կապված տարատեսակ </w:t>
            </w:r>
            <w:r w:rsidRPr="00B178BB">
              <w:rPr>
                <w:rFonts w:asciiTheme="majorHAnsi" w:hAnsiTheme="majorHAnsi" w:cstheme="majorHAnsi"/>
              </w:rPr>
              <w:t>վճարնե</w:t>
            </w:r>
            <w:r w:rsidR="0042226B" w:rsidRPr="00B178BB">
              <w:rPr>
                <w:rFonts w:asciiTheme="majorHAnsi" w:hAnsiTheme="majorHAnsi" w:cstheme="majorHAnsi"/>
              </w:rPr>
              <w:t xml:space="preserve">րը, </w:t>
            </w:r>
            <w:r w:rsidRPr="00B178BB">
              <w:rPr>
                <w:rFonts w:asciiTheme="majorHAnsi" w:hAnsiTheme="majorHAnsi" w:cstheme="majorHAnsi"/>
              </w:rPr>
              <w:t xml:space="preserve">որոնք </w:t>
            </w:r>
            <w:r w:rsidRPr="00B178BB">
              <w:rPr>
                <w:rFonts w:asciiTheme="majorHAnsi" w:hAnsiTheme="majorHAnsi" w:cstheme="majorHAnsi"/>
              </w:rPr>
              <w:lastRenderedPageBreak/>
              <w:t xml:space="preserve">ենթակա են կատարման </w:t>
            </w:r>
            <w:r w:rsidRPr="00B178BB">
              <w:rPr>
                <w:rFonts w:asciiTheme="majorHAnsi" w:hAnsiTheme="majorHAnsi" w:cstheme="majorHAnsi"/>
                <w:lang w:val="hy-AM"/>
              </w:rPr>
              <w:t xml:space="preserve">Կառուցապատողի </w:t>
            </w:r>
            <w:r w:rsidR="0042226B" w:rsidRPr="00B178BB">
              <w:rPr>
                <w:rFonts w:asciiTheme="majorHAnsi" w:hAnsiTheme="majorHAnsi" w:cstheme="majorHAnsi"/>
                <w:lang w:val="hy-AM"/>
              </w:rPr>
              <w:t xml:space="preserve">կողմից, </w:t>
            </w:r>
            <w:r w:rsidRPr="00B178BB">
              <w:rPr>
                <w:rFonts w:asciiTheme="majorHAnsi" w:hAnsiTheme="majorHAnsi" w:cstheme="majorHAnsi"/>
                <w:lang w:val="hy-AM"/>
              </w:rPr>
              <w:t xml:space="preserve"> հաշվարկվեն, որպես «Փոխանցման Ծախսեր», բավարար է, որպեսզի դրանք լինեն Կառուցապատողի ողջամիտ ծախսեր, որոնք վերջինս կրած կլինի Կայանը Կառավարության կողմից գնելու արդյունքում։  </w:t>
            </w:r>
          </w:p>
        </w:tc>
        <w:tc>
          <w:tcPr>
            <w:tcW w:w="2463" w:type="dxa"/>
          </w:tcPr>
          <w:p w14:paraId="4F282EED" w14:textId="34F1E5E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6C2D579C" w14:textId="539D0ACB" w:rsidTr="00F177C8">
        <w:tc>
          <w:tcPr>
            <w:tcW w:w="570" w:type="dxa"/>
          </w:tcPr>
          <w:p w14:paraId="0F861E69" w14:textId="77777777" w:rsidR="00647409" w:rsidRPr="00B178BB" w:rsidRDefault="00647409" w:rsidP="00647409">
            <w:pPr>
              <w:pStyle w:val="General3L1"/>
              <w:rPr>
                <w:rFonts w:asciiTheme="majorHAnsi" w:hAnsiTheme="majorHAnsi" w:cstheme="majorHAnsi"/>
              </w:rPr>
            </w:pPr>
          </w:p>
        </w:tc>
        <w:tc>
          <w:tcPr>
            <w:tcW w:w="2791" w:type="dxa"/>
          </w:tcPr>
          <w:p w14:paraId="2E5A5AB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 (</w:t>
            </w:r>
            <w:r w:rsidRPr="00B178BB">
              <w:rPr>
                <w:rFonts w:asciiTheme="majorHAnsi" w:hAnsiTheme="majorHAnsi" w:cstheme="majorHAnsi"/>
                <w:i/>
              </w:rPr>
              <w:t>Definitions</w:t>
            </w:r>
            <w:r w:rsidRPr="00B178BB">
              <w:rPr>
                <w:rFonts w:asciiTheme="majorHAnsi" w:hAnsiTheme="majorHAnsi" w:cstheme="majorHAnsi"/>
              </w:rPr>
              <w:t>), "USD" or "Dollar"</w:t>
            </w:r>
          </w:p>
          <w:p w14:paraId="2749588B" w14:textId="786E2297" w:rsidR="00D94316" w:rsidRPr="00B178BB" w:rsidRDefault="00D94316" w:rsidP="002E46B1">
            <w:pPr>
              <w:pStyle w:val="BodyText"/>
              <w:jc w:val="left"/>
              <w:rPr>
                <w:rFonts w:asciiTheme="majorHAnsi" w:hAnsiTheme="majorHAnsi" w:cstheme="majorHAnsi"/>
                <w:lang w:val="hy-AM"/>
              </w:rPr>
            </w:pPr>
            <w:r w:rsidRPr="00B178BB">
              <w:rPr>
                <w:rFonts w:asciiTheme="majorHAnsi" w:hAnsiTheme="majorHAnsi" w:cstheme="majorHAnsi"/>
                <w:lang w:val="hy-AM"/>
              </w:rPr>
              <w:t>Հոդված 1․3 (</w:t>
            </w:r>
            <w:r w:rsidRPr="00B178BB">
              <w:rPr>
                <w:rFonts w:asciiTheme="majorHAnsi" w:hAnsiTheme="majorHAnsi" w:cstheme="majorHAnsi"/>
                <w:i/>
                <w:lang w:val="hy-AM"/>
              </w:rPr>
              <w:t>Սահմանումներ</w:t>
            </w:r>
            <w:r w:rsidRPr="00B178BB">
              <w:rPr>
                <w:rFonts w:asciiTheme="majorHAnsi" w:hAnsiTheme="majorHAnsi" w:cstheme="majorHAnsi"/>
                <w:lang w:val="hy-AM"/>
              </w:rPr>
              <w:t>)</w:t>
            </w:r>
            <w:r w:rsidR="002E46B1" w:rsidRPr="00B178BB">
              <w:rPr>
                <w:rFonts w:asciiTheme="majorHAnsi" w:hAnsiTheme="majorHAnsi" w:cstheme="majorHAnsi"/>
                <w:lang w:val="hy-AM"/>
              </w:rPr>
              <w:t xml:space="preserve">, </w:t>
            </w:r>
            <w:r w:rsidR="00FB6AFF" w:rsidRPr="00B178BB">
              <w:rPr>
                <w:rFonts w:asciiTheme="majorHAnsi" w:hAnsiTheme="majorHAnsi" w:cstheme="majorHAnsi"/>
                <w:lang w:val="hy-AM"/>
              </w:rPr>
              <w:t>«</w:t>
            </w:r>
            <w:r w:rsidRPr="00B178BB">
              <w:rPr>
                <w:rFonts w:asciiTheme="majorHAnsi" w:hAnsiTheme="majorHAnsi" w:cstheme="majorHAnsi"/>
                <w:lang w:val="hy-AM"/>
              </w:rPr>
              <w:t>ԱՄՆ Դոլար» կամ «Դոլար»</w:t>
            </w:r>
          </w:p>
        </w:tc>
        <w:tc>
          <w:tcPr>
            <w:tcW w:w="4008" w:type="dxa"/>
          </w:tcPr>
          <w:p w14:paraId="66CB8E0F" w14:textId="2351A85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amendment of the defined term to be "USD" or "US Dollars".</w:t>
            </w:r>
          </w:p>
          <w:p w14:paraId="0EB414E2" w14:textId="72782398" w:rsidR="00FB6AFF" w:rsidRPr="00B178BB" w:rsidRDefault="00FB6AF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«ԱՄՆ Դոլար» կամ «Դոլար» եզրի սահմանման անգլերեն տեքստի մեջ կատարվել են փոփոխություններ։ </w:t>
            </w:r>
          </w:p>
          <w:p w14:paraId="43D6A164" w14:textId="0BC384D5" w:rsidR="00FB6AFF" w:rsidRPr="00B178BB" w:rsidRDefault="00FB6AFF" w:rsidP="00647409">
            <w:pPr>
              <w:pStyle w:val="BodyText"/>
              <w:jc w:val="left"/>
              <w:rPr>
                <w:rFonts w:asciiTheme="majorHAnsi" w:hAnsiTheme="majorHAnsi" w:cstheme="majorHAnsi"/>
              </w:rPr>
            </w:pPr>
          </w:p>
        </w:tc>
        <w:tc>
          <w:tcPr>
            <w:tcW w:w="4116" w:type="dxa"/>
          </w:tcPr>
          <w:p w14:paraId="073611A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is a clarification that "Dollars" means "U.S. Dollars" in the context of the GSA.</w:t>
            </w:r>
          </w:p>
          <w:p w14:paraId="1BFA4B74" w14:textId="07080459" w:rsidR="00FB6AFF" w:rsidRPr="00B178BB" w:rsidRDefault="00FB6AF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փոփոխությունը նպատակ է հետապնդում հստակեցնել, որ Դոլար ԿԱՀ շրջանակներում նշանակում է ԱՄՆ Դոլար։ </w:t>
            </w:r>
          </w:p>
        </w:tc>
        <w:tc>
          <w:tcPr>
            <w:tcW w:w="2463" w:type="dxa"/>
          </w:tcPr>
          <w:p w14:paraId="4AB3FFA3" w14:textId="3F0E35C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56E67F1" w14:textId="7662EDA6" w:rsidTr="00F177C8">
        <w:tc>
          <w:tcPr>
            <w:tcW w:w="570" w:type="dxa"/>
          </w:tcPr>
          <w:p w14:paraId="2286FDE6" w14:textId="77777777" w:rsidR="00647409" w:rsidRPr="00B178BB" w:rsidRDefault="00647409" w:rsidP="00647409">
            <w:pPr>
              <w:pStyle w:val="General3L1"/>
              <w:rPr>
                <w:rFonts w:asciiTheme="majorHAnsi" w:hAnsiTheme="majorHAnsi" w:cstheme="majorHAnsi"/>
              </w:rPr>
            </w:pPr>
          </w:p>
        </w:tc>
        <w:tc>
          <w:tcPr>
            <w:tcW w:w="2791" w:type="dxa"/>
          </w:tcPr>
          <w:p w14:paraId="21C8284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2.1(a) (</w:t>
            </w:r>
            <w:r w:rsidRPr="00B178BB">
              <w:rPr>
                <w:rFonts w:asciiTheme="majorHAnsi" w:hAnsiTheme="majorHAnsi" w:cstheme="majorHAnsi"/>
                <w:i/>
              </w:rPr>
              <w:t>The general scope</w:t>
            </w:r>
            <w:r w:rsidRPr="00B178BB">
              <w:rPr>
                <w:rFonts w:asciiTheme="majorHAnsi" w:hAnsiTheme="majorHAnsi" w:cstheme="majorHAnsi"/>
              </w:rPr>
              <w:t>)</w:t>
            </w:r>
          </w:p>
          <w:p w14:paraId="2FC72EB5" w14:textId="2B9E8697" w:rsidR="00FB6AFF" w:rsidRPr="00B178BB" w:rsidRDefault="00FB6AFF"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 2․1</w:t>
            </w:r>
            <w:r w:rsidRPr="00B178BB">
              <w:rPr>
                <w:rFonts w:asciiTheme="majorHAnsi" w:hAnsiTheme="majorHAnsi" w:cstheme="majorHAnsi"/>
              </w:rPr>
              <w:t xml:space="preserve">(a) </w:t>
            </w:r>
            <w:r w:rsidRPr="00B178BB">
              <w:rPr>
                <w:rFonts w:asciiTheme="majorHAnsi" w:hAnsiTheme="majorHAnsi" w:cstheme="majorHAnsi"/>
                <w:lang w:val="ru-RU"/>
              </w:rPr>
              <w:t>(</w:t>
            </w:r>
            <w:r w:rsidRPr="00B178BB">
              <w:rPr>
                <w:rFonts w:asciiTheme="majorHAnsi" w:hAnsiTheme="majorHAnsi" w:cstheme="majorHAnsi"/>
                <w:i/>
                <w:lang w:val="hy-AM"/>
              </w:rPr>
              <w:t>Ընդհանուր շրջանակը</w:t>
            </w:r>
            <w:r w:rsidRPr="00B178BB">
              <w:rPr>
                <w:rFonts w:asciiTheme="majorHAnsi" w:hAnsiTheme="majorHAnsi" w:cstheme="majorHAnsi"/>
                <w:lang w:val="ru-RU"/>
              </w:rPr>
              <w:t>)</w:t>
            </w:r>
          </w:p>
        </w:tc>
        <w:tc>
          <w:tcPr>
            <w:tcW w:w="4008" w:type="dxa"/>
          </w:tcPr>
          <w:p w14:paraId="4F5ABD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"under the Power Purchase Agreement".</w:t>
            </w:r>
          </w:p>
          <w:p w14:paraId="07579A8B" w14:textId="15B59684" w:rsidR="00FB6AFF" w:rsidRPr="00B178BB" w:rsidRDefault="00FB6AF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«Էլեկտրական Էներգիայի Գնման Պայմանագրի» համաձայն։ </w:t>
            </w:r>
          </w:p>
        </w:tc>
        <w:tc>
          <w:tcPr>
            <w:tcW w:w="4116" w:type="dxa"/>
          </w:tcPr>
          <w:p w14:paraId="6CA9B06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is a clarification that the Net Electrical Energy of the Plant will be sold pursuant to the terms and conditions of the PPA.</w:t>
            </w:r>
          </w:p>
          <w:p w14:paraId="46D0703B" w14:textId="55D79688" w:rsidR="00FB6AFF" w:rsidRPr="00B178BB" w:rsidRDefault="00FB6AF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փոփոխությունը նպատակ է հետապնդում հստակեցնել, որ Կայանի Զուտ Էլեկտրական </w:t>
            </w:r>
            <w:r w:rsidRPr="00B178BB">
              <w:rPr>
                <w:rFonts w:asciiTheme="majorHAnsi" w:hAnsiTheme="majorHAnsi" w:cstheme="majorHAnsi"/>
                <w:lang w:val="hy-AM"/>
              </w:rPr>
              <w:lastRenderedPageBreak/>
              <w:t xml:space="preserve">Էներգիայի վաճառքը կիրականացվի ԷԳՊ-ի համաձայն։ </w:t>
            </w:r>
          </w:p>
        </w:tc>
        <w:tc>
          <w:tcPr>
            <w:tcW w:w="2463" w:type="dxa"/>
          </w:tcPr>
          <w:p w14:paraId="4C43E68D" w14:textId="1F31B8C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431CAD7C" w14:textId="63F082C4" w:rsidTr="00F177C8">
        <w:tc>
          <w:tcPr>
            <w:tcW w:w="570" w:type="dxa"/>
          </w:tcPr>
          <w:p w14:paraId="37966098" w14:textId="77777777" w:rsidR="00647409" w:rsidRPr="00B178BB" w:rsidRDefault="00647409" w:rsidP="00647409">
            <w:pPr>
              <w:pStyle w:val="General3L1"/>
              <w:rPr>
                <w:rFonts w:asciiTheme="majorHAnsi" w:hAnsiTheme="majorHAnsi" w:cstheme="majorHAnsi"/>
              </w:rPr>
            </w:pPr>
          </w:p>
        </w:tc>
        <w:tc>
          <w:tcPr>
            <w:tcW w:w="2791" w:type="dxa"/>
          </w:tcPr>
          <w:p w14:paraId="32C0B53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3.1(c)(i) (</w:t>
            </w:r>
            <w:r w:rsidRPr="00B178BB">
              <w:rPr>
                <w:rFonts w:asciiTheme="majorHAnsi" w:hAnsiTheme="majorHAnsi" w:cstheme="majorHAnsi"/>
                <w:i/>
              </w:rPr>
              <w:t>Project Timeline</w:t>
            </w:r>
            <w:r w:rsidRPr="00B178BB">
              <w:rPr>
                <w:rFonts w:asciiTheme="majorHAnsi" w:hAnsiTheme="majorHAnsi" w:cstheme="majorHAnsi"/>
              </w:rPr>
              <w:t>), (</w:t>
            </w:r>
            <w:r w:rsidRPr="00B178BB">
              <w:rPr>
                <w:rFonts w:asciiTheme="majorHAnsi" w:hAnsiTheme="majorHAnsi" w:cstheme="majorHAnsi"/>
                <w:i/>
              </w:rPr>
              <w:t>Project Documents</w:t>
            </w:r>
            <w:r w:rsidRPr="00B178BB">
              <w:rPr>
                <w:rFonts w:asciiTheme="majorHAnsi" w:hAnsiTheme="majorHAnsi" w:cstheme="majorHAnsi"/>
              </w:rPr>
              <w:t>)</w:t>
            </w:r>
          </w:p>
          <w:p w14:paraId="1F046B1B" w14:textId="1C5F1EA8" w:rsidR="00FB6AFF" w:rsidRPr="00B178BB" w:rsidRDefault="00FB6AFF" w:rsidP="00647409">
            <w:pPr>
              <w:pStyle w:val="BodyText"/>
              <w:jc w:val="left"/>
              <w:rPr>
                <w:rFonts w:asciiTheme="majorHAnsi" w:hAnsiTheme="majorHAnsi" w:cstheme="majorHAnsi"/>
                <w:lang w:val="hy-AM"/>
              </w:rPr>
            </w:pPr>
            <w:r w:rsidRPr="00B178BB">
              <w:rPr>
                <w:rFonts w:asciiTheme="majorHAnsi" w:hAnsiTheme="majorHAnsi" w:cstheme="majorHAnsi"/>
                <w:lang w:val="hy-AM"/>
              </w:rPr>
              <w:t>Հոդված 3․1</w:t>
            </w:r>
            <w:r w:rsidRPr="00B178BB">
              <w:rPr>
                <w:rFonts w:asciiTheme="majorHAnsi" w:hAnsiTheme="majorHAnsi" w:cstheme="majorHAnsi"/>
              </w:rPr>
              <w:t>(c)(i)</w:t>
            </w:r>
            <w:r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lang w:val="hy-AM"/>
              </w:rPr>
              <w:t>Ծրագրի Ժամանակացույցը</w:t>
            </w:r>
            <w:r w:rsidRPr="00B178BB">
              <w:rPr>
                <w:rFonts w:asciiTheme="majorHAnsi" w:hAnsiTheme="majorHAnsi" w:cstheme="majorHAnsi"/>
              </w:rPr>
              <w:t>)</w:t>
            </w:r>
            <w:r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lang w:val="hy-AM"/>
              </w:rPr>
              <w:t>Ծրագրի Փաստաթղթերը</w:t>
            </w:r>
            <w:r w:rsidRPr="00B178BB">
              <w:rPr>
                <w:rFonts w:asciiTheme="majorHAnsi" w:hAnsiTheme="majorHAnsi" w:cstheme="majorHAnsi"/>
              </w:rPr>
              <w:t>)</w:t>
            </w:r>
          </w:p>
        </w:tc>
        <w:tc>
          <w:tcPr>
            <w:tcW w:w="4008" w:type="dxa"/>
          </w:tcPr>
          <w:p w14:paraId="357BA8D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"use its best efforts to cause, at no financial cost to the Government," with "procure (without incurring Direct Costs)".</w:t>
            </w:r>
          </w:p>
          <w:p w14:paraId="078DB404" w14:textId="762661D8" w:rsidR="00FD1445" w:rsidRPr="00B178BB" w:rsidRDefault="00FD1445" w:rsidP="00E46DCB">
            <w:pPr>
              <w:pStyle w:val="BodyText"/>
              <w:jc w:val="left"/>
              <w:rPr>
                <w:rFonts w:asciiTheme="majorHAnsi" w:hAnsiTheme="majorHAnsi" w:cstheme="majorHAnsi"/>
                <w:lang w:val="hy-AM"/>
              </w:rPr>
            </w:pPr>
            <w:r w:rsidRPr="00B178BB">
              <w:rPr>
                <w:rFonts w:asciiTheme="majorHAnsi" w:hAnsiTheme="majorHAnsi" w:cstheme="majorHAnsi"/>
                <w:lang w:val="hy-AM"/>
              </w:rPr>
              <w:t>Հեռացվել են հետևյալ բառերը․</w:t>
            </w:r>
            <w:r w:rsidR="00E46DCB" w:rsidRPr="00B178BB">
              <w:rPr>
                <w:rFonts w:asciiTheme="majorHAnsi" w:hAnsiTheme="majorHAnsi" w:cstheme="majorHAnsi"/>
                <w:lang w:val="hy-AM"/>
              </w:rPr>
              <w:t xml:space="preserve"> «գործադրում է իր լավագույն ջանքները առանց Կառավարության որևէ ֆինանսական ծախսի, որպեսզի», փոխարենն ավելացվել են «Ապահովում է </w:t>
            </w:r>
            <w:r w:rsidR="00E46DCB" w:rsidRPr="00B178BB">
              <w:rPr>
                <w:rFonts w:asciiTheme="majorHAnsi" w:hAnsiTheme="majorHAnsi" w:cstheme="majorHAnsi"/>
              </w:rPr>
              <w:t>(</w:t>
            </w:r>
            <w:r w:rsidR="00E46DCB" w:rsidRPr="00B178BB">
              <w:rPr>
                <w:rFonts w:asciiTheme="majorHAnsi" w:hAnsiTheme="majorHAnsi" w:cstheme="majorHAnsi"/>
                <w:lang w:val="hy-AM"/>
              </w:rPr>
              <w:t>առանց Ուղղակի Ծախսեր կրելու</w:t>
            </w:r>
            <w:r w:rsidR="00E46DCB" w:rsidRPr="00B178BB">
              <w:rPr>
                <w:rFonts w:asciiTheme="majorHAnsi" w:hAnsiTheme="majorHAnsi" w:cstheme="majorHAnsi"/>
              </w:rPr>
              <w:t>)</w:t>
            </w:r>
            <w:r w:rsidR="00E46DCB" w:rsidRPr="00B178BB">
              <w:rPr>
                <w:rFonts w:asciiTheme="majorHAnsi" w:hAnsiTheme="majorHAnsi" w:cstheme="majorHAnsi"/>
                <w:lang w:val="hy-AM"/>
              </w:rPr>
              <w:t xml:space="preserve">, որ» բառերը </w:t>
            </w:r>
            <w:r w:rsidRPr="00B178BB">
              <w:rPr>
                <w:rFonts w:asciiTheme="majorHAnsi" w:hAnsiTheme="majorHAnsi" w:cstheme="majorHAnsi"/>
                <w:lang w:val="hy-AM"/>
              </w:rPr>
              <w:t xml:space="preserve">։ </w:t>
            </w:r>
          </w:p>
        </w:tc>
        <w:tc>
          <w:tcPr>
            <w:tcW w:w="4116" w:type="dxa"/>
          </w:tcPr>
          <w:p w14:paraId="390ED802" w14:textId="41E3141C" w:rsidR="00FD1445"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reflect use of defined term "Direct Costs" and to provide for procurement undertaking.</w:t>
            </w:r>
          </w:p>
          <w:p w14:paraId="3F8758EE" w14:textId="561310C5" w:rsidR="00FD1445" w:rsidRPr="00B178BB" w:rsidRDefault="00FD144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Նպատակն է կրառել «Ուղղակի Ծախսեր» եզրը և նախատեսել, որ այդ ամենն ապահովելու պարտավորությունը կրում է Կառավարությունը։ </w:t>
            </w:r>
          </w:p>
          <w:p w14:paraId="623FC2AF" w14:textId="029C7A3F" w:rsidR="00FD1445" w:rsidRPr="00B178BB" w:rsidRDefault="00FD1445" w:rsidP="00647409">
            <w:pPr>
              <w:pStyle w:val="BodyText"/>
              <w:jc w:val="left"/>
              <w:rPr>
                <w:rFonts w:asciiTheme="majorHAnsi" w:hAnsiTheme="majorHAnsi" w:cstheme="majorHAnsi"/>
                <w:lang w:val="hy-AM"/>
              </w:rPr>
            </w:pPr>
          </w:p>
        </w:tc>
        <w:tc>
          <w:tcPr>
            <w:tcW w:w="2463" w:type="dxa"/>
          </w:tcPr>
          <w:p w14:paraId="1CD5875A" w14:textId="491FEBD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4 and, partly, 1 (article 3.2(c)) </w:t>
            </w:r>
          </w:p>
        </w:tc>
      </w:tr>
      <w:tr w:rsidR="00AC60C0" w:rsidRPr="00B178BB" w14:paraId="09A8942C" w14:textId="46B63B9F" w:rsidTr="00F177C8">
        <w:tc>
          <w:tcPr>
            <w:tcW w:w="570" w:type="dxa"/>
          </w:tcPr>
          <w:p w14:paraId="3E3835D4" w14:textId="77777777" w:rsidR="00647409" w:rsidRPr="00B178BB" w:rsidRDefault="00647409" w:rsidP="00647409">
            <w:pPr>
              <w:pStyle w:val="General3L1"/>
              <w:rPr>
                <w:rFonts w:asciiTheme="majorHAnsi" w:hAnsiTheme="majorHAnsi" w:cstheme="majorHAnsi"/>
              </w:rPr>
            </w:pPr>
          </w:p>
        </w:tc>
        <w:tc>
          <w:tcPr>
            <w:tcW w:w="2791" w:type="dxa"/>
          </w:tcPr>
          <w:p w14:paraId="08ACF4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3.1(c)(i)(B) (</w:t>
            </w:r>
            <w:r w:rsidRPr="00B178BB">
              <w:rPr>
                <w:rFonts w:asciiTheme="majorHAnsi" w:hAnsiTheme="majorHAnsi" w:cstheme="majorHAnsi"/>
                <w:i/>
              </w:rPr>
              <w:t>Project Timeline</w:t>
            </w:r>
            <w:r w:rsidRPr="00B178BB">
              <w:rPr>
                <w:rFonts w:asciiTheme="majorHAnsi" w:hAnsiTheme="majorHAnsi" w:cstheme="majorHAnsi"/>
              </w:rPr>
              <w:t>), (</w:t>
            </w:r>
            <w:r w:rsidRPr="00B178BB">
              <w:rPr>
                <w:rFonts w:asciiTheme="majorHAnsi" w:hAnsiTheme="majorHAnsi" w:cstheme="majorHAnsi"/>
                <w:i/>
              </w:rPr>
              <w:t>Project Documents</w:t>
            </w:r>
            <w:r w:rsidRPr="00B178BB">
              <w:rPr>
                <w:rFonts w:asciiTheme="majorHAnsi" w:hAnsiTheme="majorHAnsi" w:cstheme="majorHAnsi"/>
              </w:rPr>
              <w:t>)</w:t>
            </w:r>
          </w:p>
          <w:p w14:paraId="0D75E04F" w14:textId="41E66C24" w:rsidR="008461C3" w:rsidRPr="00B178BB" w:rsidRDefault="008461C3" w:rsidP="00647409">
            <w:pPr>
              <w:pStyle w:val="BodyText"/>
              <w:jc w:val="left"/>
              <w:rPr>
                <w:rFonts w:asciiTheme="majorHAnsi" w:hAnsiTheme="majorHAnsi" w:cstheme="majorHAnsi"/>
              </w:rPr>
            </w:pPr>
            <w:r w:rsidRPr="00B178BB">
              <w:rPr>
                <w:rFonts w:asciiTheme="majorHAnsi" w:hAnsiTheme="majorHAnsi" w:cstheme="majorHAnsi"/>
                <w:lang w:val="hy-AM"/>
              </w:rPr>
              <w:t>Հոդված 3․1</w:t>
            </w:r>
            <w:r w:rsidRPr="00B178BB">
              <w:rPr>
                <w:rFonts w:asciiTheme="majorHAnsi" w:hAnsiTheme="majorHAnsi" w:cstheme="majorHAnsi"/>
              </w:rPr>
              <w:t>(c)(i)(B) (</w:t>
            </w:r>
            <w:r w:rsidRPr="00B178BB">
              <w:rPr>
                <w:rFonts w:asciiTheme="majorHAnsi" w:hAnsiTheme="majorHAnsi" w:cstheme="majorHAnsi"/>
                <w:lang w:val="hy-AM"/>
              </w:rPr>
              <w:t>Ծրագրի Ժամանակացույցը</w:t>
            </w:r>
            <w:r w:rsidRPr="00B178BB">
              <w:rPr>
                <w:rFonts w:asciiTheme="majorHAnsi" w:hAnsiTheme="majorHAnsi" w:cstheme="majorHAnsi"/>
              </w:rPr>
              <w:t>)</w:t>
            </w:r>
            <w:r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lang w:val="hy-AM"/>
              </w:rPr>
              <w:t>Ծրագրի Փաստաթղթերը</w:t>
            </w:r>
            <w:r w:rsidRPr="00B178BB">
              <w:rPr>
                <w:rFonts w:asciiTheme="majorHAnsi" w:hAnsiTheme="majorHAnsi" w:cstheme="majorHAnsi"/>
              </w:rPr>
              <w:t>)</w:t>
            </w:r>
          </w:p>
        </w:tc>
        <w:tc>
          <w:tcPr>
            <w:tcW w:w="4008" w:type="dxa"/>
          </w:tcPr>
          <w:p w14:paraId="3EF6ABF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"substantially".</w:t>
            </w:r>
          </w:p>
          <w:p w14:paraId="7E2AE573" w14:textId="67EE8E34" w:rsidR="008461C3" w:rsidRPr="00B178BB" w:rsidRDefault="008461C3" w:rsidP="00647409">
            <w:pPr>
              <w:pStyle w:val="BodyText"/>
              <w:jc w:val="left"/>
              <w:rPr>
                <w:rFonts w:asciiTheme="majorHAnsi" w:hAnsiTheme="majorHAnsi" w:cstheme="majorHAnsi"/>
              </w:rPr>
            </w:pPr>
            <w:r w:rsidRPr="00B178BB">
              <w:rPr>
                <w:rFonts w:asciiTheme="majorHAnsi" w:hAnsiTheme="majorHAnsi" w:cstheme="majorHAnsi"/>
                <w:lang w:val="hy-AM"/>
              </w:rPr>
              <w:t>Ավելացվել են «ըստ էության» բառերը։</w:t>
            </w:r>
          </w:p>
        </w:tc>
        <w:tc>
          <w:tcPr>
            <w:tcW w:w="4116" w:type="dxa"/>
          </w:tcPr>
          <w:p w14:paraId="26D5F7EB"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This change is a clarification that the PPA entered into by the Developer, and the Licence issued to the Developer, will not be exactly in the form of the Exemplary Documents for the reasons explained in relation to the definition of Power Purchase Agreement, and because the details of the Developer and the Project (including the tariff) will be Project-specific in the Licence.</w:t>
            </w:r>
            <w:r w:rsidR="008461C3" w:rsidRPr="00B178BB">
              <w:rPr>
                <w:rFonts w:asciiTheme="majorHAnsi" w:hAnsiTheme="majorHAnsi" w:cstheme="majorHAnsi"/>
                <w:lang w:val="hy-AM"/>
              </w:rPr>
              <w:t xml:space="preserve"> </w:t>
            </w:r>
          </w:p>
          <w:p w14:paraId="4EB17A2B" w14:textId="143109A0" w:rsidR="008461C3" w:rsidRPr="00B178BB" w:rsidRDefault="008461C3" w:rsidP="002E46B1">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փոփոխությունը նպատակ է հետապնդում հստակեցնել, որ </w:t>
            </w:r>
            <w:r w:rsidRPr="00B178BB">
              <w:rPr>
                <w:rFonts w:asciiTheme="majorHAnsi" w:hAnsiTheme="majorHAnsi" w:cstheme="majorHAnsi"/>
                <w:lang w:val="hy-AM"/>
              </w:rPr>
              <w:lastRenderedPageBreak/>
              <w:t xml:space="preserve">Կառուցապատողի կողմից կնքված ԷԳՊ-ն և Կառուցապատողին տրամադրված Լիցենզիան չեն կարող ամբողջովին համապատասխանել Օրինակելի Փաստաթղթերին այն պատճառաբանությամբ, </w:t>
            </w:r>
            <w:r w:rsidR="0042226B" w:rsidRPr="00B178BB">
              <w:rPr>
                <w:rFonts w:asciiTheme="majorHAnsi" w:hAnsiTheme="majorHAnsi" w:cstheme="majorHAnsi"/>
                <w:lang w:val="hy-AM"/>
              </w:rPr>
              <w:t>որը</w:t>
            </w:r>
            <w:r w:rsidRPr="00B178BB">
              <w:rPr>
                <w:rFonts w:asciiTheme="majorHAnsi" w:hAnsiTheme="majorHAnsi" w:cstheme="majorHAnsi"/>
                <w:lang w:val="hy-AM"/>
              </w:rPr>
              <w:t xml:space="preserve"> տրվել է Էլեկտրական Էներգիայի Գնման Պայմանագրի կապակցությամբ </w:t>
            </w:r>
            <w:r w:rsidR="0008784D" w:rsidRPr="00B178BB">
              <w:rPr>
                <w:rFonts w:asciiTheme="majorHAnsi" w:hAnsiTheme="majorHAnsi" w:cstheme="majorHAnsi"/>
                <w:lang w:val="hy-AM"/>
              </w:rPr>
              <w:t>և</w:t>
            </w:r>
            <w:r w:rsidR="0042226B" w:rsidRPr="00B178BB">
              <w:rPr>
                <w:rFonts w:asciiTheme="majorHAnsi" w:hAnsiTheme="majorHAnsi" w:cstheme="majorHAnsi"/>
                <w:lang w:val="hy-AM"/>
              </w:rPr>
              <w:t xml:space="preserve"> նաև</w:t>
            </w:r>
            <w:r w:rsidR="0008784D" w:rsidRPr="00B178BB">
              <w:rPr>
                <w:rFonts w:asciiTheme="majorHAnsi" w:hAnsiTheme="majorHAnsi" w:cstheme="majorHAnsi"/>
                <w:lang w:val="hy-AM"/>
              </w:rPr>
              <w:t xml:space="preserve"> այն պատճառաբանությամբ, որ Կառուցապատողի և Ծրագրի (այդ թվում նաև՝ սակագնի) վերաբերյալ տվյալները Լիցենզիայում պետք է արտահայտեն Ծրագրի</w:t>
            </w:r>
            <w:r w:rsidR="002E46B1" w:rsidRPr="00B178BB">
              <w:rPr>
                <w:rFonts w:asciiTheme="majorHAnsi" w:hAnsiTheme="majorHAnsi" w:cstheme="majorHAnsi"/>
                <w:lang w:val="hy-AM"/>
              </w:rPr>
              <w:t>ն հատուկ հանգամանքներ</w:t>
            </w:r>
            <w:r w:rsidR="0008784D" w:rsidRPr="00B178BB">
              <w:rPr>
                <w:rFonts w:asciiTheme="majorHAnsi" w:hAnsiTheme="majorHAnsi" w:cstheme="majorHAnsi"/>
                <w:lang w:val="hy-AM"/>
              </w:rPr>
              <w:t xml:space="preserve">։ </w:t>
            </w:r>
          </w:p>
        </w:tc>
        <w:tc>
          <w:tcPr>
            <w:tcW w:w="2463" w:type="dxa"/>
          </w:tcPr>
          <w:p w14:paraId="581A17E1" w14:textId="27EE1FA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8461C3" w:rsidRPr="00B178BB">
              <w:rPr>
                <w:rFonts w:asciiTheme="majorHAnsi" w:hAnsiTheme="majorHAnsi" w:cstheme="majorHAnsi"/>
                <w:lang w:val="hy-AM"/>
              </w:rPr>
              <w:t>/հոդված</w:t>
            </w:r>
            <w:r w:rsidRPr="00B178BB">
              <w:rPr>
                <w:rFonts w:asciiTheme="majorHAnsi" w:hAnsiTheme="majorHAnsi" w:cstheme="majorHAnsi"/>
              </w:rPr>
              <w:t xml:space="preserve"> 3.2(c)) and</w:t>
            </w:r>
            <w:r w:rsidR="008461C3"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0CC3FAED" w14:textId="7C12F9C3" w:rsidTr="00F177C8">
        <w:tc>
          <w:tcPr>
            <w:tcW w:w="570" w:type="dxa"/>
          </w:tcPr>
          <w:p w14:paraId="23491994" w14:textId="77777777" w:rsidR="00647409" w:rsidRPr="00B178BB" w:rsidRDefault="00647409" w:rsidP="00647409">
            <w:pPr>
              <w:pStyle w:val="General3L1"/>
              <w:rPr>
                <w:rFonts w:asciiTheme="majorHAnsi" w:hAnsiTheme="majorHAnsi" w:cstheme="majorHAnsi"/>
              </w:rPr>
            </w:pPr>
          </w:p>
        </w:tc>
        <w:tc>
          <w:tcPr>
            <w:tcW w:w="2791" w:type="dxa"/>
          </w:tcPr>
          <w:p w14:paraId="09272F52"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3.1(c)(ii) (</w:t>
            </w:r>
            <w:r w:rsidRPr="00B178BB">
              <w:rPr>
                <w:rFonts w:asciiTheme="majorHAnsi" w:hAnsiTheme="majorHAnsi" w:cstheme="majorHAnsi"/>
                <w:i/>
                <w:lang w:val="fr-FR"/>
              </w:rPr>
              <w:t>Project Timeline</w:t>
            </w:r>
            <w:r w:rsidRPr="00B178BB">
              <w:rPr>
                <w:rFonts w:asciiTheme="majorHAnsi" w:hAnsiTheme="majorHAnsi" w:cstheme="majorHAnsi"/>
                <w:lang w:val="fr-FR"/>
              </w:rPr>
              <w:t>), (</w:t>
            </w:r>
            <w:r w:rsidRPr="00B178BB">
              <w:rPr>
                <w:rFonts w:asciiTheme="majorHAnsi" w:hAnsiTheme="majorHAnsi" w:cstheme="majorHAnsi"/>
                <w:i/>
                <w:lang w:val="fr-FR"/>
              </w:rPr>
              <w:t>Project Documents</w:t>
            </w:r>
            <w:r w:rsidRPr="00B178BB">
              <w:rPr>
                <w:rFonts w:asciiTheme="majorHAnsi" w:hAnsiTheme="majorHAnsi" w:cstheme="majorHAnsi"/>
                <w:lang w:val="fr-FR"/>
              </w:rPr>
              <w:t>)</w:t>
            </w:r>
          </w:p>
          <w:p w14:paraId="46670214" w14:textId="5F2E6D97" w:rsidR="008461C3" w:rsidRPr="00B178BB" w:rsidRDefault="008461C3" w:rsidP="008461C3">
            <w:pPr>
              <w:pStyle w:val="BodyText"/>
              <w:jc w:val="left"/>
              <w:rPr>
                <w:rFonts w:asciiTheme="majorHAnsi" w:hAnsiTheme="majorHAnsi" w:cstheme="majorHAnsi"/>
                <w:lang w:val="fr-FR"/>
              </w:rPr>
            </w:pPr>
            <w:r w:rsidRPr="00B178BB">
              <w:rPr>
                <w:rFonts w:asciiTheme="majorHAnsi" w:hAnsiTheme="majorHAnsi" w:cstheme="majorHAnsi"/>
                <w:lang w:val="hy-AM"/>
              </w:rPr>
              <w:t>Հոդված 3․1</w:t>
            </w:r>
            <w:r w:rsidRPr="00B178BB">
              <w:rPr>
                <w:rFonts w:asciiTheme="majorHAnsi" w:hAnsiTheme="majorHAnsi" w:cstheme="majorHAnsi"/>
                <w:lang w:val="fr-FR"/>
              </w:rPr>
              <w:t xml:space="preserve">(c) (ii)  </w:t>
            </w:r>
            <w:r w:rsidRPr="00B178BB">
              <w:rPr>
                <w:rFonts w:asciiTheme="majorHAnsi" w:hAnsiTheme="majorHAnsi" w:cstheme="majorHAnsi"/>
                <w:i/>
                <w:lang w:val="fr-FR"/>
              </w:rPr>
              <w:t>(</w:t>
            </w:r>
            <w:r w:rsidRPr="00B178BB">
              <w:rPr>
                <w:rFonts w:asciiTheme="majorHAnsi" w:hAnsiTheme="majorHAnsi" w:cstheme="majorHAnsi"/>
                <w:i/>
                <w:lang w:val="hy-AM"/>
              </w:rPr>
              <w:t>Ծրագրի Ժամանակացույցը</w:t>
            </w:r>
            <w:r w:rsidRPr="00B178BB">
              <w:rPr>
                <w:rFonts w:asciiTheme="majorHAnsi" w:hAnsiTheme="majorHAnsi" w:cstheme="majorHAnsi"/>
                <w:i/>
                <w:lang w:val="fr-FR"/>
              </w:rPr>
              <w:t>)</w:t>
            </w:r>
            <w:r w:rsidRPr="00B178BB">
              <w:rPr>
                <w:rFonts w:asciiTheme="majorHAnsi" w:hAnsiTheme="majorHAnsi" w:cstheme="majorHAnsi"/>
                <w:i/>
                <w:lang w:val="hy-AM"/>
              </w:rPr>
              <w:t xml:space="preserve">,  </w:t>
            </w:r>
            <w:r w:rsidRPr="00B178BB">
              <w:rPr>
                <w:rFonts w:asciiTheme="majorHAnsi" w:hAnsiTheme="majorHAnsi" w:cstheme="majorHAnsi"/>
                <w:i/>
                <w:lang w:val="fr-FR"/>
              </w:rPr>
              <w:t>(</w:t>
            </w:r>
            <w:r w:rsidRPr="00B178BB">
              <w:rPr>
                <w:rFonts w:asciiTheme="majorHAnsi" w:hAnsiTheme="majorHAnsi" w:cstheme="majorHAnsi"/>
                <w:i/>
                <w:lang w:val="hy-AM"/>
              </w:rPr>
              <w:t>Ծրագրի Փաստաթղթերը</w:t>
            </w:r>
            <w:r w:rsidRPr="00B178BB">
              <w:rPr>
                <w:rFonts w:asciiTheme="majorHAnsi" w:hAnsiTheme="majorHAnsi" w:cstheme="majorHAnsi"/>
                <w:lang w:val="fr-FR"/>
              </w:rPr>
              <w:t>)</w:t>
            </w:r>
          </w:p>
        </w:tc>
        <w:tc>
          <w:tcPr>
            <w:tcW w:w="4008" w:type="dxa"/>
          </w:tcPr>
          <w:p w14:paraId="1AFAEDE9"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 insertion of "substantially the form of ".</w:t>
            </w:r>
            <w:r w:rsidR="008461C3" w:rsidRPr="00B178BB">
              <w:rPr>
                <w:rFonts w:asciiTheme="majorHAnsi" w:hAnsiTheme="majorHAnsi" w:cstheme="majorHAnsi"/>
                <w:lang w:val="hy-AM"/>
              </w:rPr>
              <w:t xml:space="preserve"> </w:t>
            </w:r>
          </w:p>
          <w:p w14:paraId="78C7A5C2" w14:textId="123B15C3" w:rsidR="008461C3" w:rsidRPr="00B178BB" w:rsidRDefault="008461C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«ըստ էության» բառերը։ </w:t>
            </w:r>
          </w:p>
        </w:tc>
        <w:tc>
          <w:tcPr>
            <w:tcW w:w="4116" w:type="dxa"/>
          </w:tcPr>
          <w:p w14:paraId="6D7F144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See Article 3.1 (</w:t>
            </w:r>
            <w:r w:rsidRPr="00B178BB">
              <w:rPr>
                <w:rFonts w:asciiTheme="majorHAnsi" w:hAnsiTheme="majorHAnsi" w:cstheme="majorHAnsi"/>
                <w:i/>
              </w:rPr>
              <w:t>Project Timeline</w:t>
            </w:r>
            <w:r w:rsidRPr="00B178BB">
              <w:rPr>
                <w:rFonts w:asciiTheme="majorHAnsi" w:hAnsiTheme="majorHAnsi" w:cstheme="majorHAnsi"/>
              </w:rPr>
              <w:t>), sub-paragraph (i)(B) of paragraph (c)</w:t>
            </w:r>
          </w:p>
          <w:p w14:paraId="1E2F0448" w14:textId="029669C6" w:rsidR="008461C3" w:rsidRPr="00B178BB" w:rsidRDefault="008461C3" w:rsidP="008461C3">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Տե՛ս 3․1 Հոդվածի </w:t>
            </w:r>
            <w:r w:rsidRPr="00B178BB">
              <w:rPr>
                <w:rFonts w:asciiTheme="majorHAnsi" w:hAnsiTheme="majorHAnsi" w:cstheme="majorHAnsi"/>
              </w:rPr>
              <w:t>(</w:t>
            </w:r>
            <w:r w:rsidRPr="00B178BB">
              <w:rPr>
                <w:rFonts w:asciiTheme="majorHAnsi" w:hAnsiTheme="majorHAnsi" w:cstheme="majorHAnsi"/>
                <w:i/>
                <w:lang w:val="hy-AM"/>
              </w:rPr>
              <w:t>Ծրագրի Ժամանակացույցը</w:t>
            </w:r>
            <w:r w:rsidRPr="00B178BB">
              <w:rPr>
                <w:rFonts w:asciiTheme="majorHAnsi" w:hAnsiTheme="majorHAnsi" w:cstheme="majorHAnsi"/>
              </w:rPr>
              <w:t>)</w:t>
            </w:r>
            <w:r w:rsidRPr="00B178BB">
              <w:rPr>
                <w:rFonts w:asciiTheme="majorHAnsi" w:hAnsiTheme="majorHAnsi" w:cstheme="majorHAnsi"/>
                <w:lang w:val="hy-AM"/>
              </w:rPr>
              <w:t xml:space="preserve"> </w:t>
            </w:r>
            <w:r w:rsidRPr="00B178BB">
              <w:rPr>
                <w:rFonts w:asciiTheme="majorHAnsi" w:hAnsiTheme="majorHAnsi" w:cstheme="majorHAnsi"/>
              </w:rPr>
              <w:t>(c)</w:t>
            </w:r>
            <w:r w:rsidRPr="00B178BB">
              <w:rPr>
                <w:rFonts w:asciiTheme="majorHAnsi" w:hAnsiTheme="majorHAnsi" w:cstheme="majorHAnsi"/>
                <w:lang w:val="hy-AM"/>
              </w:rPr>
              <w:t xml:space="preserve"> կետի </w:t>
            </w:r>
            <w:r w:rsidRPr="00B178BB">
              <w:rPr>
                <w:rFonts w:asciiTheme="majorHAnsi" w:hAnsiTheme="majorHAnsi" w:cstheme="majorHAnsi"/>
              </w:rPr>
              <w:t>(i)(B)</w:t>
            </w:r>
            <w:r w:rsidRPr="00B178BB">
              <w:rPr>
                <w:rFonts w:asciiTheme="majorHAnsi" w:hAnsiTheme="majorHAnsi" w:cstheme="majorHAnsi"/>
                <w:lang w:val="hy-AM"/>
              </w:rPr>
              <w:t xml:space="preserve"> ենթակետը։ </w:t>
            </w:r>
          </w:p>
        </w:tc>
        <w:tc>
          <w:tcPr>
            <w:tcW w:w="2463" w:type="dxa"/>
          </w:tcPr>
          <w:p w14:paraId="7F04A4AC" w14:textId="3A73FB6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8461C3" w:rsidRPr="00B178BB">
              <w:rPr>
                <w:rFonts w:asciiTheme="majorHAnsi" w:hAnsiTheme="majorHAnsi" w:cstheme="majorHAnsi"/>
                <w:lang w:val="hy-AM"/>
              </w:rPr>
              <w:t>/հոդված</w:t>
            </w:r>
            <w:r w:rsidRPr="00B178BB">
              <w:rPr>
                <w:rFonts w:asciiTheme="majorHAnsi" w:hAnsiTheme="majorHAnsi" w:cstheme="majorHAnsi"/>
              </w:rPr>
              <w:t xml:space="preserve"> 3.2(c)(iii)) and</w:t>
            </w:r>
            <w:r w:rsidR="008461C3"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5A7028EA" w14:textId="309AC433" w:rsidTr="00F177C8">
        <w:tc>
          <w:tcPr>
            <w:tcW w:w="570" w:type="dxa"/>
          </w:tcPr>
          <w:p w14:paraId="5E805438" w14:textId="77777777" w:rsidR="00647409" w:rsidRPr="00B178BB" w:rsidRDefault="00647409" w:rsidP="00647409">
            <w:pPr>
              <w:pStyle w:val="General3L1"/>
              <w:rPr>
                <w:rFonts w:asciiTheme="majorHAnsi" w:hAnsiTheme="majorHAnsi" w:cstheme="majorHAnsi"/>
              </w:rPr>
            </w:pPr>
          </w:p>
        </w:tc>
        <w:tc>
          <w:tcPr>
            <w:tcW w:w="2791" w:type="dxa"/>
          </w:tcPr>
          <w:p w14:paraId="38F5156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3.2(c) (</w:t>
            </w:r>
            <w:r w:rsidRPr="00B178BB">
              <w:rPr>
                <w:rFonts w:asciiTheme="majorHAnsi" w:hAnsiTheme="majorHAnsi" w:cstheme="majorHAnsi"/>
                <w:i/>
              </w:rPr>
              <w:t>Equity and Technological Partners</w:t>
            </w:r>
            <w:r w:rsidRPr="00B178BB">
              <w:rPr>
                <w:rFonts w:asciiTheme="majorHAnsi" w:hAnsiTheme="majorHAnsi" w:cstheme="majorHAnsi"/>
              </w:rPr>
              <w:t>)</w:t>
            </w:r>
          </w:p>
          <w:p w14:paraId="7C2BC028" w14:textId="7D9DC914" w:rsidR="008461C3" w:rsidRPr="00B178BB" w:rsidRDefault="008461C3" w:rsidP="002E46B1">
            <w:pPr>
              <w:pStyle w:val="BodyText"/>
              <w:jc w:val="left"/>
              <w:rPr>
                <w:rFonts w:asciiTheme="majorHAnsi" w:hAnsiTheme="majorHAnsi" w:cstheme="majorHAnsi"/>
              </w:rPr>
            </w:pPr>
            <w:r w:rsidRPr="00B178BB">
              <w:rPr>
                <w:rFonts w:asciiTheme="majorHAnsi" w:hAnsiTheme="majorHAnsi" w:cstheme="majorHAnsi"/>
                <w:lang w:val="hy-AM"/>
              </w:rPr>
              <w:lastRenderedPageBreak/>
              <w:t>Հոդված 3․2</w:t>
            </w:r>
            <w:r w:rsidRPr="00B178BB">
              <w:rPr>
                <w:rFonts w:asciiTheme="majorHAnsi" w:hAnsiTheme="majorHAnsi" w:cstheme="majorHAnsi"/>
              </w:rPr>
              <w:t xml:space="preserve">(c) </w:t>
            </w:r>
            <w:r w:rsidRPr="00B178BB">
              <w:rPr>
                <w:rFonts w:asciiTheme="majorHAnsi" w:hAnsiTheme="majorHAnsi" w:cstheme="majorHAnsi"/>
                <w:i/>
                <w:lang w:val="hy-AM"/>
              </w:rPr>
              <w:t>(</w:t>
            </w:r>
            <w:bookmarkStart w:id="1" w:name="_Ref500502914"/>
            <w:r w:rsidRPr="00B178BB">
              <w:rPr>
                <w:rFonts w:asciiTheme="majorHAnsi" w:hAnsiTheme="majorHAnsi" w:cstheme="majorHAnsi"/>
                <w:i/>
                <w:lang w:val="hy-AM"/>
              </w:rPr>
              <w:t>Բաժնետեր-Գործընկերներ և Տեխնոլոգիական Գործընկերներ</w:t>
            </w:r>
            <w:bookmarkEnd w:id="1"/>
            <w:r w:rsidRPr="00B178BB">
              <w:rPr>
                <w:rFonts w:asciiTheme="majorHAnsi" w:hAnsiTheme="majorHAnsi" w:cstheme="majorHAnsi"/>
                <w:i/>
                <w:lang w:val="hy-AM"/>
              </w:rPr>
              <w:t>)</w:t>
            </w:r>
          </w:p>
        </w:tc>
        <w:tc>
          <w:tcPr>
            <w:tcW w:w="4008" w:type="dxa"/>
          </w:tcPr>
          <w:p w14:paraId="1D64CFF7" w14:textId="031077E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deletion of sub-paragraph </w:t>
            </w:r>
            <w:r w:rsidR="0008784D" w:rsidRPr="00B178BB">
              <w:rPr>
                <w:rFonts w:asciiTheme="majorHAnsi" w:hAnsiTheme="majorHAnsi" w:cstheme="majorHAnsi"/>
              </w:rPr>
              <w:t>(iii)</w:t>
            </w:r>
            <w:r w:rsidRPr="00B178BB">
              <w:rPr>
                <w:rFonts w:asciiTheme="majorHAnsi" w:hAnsiTheme="majorHAnsi" w:cstheme="majorHAnsi"/>
              </w:rPr>
              <w:t>.</w:t>
            </w:r>
          </w:p>
          <w:p w14:paraId="3577BA3D" w14:textId="023AA30B" w:rsidR="0008784D" w:rsidRPr="00B178BB" w:rsidRDefault="0008784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է </w:t>
            </w:r>
            <w:r w:rsidRPr="00B178BB">
              <w:rPr>
                <w:rFonts w:asciiTheme="majorHAnsi" w:hAnsiTheme="majorHAnsi" w:cstheme="majorHAnsi"/>
              </w:rPr>
              <w:t>(iii)</w:t>
            </w:r>
            <w:r w:rsidRPr="00B178BB">
              <w:rPr>
                <w:rFonts w:asciiTheme="majorHAnsi" w:hAnsiTheme="majorHAnsi" w:cstheme="majorHAnsi"/>
                <w:lang w:val="hy-AM"/>
              </w:rPr>
              <w:t xml:space="preserve"> ենթակետը։ </w:t>
            </w:r>
          </w:p>
        </w:tc>
        <w:tc>
          <w:tcPr>
            <w:tcW w:w="4116" w:type="dxa"/>
          </w:tcPr>
          <w:p w14:paraId="421D473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deleted provision introduced uncertainty as to the extent of the clause.</w:t>
            </w:r>
          </w:p>
          <w:p w14:paraId="4D308BCD" w14:textId="03452875" w:rsidR="0008784D" w:rsidRPr="00B178BB" w:rsidRDefault="0008784D" w:rsidP="0008784D">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Հեռացված ենթակետը ստեղծում էր անորոշություն համապտասխան կետի </w:t>
            </w:r>
            <w:r w:rsidR="0042226B" w:rsidRPr="00B178BB">
              <w:rPr>
                <w:rFonts w:asciiTheme="majorHAnsi" w:hAnsiTheme="majorHAnsi" w:cstheme="majorHAnsi"/>
                <w:lang w:val="hy-AM"/>
              </w:rPr>
              <w:t xml:space="preserve">գործողության </w:t>
            </w:r>
            <w:r w:rsidRPr="00B178BB">
              <w:rPr>
                <w:rFonts w:asciiTheme="majorHAnsi" w:hAnsiTheme="majorHAnsi" w:cstheme="majorHAnsi"/>
                <w:lang w:val="hy-AM"/>
              </w:rPr>
              <w:t xml:space="preserve">շրջանակի առնչությամբ։ </w:t>
            </w:r>
          </w:p>
        </w:tc>
        <w:tc>
          <w:tcPr>
            <w:tcW w:w="2463" w:type="dxa"/>
          </w:tcPr>
          <w:p w14:paraId="3C6593B9" w14:textId="5B6B065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3FFBE475" w14:textId="1FE0E6B8" w:rsidTr="00F177C8">
        <w:tc>
          <w:tcPr>
            <w:tcW w:w="570" w:type="dxa"/>
          </w:tcPr>
          <w:p w14:paraId="0CA3CE19" w14:textId="77777777" w:rsidR="00647409" w:rsidRPr="00B178BB" w:rsidRDefault="00647409" w:rsidP="00647409">
            <w:pPr>
              <w:pStyle w:val="General3L1"/>
              <w:rPr>
                <w:rFonts w:asciiTheme="majorHAnsi" w:hAnsiTheme="majorHAnsi" w:cstheme="majorHAnsi"/>
              </w:rPr>
            </w:pPr>
          </w:p>
        </w:tc>
        <w:tc>
          <w:tcPr>
            <w:tcW w:w="2791" w:type="dxa"/>
          </w:tcPr>
          <w:p w14:paraId="4AB704A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3.2(d) (</w:t>
            </w:r>
            <w:r w:rsidRPr="00B178BB">
              <w:rPr>
                <w:rFonts w:asciiTheme="majorHAnsi" w:hAnsiTheme="majorHAnsi" w:cstheme="majorHAnsi"/>
                <w:i/>
              </w:rPr>
              <w:t>Equity and Technological Partners</w:t>
            </w:r>
            <w:r w:rsidRPr="00B178BB">
              <w:rPr>
                <w:rFonts w:asciiTheme="majorHAnsi" w:hAnsiTheme="majorHAnsi" w:cstheme="majorHAnsi"/>
              </w:rPr>
              <w:t>)</w:t>
            </w:r>
          </w:p>
          <w:p w14:paraId="03264830" w14:textId="1AF48426" w:rsidR="0008784D" w:rsidRPr="00B178BB" w:rsidRDefault="0008784D" w:rsidP="002E46B1">
            <w:pPr>
              <w:pStyle w:val="BodyText"/>
              <w:jc w:val="left"/>
              <w:rPr>
                <w:rFonts w:asciiTheme="majorHAnsi" w:hAnsiTheme="majorHAnsi" w:cstheme="majorHAnsi"/>
              </w:rPr>
            </w:pPr>
            <w:r w:rsidRPr="00B178BB">
              <w:rPr>
                <w:rFonts w:asciiTheme="majorHAnsi" w:hAnsiTheme="majorHAnsi" w:cstheme="majorHAnsi"/>
                <w:lang w:val="hy-AM"/>
              </w:rPr>
              <w:t>Հոդված 3․2</w:t>
            </w:r>
            <w:r w:rsidRPr="00B178BB">
              <w:rPr>
                <w:rFonts w:asciiTheme="majorHAnsi" w:hAnsiTheme="majorHAnsi" w:cstheme="majorHAnsi"/>
              </w:rPr>
              <w:t>(d)</w:t>
            </w:r>
            <w:r w:rsidR="002E46B1" w:rsidRPr="00B178BB">
              <w:rPr>
                <w:rFonts w:asciiTheme="majorHAnsi" w:hAnsiTheme="majorHAnsi" w:cstheme="majorHAnsi"/>
                <w:lang w:val="hy-AM"/>
              </w:rPr>
              <w:t xml:space="preserve"> </w:t>
            </w:r>
            <w:r w:rsidRPr="00B178BB">
              <w:rPr>
                <w:rFonts w:asciiTheme="majorHAnsi" w:hAnsiTheme="majorHAnsi" w:cstheme="majorHAnsi"/>
                <w:i/>
                <w:lang w:val="hy-AM"/>
              </w:rPr>
              <w:t>(Բաժնետեր-Գործընկերներ և Տեխնոլոգիական Գործընկերներ)</w:t>
            </w:r>
          </w:p>
        </w:tc>
        <w:tc>
          <w:tcPr>
            <w:tcW w:w="4008" w:type="dxa"/>
          </w:tcPr>
          <w:p w14:paraId="30324AD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"have" with "be".</w:t>
            </w:r>
          </w:p>
          <w:p w14:paraId="6EAC0844" w14:textId="76843971" w:rsidR="0008784D" w:rsidRPr="00B178BB" w:rsidRDefault="0008784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Կատարվել է բառերի փոփոխություն անգլերեն տեքստում։ </w:t>
            </w:r>
          </w:p>
        </w:tc>
        <w:tc>
          <w:tcPr>
            <w:tcW w:w="4116" w:type="dxa"/>
          </w:tcPr>
          <w:p w14:paraId="1286AD1C" w14:textId="77777777" w:rsidR="0008784D"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Drafting correction.</w:t>
            </w:r>
          </w:p>
          <w:p w14:paraId="58C606B3" w14:textId="1CA40988" w:rsidR="0008784D" w:rsidRPr="00B178BB" w:rsidRDefault="0042226B" w:rsidP="0042226B">
            <w:pPr>
              <w:pStyle w:val="BodyText"/>
              <w:jc w:val="left"/>
              <w:rPr>
                <w:rFonts w:asciiTheme="majorHAnsi" w:hAnsiTheme="majorHAnsi" w:cstheme="majorHAnsi"/>
                <w:lang w:val="hy-AM"/>
              </w:rPr>
            </w:pPr>
            <w:r w:rsidRPr="00B178BB">
              <w:rPr>
                <w:rFonts w:asciiTheme="majorHAnsi" w:hAnsiTheme="majorHAnsi" w:cstheme="majorHAnsi"/>
                <w:lang w:val="hy-AM"/>
              </w:rPr>
              <w:t>Շարադրման հստակեցում</w:t>
            </w:r>
            <w:r w:rsidR="0008784D" w:rsidRPr="00B178BB">
              <w:rPr>
                <w:rFonts w:asciiTheme="majorHAnsi" w:hAnsiTheme="majorHAnsi" w:cstheme="majorHAnsi"/>
                <w:lang w:val="hy-AM"/>
              </w:rPr>
              <w:t xml:space="preserve">։  </w:t>
            </w:r>
          </w:p>
        </w:tc>
        <w:tc>
          <w:tcPr>
            <w:tcW w:w="2463" w:type="dxa"/>
          </w:tcPr>
          <w:p w14:paraId="11FFD167" w14:textId="33DEBA0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E070F99" w14:textId="1E110482" w:rsidTr="00F177C8">
        <w:tc>
          <w:tcPr>
            <w:tcW w:w="570" w:type="dxa"/>
          </w:tcPr>
          <w:p w14:paraId="1BDE7300" w14:textId="77777777" w:rsidR="00647409" w:rsidRPr="00B178BB" w:rsidRDefault="00647409" w:rsidP="00647409">
            <w:pPr>
              <w:pStyle w:val="General3L1"/>
              <w:rPr>
                <w:rFonts w:asciiTheme="majorHAnsi" w:hAnsiTheme="majorHAnsi" w:cstheme="majorHAnsi"/>
              </w:rPr>
            </w:pPr>
          </w:p>
        </w:tc>
        <w:tc>
          <w:tcPr>
            <w:tcW w:w="2791" w:type="dxa"/>
          </w:tcPr>
          <w:p w14:paraId="1DA50AB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3.3(a) (</w:t>
            </w:r>
            <w:r w:rsidRPr="00B178BB">
              <w:rPr>
                <w:rFonts w:asciiTheme="majorHAnsi" w:hAnsiTheme="majorHAnsi" w:cstheme="majorHAnsi"/>
                <w:i/>
              </w:rPr>
              <w:t>Shareholding Structure</w:t>
            </w:r>
            <w:r w:rsidRPr="00B178BB">
              <w:rPr>
                <w:rFonts w:asciiTheme="majorHAnsi" w:hAnsiTheme="majorHAnsi" w:cstheme="majorHAnsi"/>
              </w:rPr>
              <w:t>)</w:t>
            </w:r>
          </w:p>
          <w:p w14:paraId="3FEE803F" w14:textId="10ACFA2F" w:rsidR="0008784D" w:rsidRPr="00B178BB" w:rsidRDefault="0008784D" w:rsidP="002E46B1">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Pr="00B178BB">
              <w:rPr>
                <w:rFonts w:asciiTheme="majorHAnsi" w:hAnsiTheme="majorHAnsi" w:cstheme="majorHAnsi"/>
              </w:rPr>
              <w:t>3.3(a)</w:t>
            </w:r>
            <w:r w:rsidR="002E46B1" w:rsidRPr="00B178BB">
              <w:rPr>
                <w:rFonts w:asciiTheme="majorHAnsi" w:hAnsiTheme="majorHAnsi" w:cstheme="majorHAnsi"/>
                <w:lang w:val="hy-AM"/>
              </w:rPr>
              <w:t xml:space="preserve"> </w:t>
            </w:r>
            <w:r w:rsidRPr="00B178BB">
              <w:rPr>
                <w:rFonts w:asciiTheme="majorHAnsi" w:hAnsiTheme="majorHAnsi" w:cstheme="majorHAnsi"/>
                <w:i/>
                <w:lang w:val="hy-AM"/>
              </w:rPr>
              <w:t>(Բաժնետիրական կառուցվածքը)</w:t>
            </w:r>
          </w:p>
        </w:tc>
        <w:tc>
          <w:tcPr>
            <w:tcW w:w="4008" w:type="dxa"/>
          </w:tcPr>
          <w:p w14:paraId="6546D91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"(and except in the event of any enforcement under the Financing Documents)".</w:t>
            </w:r>
          </w:p>
          <w:p w14:paraId="3BBAC209" w14:textId="04C25E7B" w:rsidR="0008784D" w:rsidRPr="00B178BB" w:rsidRDefault="0008784D" w:rsidP="0008784D">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հետևյալ բառերը․ «</w:t>
            </w:r>
            <w:r w:rsidRPr="00B178BB">
              <w:rPr>
                <w:rFonts w:asciiTheme="majorHAnsi" w:hAnsiTheme="majorHAnsi" w:cstheme="majorHAnsi"/>
              </w:rPr>
              <w:t>(</w:t>
            </w:r>
            <w:r w:rsidRPr="00B178BB">
              <w:rPr>
                <w:rFonts w:asciiTheme="majorHAnsi" w:hAnsiTheme="majorHAnsi" w:cstheme="majorHAnsi"/>
                <w:lang w:val="hy-AM"/>
              </w:rPr>
              <w:t>և բացառությամբ Ֆինանսավորման Փաստաթղթերով նախատեսված բռնագանձման դեպքերի</w:t>
            </w:r>
            <w:r w:rsidRPr="00B178BB">
              <w:rPr>
                <w:rFonts w:asciiTheme="majorHAnsi" w:hAnsiTheme="majorHAnsi" w:cstheme="majorHAnsi"/>
              </w:rPr>
              <w:t>)</w:t>
            </w:r>
            <w:r w:rsidRPr="00B178BB">
              <w:rPr>
                <w:rFonts w:asciiTheme="majorHAnsi" w:hAnsiTheme="majorHAnsi" w:cstheme="majorHAnsi"/>
                <w:lang w:val="hy-AM"/>
              </w:rPr>
              <w:t xml:space="preserve">»։ </w:t>
            </w:r>
          </w:p>
        </w:tc>
        <w:tc>
          <w:tcPr>
            <w:tcW w:w="4116" w:type="dxa"/>
          </w:tcPr>
          <w:p w14:paraId="5B3CD05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address the consequences of the Lenders' security.</w:t>
            </w:r>
          </w:p>
          <w:p w14:paraId="06B2A23F" w14:textId="57410160" w:rsidR="0008784D" w:rsidRPr="00B178BB" w:rsidRDefault="0008784D" w:rsidP="0008784D">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Անհրաժեշտ է նակտի ունենալ և տեսադաշտից բաց չթողնել Վարկատուների կողմից գրավի առարկայի նկատմամբ բռնագանձում տարածելու հանգամանքը և դրա հետևանքները։ </w:t>
            </w:r>
          </w:p>
        </w:tc>
        <w:tc>
          <w:tcPr>
            <w:tcW w:w="2463" w:type="dxa"/>
          </w:tcPr>
          <w:p w14:paraId="0DE6A986" w14:textId="207BD68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08B7D996" w14:textId="6502394B" w:rsidTr="00F177C8">
        <w:tc>
          <w:tcPr>
            <w:tcW w:w="570" w:type="dxa"/>
          </w:tcPr>
          <w:p w14:paraId="3FEE29B6" w14:textId="77777777" w:rsidR="00647409" w:rsidRPr="00B178BB" w:rsidRDefault="00647409" w:rsidP="00647409">
            <w:pPr>
              <w:pStyle w:val="General3L1"/>
              <w:rPr>
                <w:rFonts w:asciiTheme="majorHAnsi" w:hAnsiTheme="majorHAnsi" w:cstheme="majorHAnsi"/>
              </w:rPr>
            </w:pPr>
          </w:p>
        </w:tc>
        <w:tc>
          <w:tcPr>
            <w:tcW w:w="2791" w:type="dxa"/>
          </w:tcPr>
          <w:p w14:paraId="0D6FCC7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4 (</w:t>
            </w:r>
            <w:r w:rsidRPr="00B178BB">
              <w:rPr>
                <w:rFonts w:asciiTheme="majorHAnsi" w:hAnsiTheme="majorHAnsi" w:cstheme="majorHAnsi"/>
                <w:i/>
              </w:rPr>
              <w:t>Extension of Milestone Dates</w:t>
            </w:r>
            <w:r w:rsidRPr="00B178BB">
              <w:rPr>
                <w:rFonts w:asciiTheme="majorHAnsi" w:hAnsiTheme="majorHAnsi" w:cstheme="majorHAnsi"/>
              </w:rPr>
              <w:t>)</w:t>
            </w:r>
          </w:p>
          <w:p w14:paraId="2EC30FBF" w14:textId="3A361ACB" w:rsidR="0008784D" w:rsidRPr="00B178BB" w:rsidRDefault="0008784D" w:rsidP="002E46B1">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Հոդված 4 </w:t>
            </w:r>
            <w:r w:rsidRPr="00B178BB">
              <w:rPr>
                <w:rFonts w:asciiTheme="majorHAnsi" w:hAnsiTheme="majorHAnsi" w:cstheme="majorHAnsi"/>
                <w:i/>
                <w:lang w:val="hy-AM"/>
              </w:rPr>
              <w:t>(Նշանակալից Ժամկետների Երկարաձգում)</w:t>
            </w:r>
          </w:p>
        </w:tc>
        <w:tc>
          <w:tcPr>
            <w:tcW w:w="4008" w:type="dxa"/>
          </w:tcPr>
          <w:p w14:paraId="211DE175" w14:textId="77777777" w:rsidR="00647409" w:rsidRPr="00B178BB" w:rsidRDefault="00647409" w:rsidP="00647409">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rPr>
              <w:lastRenderedPageBreak/>
              <w:t xml:space="preserve">The insertion of: </w:t>
            </w:r>
          </w:p>
          <w:p w14:paraId="391AA356" w14:textId="331CCB22" w:rsidR="00647409" w:rsidRPr="00B178BB" w:rsidRDefault="00647409" w:rsidP="00647409">
            <w:pPr>
              <w:pStyle w:val="BodyText"/>
              <w:numPr>
                <w:ilvl w:val="1"/>
                <w:numId w:val="10"/>
              </w:numPr>
              <w:spacing w:after="0"/>
              <w:ind w:hanging="357"/>
              <w:jc w:val="left"/>
              <w:rPr>
                <w:rFonts w:asciiTheme="majorHAnsi" w:hAnsiTheme="majorHAnsi" w:cstheme="majorHAnsi"/>
              </w:rPr>
            </w:pPr>
            <w:r w:rsidRPr="00B178BB">
              <w:rPr>
                <w:rFonts w:asciiTheme="majorHAnsi" w:hAnsiTheme="majorHAnsi" w:cstheme="majorHAnsi"/>
              </w:rPr>
              <w:t xml:space="preserve">"Without prejudice to the rights of the </w:t>
            </w:r>
            <w:r w:rsidRPr="00B178BB">
              <w:rPr>
                <w:rFonts w:asciiTheme="majorHAnsi" w:hAnsiTheme="majorHAnsi" w:cstheme="majorHAnsi"/>
              </w:rPr>
              <w:lastRenderedPageBreak/>
              <w:t xml:space="preserve">Developer under Article 10.2, if"; </w:t>
            </w:r>
          </w:p>
          <w:p w14:paraId="781E92E0" w14:textId="77777777" w:rsidR="00647409" w:rsidRPr="00B178BB" w:rsidRDefault="00647409" w:rsidP="00647409">
            <w:pPr>
              <w:pStyle w:val="BodyText"/>
              <w:numPr>
                <w:ilvl w:val="1"/>
                <w:numId w:val="10"/>
              </w:numPr>
              <w:spacing w:after="0"/>
              <w:ind w:hanging="357"/>
              <w:jc w:val="left"/>
              <w:rPr>
                <w:rFonts w:asciiTheme="majorHAnsi" w:hAnsiTheme="majorHAnsi" w:cstheme="majorHAnsi"/>
              </w:rPr>
            </w:pPr>
            <w:r w:rsidRPr="00B178BB">
              <w:rPr>
                <w:rFonts w:asciiTheme="majorHAnsi" w:hAnsiTheme="majorHAnsi" w:cstheme="majorHAnsi"/>
              </w:rPr>
              <w:t>"Event";</w:t>
            </w:r>
          </w:p>
          <w:p w14:paraId="4538E5A9" w14:textId="47F58CAB" w:rsidR="00647409" w:rsidRPr="00B178BB" w:rsidRDefault="00647409" w:rsidP="00647409">
            <w:pPr>
              <w:pStyle w:val="BodyText"/>
              <w:numPr>
                <w:ilvl w:val="1"/>
                <w:numId w:val="10"/>
              </w:numPr>
              <w:spacing w:after="0"/>
              <w:ind w:hanging="357"/>
              <w:jc w:val="left"/>
              <w:rPr>
                <w:rFonts w:asciiTheme="majorHAnsi" w:hAnsiTheme="majorHAnsi" w:cstheme="majorHAnsi"/>
              </w:rPr>
            </w:pPr>
            <w:r w:rsidRPr="00B178BB">
              <w:rPr>
                <w:rFonts w:asciiTheme="majorHAnsi" w:hAnsiTheme="majorHAnsi" w:cstheme="majorHAnsi"/>
              </w:rPr>
              <w:t>"or a breach by the Offtaker of the PPA"; and</w:t>
            </w:r>
          </w:p>
          <w:p w14:paraId="5B2724B7" w14:textId="77777777" w:rsidR="00647409" w:rsidRPr="00B178BB" w:rsidRDefault="00647409" w:rsidP="00647409">
            <w:pPr>
              <w:pStyle w:val="BodyText"/>
              <w:numPr>
                <w:ilvl w:val="1"/>
                <w:numId w:val="10"/>
              </w:numPr>
              <w:spacing w:after="0"/>
              <w:ind w:hanging="357"/>
              <w:jc w:val="left"/>
              <w:rPr>
                <w:rFonts w:asciiTheme="majorHAnsi" w:hAnsiTheme="majorHAnsi" w:cstheme="majorHAnsi"/>
              </w:rPr>
            </w:pPr>
            <w:r w:rsidRPr="00B178BB">
              <w:rPr>
                <w:rFonts w:asciiTheme="majorHAnsi" w:hAnsiTheme="majorHAnsi" w:cstheme="majorHAnsi"/>
              </w:rPr>
              <w:t>"(or is projected to delay)"; and</w:t>
            </w:r>
          </w:p>
          <w:p w14:paraId="181DF4FD" w14:textId="77777777" w:rsidR="0008784D" w:rsidRPr="00B178BB" w:rsidRDefault="00647409" w:rsidP="0008784D">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rPr>
              <w:t>the deletion of "directly" and "that".</w:t>
            </w:r>
          </w:p>
          <w:p w14:paraId="265C9658" w14:textId="77777777" w:rsidR="0008784D" w:rsidRPr="00B178BB" w:rsidRDefault="0008784D" w:rsidP="0008784D">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lang w:val="hy-AM"/>
              </w:rPr>
              <w:t>Ներառվել են հետևյալ բառերը․ «Առանց սահմանափակելու Կառուցապատողի՝ 10․2 Հոդվածով նախատեսված իրավունքները, եթե․»</w:t>
            </w:r>
          </w:p>
          <w:p w14:paraId="621CC9D4" w14:textId="77777777" w:rsidR="0008784D" w:rsidRPr="00B178BB" w:rsidRDefault="0008784D" w:rsidP="0008784D">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lang w:val="hy-AM"/>
              </w:rPr>
              <w:t>«Ուժի Դեպք»</w:t>
            </w:r>
          </w:p>
          <w:p w14:paraId="6AABB2AA" w14:textId="77777777" w:rsidR="006151D5" w:rsidRPr="00B178BB" w:rsidRDefault="006151D5" w:rsidP="0008784D">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lang w:val="hy-AM"/>
              </w:rPr>
              <w:t xml:space="preserve">«կամ Գնորդի կողմից ԷԳՊ-ի խախտում», և </w:t>
            </w:r>
          </w:p>
          <w:p w14:paraId="22C50C76" w14:textId="77777777" w:rsidR="006151D5" w:rsidRPr="00B178BB" w:rsidRDefault="006151D5" w:rsidP="0008784D">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lang w:val="hy-AM"/>
              </w:rPr>
              <w:t>«</w:t>
            </w:r>
            <w:r w:rsidRPr="00B178BB">
              <w:rPr>
                <w:rFonts w:asciiTheme="majorHAnsi" w:hAnsiTheme="majorHAnsi" w:cstheme="majorHAnsi"/>
              </w:rPr>
              <w:t>(</w:t>
            </w:r>
            <w:r w:rsidRPr="00B178BB">
              <w:rPr>
                <w:rFonts w:asciiTheme="majorHAnsi" w:hAnsiTheme="majorHAnsi" w:cstheme="majorHAnsi"/>
                <w:lang w:val="hy-AM"/>
              </w:rPr>
              <w:t>կամ կանխատեվում է, որ կուշացնի</w:t>
            </w:r>
            <w:r w:rsidRPr="00B178BB">
              <w:rPr>
                <w:rFonts w:asciiTheme="majorHAnsi" w:hAnsiTheme="majorHAnsi" w:cstheme="majorHAnsi"/>
              </w:rPr>
              <w:t>)</w:t>
            </w:r>
            <w:r w:rsidRPr="00B178BB">
              <w:rPr>
                <w:rFonts w:asciiTheme="majorHAnsi" w:hAnsiTheme="majorHAnsi" w:cstheme="majorHAnsi"/>
                <w:lang w:val="hy-AM"/>
              </w:rPr>
              <w:t xml:space="preserve">»և </w:t>
            </w:r>
          </w:p>
          <w:p w14:paraId="0C3FEA0E" w14:textId="2F0119CA" w:rsidR="006151D5" w:rsidRPr="00B178BB" w:rsidRDefault="006151D5" w:rsidP="0008784D">
            <w:pPr>
              <w:pStyle w:val="BodyText"/>
              <w:numPr>
                <w:ilvl w:val="0"/>
                <w:numId w:val="10"/>
              </w:numPr>
              <w:spacing w:after="0"/>
              <w:ind w:hanging="357"/>
              <w:jc w:val="left"/>
              <w:rPr>
                <w:rFonts w:asciiTheme="majorHAnsi" w:hAnsiTheme="majorHAnsi" w:cstheme="majorHAnsi"/>
              </w:rPr>
            </w:pPr>
            <w:r w:rsidRPr="00B178BB">
              <w:rPr>
                <w:rFonts w:asciiTheme="majorHAnsi" w:hAnsiTheme="majorHAnsi" w:cstheme="majorHAnsi"/>
                <w:lang w:val="hy-AM"/>
              </w:rPr>
              <w:t xml:space="preserve">Անգլերեն տեքստից հեռացվել է երկու բառ։ </w:t>
            </w:r>
          </w:p>
        </w:tc>
        <w:tc>
          <w:tcPr>
            <w:tcW w:w="4116" w:type="dxa"/>
          </w:tcPr>
          <w:p w14:paraId="09105067" w14:textId="7C68CB9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Article 4 and Article 10.2 cover some similar ground and it must be clear that </w:t>
            </w:r>
            <w:r w:rsidRPr="00B178BB">
              <w:rPr>
                <w:rFonts w:asciiTheme="majorHAnsi" w:hAnsiTheme="majorHAnsi" w:cstheme="majorHAnsi"/>
              </w:rPr>
              <w:lastRenderedPageBreak/>
              <w:t>Article 4 does not supersede the rights in Article 10.2.</w:t>
            </w:r>
          </w:p>
          <w:p w14:paraId="296DC0E5" w14:textId="3A72812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defined term is “Force Majeure Event”.</w:t>
            </w:r>
          </w:p>
          <w:p w14:paraId="61F7AF2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Projected delays must be able to be taken into account because the event may occur significantly prior to its next Milestone Date but may nevertheless impact the Developer’s ability to achieve it. Further all delays should be considered.</w:t>
            </w:r>
          </w:p>
          <w:p w14:paraId="513E0061" w14:textId="77777777" w:rsidR="006151D5" w:rsidRPr="00B178BB" w:rsidRDefault="006151D5" w:rsidP="006151D5">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4-ի և 10․2-ի կարգավորման առարկան որոշակիորեն համընկնում է և անհրաժեշտ է հստակ սահմանել, որ Հոդված 4-ը չի գերակայում Հոդված 10․2-ի  և դրանով վերապահված իրավունքների նկատմամբ։ </w:t>
            </w:r>
          </w:p>
          <w:p w14:paraId="3BC2DF4C" w14:textId="77777777" w:rsidR="006151D5" w:rsidRPr="00B178BB" w:rsidRDefault="006151D5" w:rsidP="006151D5">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Սահմանված եզրը «Անհաղթահարելի Ուժի Դեպքն» է։ </w:t>
            </w:r>
          </w:p>
          <w:p w14:paraId="0B02E27F" w14:textId="793DD8F1" w:rsidR="006151D5" w:rsidRPr="00B178BB" w:rsidRDefault="006151D5" w:rsidP="006151D5">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Կանխատեսվող հետաձգումները ևս պետք է հաշվի առնվեն, քանի որ դեպքը կարող է տեղի ունենալ հաջորդող Նշանակալից Ամսաթվից </w:t>
            </w:r>
            <w:r w:rsidRPr="00B178BB">
              <w:rPr>
                <w:rFonts w:asciiTheme="majorHAnsi" w:hAnsiTheme="majorHAnsi" w:cstheme="majorHAnsi"/>
                <w:lang w:val="hy-AM"/>
              </w:rPr>
              <w:lastRenderedPageBreak/>
              <w:t xml:space="preserve">շատ առաջ, սակայն, այնուամենայնիվ, ազդել Կառուցապատողի՝ ժամկետների հետ կապված պարտավորությունների պատշաճ կատարման վրա։ Ավելին, բոլոր հետաձգումները պետք է հաշվի առնվեն։  </w:t>
            </w:r>
          </w:p>
        </w:tc>
        <w:tc>
          <w:tcPr>
            <w:tcW w:w="2463" w:type="dxa"/>
          </w:tcPr>
          <w:p w14:paraId="215CD441" w14:textId="4124404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 4</w:t>
            </w:r>
          </w:p>
        </w:tc>
      </w:tr>
      <w:tr w:rsidR="00AC60C0" w:rsidRPr="000748E1" w14:paraId="03429EBD" w14:textId="01478B92" w:rsidTr="00F177C8">
        <w:tc>
          <w:tcPr>
            <w:tcW w:w="570" w:type="dxa"/>
          </w:tcPr>
          <w:p w14:paraId="09A0F20B" w14:textId="77777777" w:rsidR="00647409" w:rsidRPr="00B178BB" w:rsidRDefault="00647409" w:rsidP="00647409">
            <w:pPr>
              <w:pStyle w:val="General3L1"/>
              <w:rPr>
                <w:rFonts w:asciiTheme="majorHAnsi" w:hAnsiTheme="majorHAnsi" w:cstheme="majorHAnsi"/>
              </w:rPr>
            </w:pPr>
          </w:p>
        </w:tc>
        <w:tc>
          <w:tcPr>
            <w:tcW w:w="2791" w:type="dxa"/>
          </w:tcPr>
          <w:p w14:paraId="34C3752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5.1(a) (</w:t>
            </w:r>
            <w:r w:rsidRPr="00B178BB">
              <w:rPr>
                <w:rFonts w:asciiTheme="majorHAnsi" w:hAnsiTheme="majorHAnsi" w:cstheme="majorHAnsi"/>
                <w:i/>
              </w:rPr>
              <w:t>Acquisition of the Project</w:t>
            </w:r>
            <w:r w:rsidRPr="00B178BB">
              <w:rPr>
                <w:rFonts w:asciiTheme="majorHAnsi" w:hAnsiTheme="majorHAnsi" w:cstheme="majorHAnsi"/>
              </w:rPr>
              <w:t xml:space="preserve"> </w:t>
            </w:r>
            <w:r w:rsidRPr="00B178BB">
              <w:rPr>
                <w:rFonts w:asciiTheme="majorHAnsi" w:hAnsiTheme="majorHAnsi" w:cstheme="majorHAnsi"/>
                <w:i/>
              </w:rPr>
              <w:t>Site</w:t>
            </w:r>
            <w:r w:rsidRPr="00B178BB">
              <w:rPr>
                <w:rFonts w:asciiTheme="majorHAnsi" w:hAnsiTheme="majorHAnsi" w:cstheme="majorHAnsi"/>
              </w:rPr>
              <w:t>)</w:t>
            </w:r>
          </w:p>
          <w:p w14:paraId="7E7252E7" w14:textId="1E49AF78" w:rsidR="006151D5" w:rsidRPr="00B178BB" w:rsidRDefault="006151D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Pr="00B178BB">
              <w:rPr>
                <w:rFonts w:asciiTheme="majorHAnsi" w:hAnsiTheme="majorHAnsi" w:cstheme="majorHAnsi"/>
              </w:rPr>
              <w:t>5.1(a) (</w:t>
            </w:r>
            <w:r w:rsidRPr="00B178BB">
              <w:rPr>
                <w:rFonts w:asciiTheme="majorHAnsi" w:hAnsiTheme="majorHAnsi" w:cstheme="majorHAnsi"/>
                <w:i/>
                <w:lang w:val="hy-AM"/>
              </w:rPr>
              <w:t>Ծրագրի Տարածքի Ձեռքբերում</w:t>
            </w:r>
            <w:r w:rsidRPr="00B178BB">
              <w:rPr>
                <w:rFonts w:asciiTheme="majorHAnsi" w:hAnsiTheme="majorHAnsi" w:cstheme="majorHAnsi"/>
              </w:rPr>
              <w:t>)</w:t>
            </w:r>
          </w:p>
        </w:tc>
        <w:tc>
          <w:tcPr>
            <w:tcW w:w="4008" w:type="dxa"/>
          </w:tcPr>
          <w:p w14:paraId="36CCE22A" w14:textId="3ABE1070" w:rsidR="00647409" w:rsidRPr="00B178BB" w:rsidRDefault="00647409" w:rsidP="00647409">
            <w:pPr>
              <w:pStyle w:val="BodyText"/>
              <w:numPr>
                <w:ilvl w:val="0"/>
                <w:numId w:val="11"/>
              </w:numPr>
              <w:spacing w:after="0"/>
              <w:ind w:left="714" w:hanging="357"/>
              <w:jc w:val="left"/>
              <w:rPr>
                <w:rFonts w:asciiTheme="majorHAnsi" w:hAnsiTheme="majorHAnsi" w:cstheme="majorHAnsi"/>
              </w:rPr>
            </w:pPr>
            <w:r w:rsidRPr="00B178BB">
              <w:rPr>
                <w:rFonts w:asciiTheme="majorHAnsi" w:hAnsiTheme="majorHAnsi" w:cstheme="majorHAnsi"/>
              </w:rPr>
              <w:t xml:space="preserve">The replacement of "use its best efforts to cause, at no financial cost to the Government," with "procure (without incurring Direct Costs)" in sub-paragraph (i); and with "procure…(without incurring Direct Costs)" in sub-paragraph (ii); and </w:t>
            </w:r>
          </w:p>
          <w:p w14:paraId="1C37AF69" w14:textId="77777777" w:rsidR="00647409" w:rsidRPr="00B178BB" w:rsidRDefault="00647409" w:rsidP="00647409">
            <w:pPr>
              <w:pStyle w:val="BodyText"/>
              <w:numPr>
                <w:ilvl w:val="0"/>
                <w:numId w:val="11"/>
              </w:numPr>
              <w:spacing w:after="0"/>
              <w:ind w:left="714" w:hanging="357"/>
              <w:jc w:val="left"/>
              <w:rPr>
                <w:rFonts w:asciiTheme="majorHAnsi" w:hAnsiTheme="majorHAnsi" w:cstheme="majorHAnsi"/>
              </w:rPr>
            </w:pPr>
            <w:r w:rsidRPr="00B178BB">
              <w:rPr>
                <w:rFonts w:asciiTheme="majorHAnsi" w:hAnsiTheme="majorHAnsi" w:cstheme="majorHAnsi"/>
              </w:rPr>
              <w:t xml:space="preserve">the insertion of: </w:t>
            </w:r>
          </w:p>
          <w:p w14:paraId="182F033C" w14:textId="77777777" w:rsidR="00647409" w:rsidRPr="00B178BB" w:rsidRDefault="00647409" w:rsidP="00647409">
            <w:pPr>
              <w:pStyle w:val="BodyText"/>
              <w:numPr>
                <w:ilvl w:val="1"/>
                <w:numId w:val="11"/>
              </w:numPr>
              <w:spacing w:after="0"/>
              <w:jc w:val="left"/>
              <w:rPr>
                <w:rFonts w:asciiTheme="majorHAnsi" w:hAnsiTheme="majorHAnsi" w:cstheme="majorHAnsi"/>
              </w:rPr>
            </w:pPr>
            <w:r w:rsidRPr="00B178BB">
              <w:rPr>
                <w:rFonts w:asciiTheme="majorHAnsi" w:hAnsiTheme="majorHAnsi" w:cstheme="majorHAnsi"/>
              </w:rPr>
              <w:t xml:space="preserve">"operate"; </w:t>
            </w:r>
          </w:p>
          <w:p w14:paraId="4B75F8A3" w14:textId="3222482D" w:rsidR="00647409" w:rsidRPr="00B178BB" w:rsidRDefault="00647409" w:rsidP="00647409">
            <w:pPr>
              <w:pStyle w:val="BodyText"/>
              <w:numPr>
                <w:ilvl w:val="1"/>
                <w:numId w:val="11"/>
              </w:numPr>
              <w:spacing w:after="0"/>
              <w:jc w:val="left"/>
              <w:rPr>
                <w:rFonts w:asciiTheme="majorHAnsi" w:hAnsiTheme="majorHAnsi" w:cstheme="majorHAnsi"/>
              </w:rPr>
            </w:pPr>
            <w:r w:rsidRPr="00B178BB">
              <w:rPr>
                <w:rFonts w:asciiTheme="majorHAnsi" w:hAnsiTheme="majorHAnsi" w:cstheme="majorHAnsi"/>
              </w:rPr>
              <w:t xml:space="preserve">"including the power evacuation line"; and </w:t>
            </w:r>
          </w:p>
          <w:p w14:paraId="35161884" w14:textId="77777777" w:rsidR="00647409" w:rsidRPr="00B178BB" w:rsidRDefault="00647409" w:rsidP="00647409">
            <w:pPr>
              <w:pStyle w:val="BodyText"/>
              <w:numPr>
                <w:ilvl w:val="1"/>
                <w:numId w:val="11"/>
              </w:numPr>
              <w:spacing w:after="0"/>
              <w:jc w:val="left"/>
              <w:rPr>
                <w:rFonts w:asciiTheme="majorHAnsi" w:hAnsiTheme="majorHAnsi" w:cstheme="majorHAnsi"/>
              </w:rPr>
            </w:pPr>
            <w:r w:rsidRPr="00B178BB">
              <w:rPr>
                <w:rFonts w:asciiTheme="majorHAnsi" w:hAnsiTheme="majorHAnsi" w:cstheme="majorHAnsi"/>
              </w:rPr>
              <w:t>", construct, operate and maintain".</w:t>
            </w:r>
          </w:p>
          <w:p w14:paraId="4B4F762A" w14:textId="77777777" w:rsidR="00E46DCB" w:rsidRPr="00B178BB" w:rsidRDefault="00E46DCB" w:rsidP="006151D5">
            <w:pPr>
              <w:pStyle w:val="BodyText"/>
              <w:spacing w:after="0"/>
              <w:jc w:val="left"/>
              <w:rPr>
                <w:rFonts w:asciiTheme="majorHAnsi" w:hAnsiTheme="majorHAnsi" w:cstheme="majorHAnsi"/>
                <w:lang w:val="hy-AM"/>
              </w:rPr>
            </w:pPr>
            <w:r w:rsidRPr="00B178BB">
              <w:rPr>
                <w:rFonts w:asciiTheme="majorHAnsi" w:hAnsiTheme="majorHAnsi" w:cstheme="majorHAnsi"/>
              </w:rPr>
              <w:t xml:space="preserve">(i) </w:t>
            </w:r>
            <w:r w:rsidRPr="00B178BB">
              <w:rPr>
                <w:rFonts w:asciiTheme="majorHAnsi" w:hAnsiTheme="majorHAnsi" w:cstheme="majorHAnsi"/>
                <w:lang w:val="hy-AM"/>
              </w:rPr>
              <w:t xml:space="preserve">և </w:t>
            </w:r>
            <w:r w:rsidRPr="00B178BB">
              <w:rPr>
                <w:rFonts w:asciiTheme="majorHAnsi" w:hAnsiTheme="majorHAnsi" w:cstheme="majorHAnsi"/>
              </w:rPr>
              <w:t xml:space="preserve">(ii) </w:t>
            </w:r>
            <w:r w:rsidRPr="00B178BB">
              <w:rPr>
                <w:rFonts w:asciiTheme="majorHAnsi" w:hAnsiTheme="majorHAnsi" w:cstheme="majorHAnsi"/>
                <w:lang w:val="hy-AM"/>
              </w:rPr>
              <w:t>ենթակետերում հ</w:t>
            </w:r>
            <w:r w:rsidR="006151D5" w:rsidRPr="00B178BB">
              <w:rPr>
                <w:rFonts w:asciiTheme="majorHAnsi" w:hAnsiTheme="majorHAnsi" w:cstheme="majorHAnsi"/>
                <w:lang w:val="hy-AM"/>
              </w:rPr>
              <w:t xml:space="preserve">եռացվել են հետևյալ բառերը․ «գործադրի իր լավագույն ջանքները առանց Կառավարության որևէ </w:t>
            </w:r>
            <w:r w:rsidR="006151D5" w:rsidRPr="00B178BB">
              <w:rPr>
                <w:rFonts w:asciiTheme="majorHAnsi" w:hAnsiTheme="majorHAnsi" w:cstheme="majorHAnsi"/>
                <w:lang w:val="hy-AM"/>
              </w:rPr>
              <w:lastRenderedPageBreak/>
              <w:t xml:space="preserve">ֆինանսական ծախսի, որպեսզի», փոխարենն ավելացվել են «Ապահովի </w:t>
            </w:r>
            <w:r w:rsidR="006151D5" w:rsidRPr="00B178BB">
              <w:rPr>
                <w:rFonts w:asciiTheme="majorHAnsi" w:hAnsiTheme="majorHAnsi" w:cstheme="majorHAnsi"/>
              </w:rPr>
              <w:t>(</w:t>
            </w:r>
            <w:r w:rsidR="006151D5" w:rsidRPr="00B178BB">
              <w:rPr>
                <w:rFonts w:asciiTheme="majorHAnsi" w:hAnsiTheme="majorHAnsi" w:cstheme="majorHAnsi"/>
                <w:lang w:val="hy-AM"/>
              </w:rPr>
              <w:t>առանց Ուղղակի Ծախսեր կրելու</w:t>
            </w:r>
            <w:r w:rsidR="006151D5" w:rsidRPr="00B178BB">
              <w:rPr>
                <w:rFonts w:asciiTheme="majorHAnsi" w:hAnsiTheme="majorHAnsi" w:cstheme="majorHAnsi"/>
              </w:rPr>
              <w:t>)</w:t>
            </w:r>
            <w:r w:rsidR="006151D5" w:rsidRPr="00B178BB">
              <w:rPr>
                <w:rFonts w:asciiTheme="majorHAnsi" w:hAnsiTheme="majorHAnsi" w:cstheme="majorHAnsi"/>
                <w:lang w:val="hy-AM"/>
              </w:rPr>
              <w:t>, որ»</w:t>
            </w:r>
            <w:r w:rsidRPr="00B178BB">
              <w:rPr>
                <w:rFonts w:asciiTheme="majorHAnsi" w:hAnsiTheme="majorHAnsi" w:cstheme="majorHAnsi"/>
                <w:lang w:val="hy-AM"/>
              </w:rPr>
              <w:t xml:space="preserve"> բառերը։ </w:t>
            </w:r>
          </w:p>
          <w:p w14:paraId="02E36FFE" w14:textId="00234325" w:rsidR="00E46DCB" w:rsidRPr="00B178BB" w:rsidRDefault="00E46DCB" w:rsidP="006151D5">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Բացի այդ, ավելացվել են հետևյալ բառերը․ «շահագործելու», «այդ թվում տարհանման գիծը», «կառուցման, շահագործման և սպասարկման»։ </w:t>
            </w:r>
          </w:p>
        </w:tc>
        <w:tc>
          <w:tcPr>
            <w:tcW w:w="4116" w:type="dxa"/>
          </w:tcPr>
          <w:p w14:paraId="5441A3A9" w14:textId="4CD6E1B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Please see Article 3.1 sub-paragraph (i) of paragraph (c)</w:t>
            </w:r>
          </w:p>
          <w:p w14:paraId="2D3EA83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other changes are clarifications to the agreed intent of the clause.</w:t>
            </w:r>
          </w:p>
          <w:p w14:paraId="6A4C115A" w14:textId="141E6414" w:rsidR="00E46DCB" w:rsidRPr="00B178BB" w:rsidRDefault="00E46DC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Տե՛ս Հոդված 3․1 </w:t>
            </w:r>
            <w:r w:rsidRPr="00B178BB">
              <w:rPr>
                <w:rFonts w:asciiTheme="majorHAnsi" w:hAnsiTheme="majorHAnsi" w:cstheme="majorHAnsi"/>
              </w:rPr>
              <w:t>(c)</w:t>
            </w:r>
            <w:r w:rsidRPr="00B178BB">
              <w:rPr>
                <w:rFonts w:asciiTheme="majorHAnsi" w:hAnsiTheme="majorHAnsi" w:cstheme="majorHAnsi"/>
                <w:lang w:val="hy-AM"/>
              </w:rPr>
              <w:t xml:space="preserve"> կետի </w:t>
            </w:r>
            <w:r w:rsidRPr="00B178BB">
              <w:rPr>
                <w:rFonts w:asciiTheme="majorHAnsi" w:hAnsiTheme="majorHAnsi" w:cstheme="majorHAnsi"/>
              </w:rPr>
              <w:t>(i)</w:t>
            </w:r>
            <w:r w:rsidRPr="00B178BB">
              <w:rPr>
                <w:rFonts w:asciiTheme="majorHAnsi" w:hAnsiTheme="majorHAnsi" w:cstheme="majorHAnsi"/>
                <w:lang w:val="hy-AM"/>
              </w:rPr>
              <w:t xml:space="preserve"> ենթակետը։ Մնացած փոփոխությունները լոկ հստակեցնում են հոդվածի նպատակները։ </w:t>
            </w:r>
          </w:p>
        </w:tc>
        <w:tc>
          <w:tcPr>
            <w:tcW w:w="2463" w:type="dxa"/>
          </w:tcPr>
          <w:p w14:paraId="30C21E3B" w14:textId="0A406219"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2 and</w:t>
            </w:r>
            <w:r w:rsidR="006151D5" w:rsidRPr="00B178BB">
              <w:rPr>
                <w:rFonts w:asciiTheme="majorHAnsi" w:hAnsiTheme="majorHAnsi" w:cstheme="majorHAnsi"/>
                <w:lang w:val="hy-AM"/>
              </w:rPr>
              <w:t>/և</w:t>
            </w:r>
            <w:r w:rsidRPr="00B178BB">
              <w:rPr>
                <w:rFonts w:asciiTheme="majorHAnsi" w:hAnsiTheme="majorHAnsi" w:cstheme="majorHAnsi"/>
                <w:lang w:val="hy-AM"/>
              </w:rPr>
              <w:t xml:space="preserve"> 4 and</w:t>
            </w:r>
            <w:r w:rsidR="006151D5" w:rsidRPr="00B178BB">
              <w:rPr>
                <w:rFonts w:asciiTheme="majorHAnsi" w:hAnsiTheme="majorHAnsi" w:cstheme="majorHAnsi"/>
                <w:lang w:val="hy-AM"/>
              </w:rPr>
              <w:t>/և</w:t>
            </w:r>
            <w:r w:rsidRPr="00B178BB">
              <w:rPr>
                <w:rFonts w:asciiTheme="majorHAnsi" w:hAnsiTheme="majorHAnsi" w:cstheme="majorHAnsi"/>
                <w:lang w:val="hy-AM"/>
              </w:rPr>
              <w:t>, partly</w:t>
            </w:r>
            <w:r w:rsidR="006151D5" w:rsidRPr="00B178BB">
              <w:rPr>
                <w:rFonts w:asciiTheme="majorHAnsi" w:hAnsiTheme="majorHAnsi" w:cstheme="majorHAnsi"/>
                <w:lang w:val="hy-AM"/>
              </w:rPr>
              <w:t xml:space="preserve">/մասնակիորեն, 1 (article/հոդված </w:t>
            </w:r>
            <w:r w:rsidRPr="00B178BB">
              <w:rPr>
                <w:rFonts w:asciiTheme="majorHAnsi" w:hAnsiTheme="majorHAnsi" w:cstheme="majorHAnsi"/>
                <w:lang w:val="hy-AM"/>
              </w:rPr>
              <w:t>3.2(c))</w:t>
            </w:r>
          </w:p>
        </w:tc>
      </w:tr>
      <w:tr w:rsidR="00AC60C0" w:rsidRPr="00B178BB" w14:paraId="44FA7897" w14:textId="220E8E22" w:rsidTr="00F177C8">
        <w:tc>
          <w:tcPr>
            <w:tcW w:w="570" w:type="dxa"/>
          </w:tcPr>
          <w:p w14:paraId="2DD07880" w14:textId="77777777" w:rsidR="00647409" w:rsidRPr="00B178BB" w:rsidRDefault="00647409" w:rsidP="00647409">
            <w:pPr>
              <w:pStyle w:val="General3L1"/>
              <w:rPr>
                <w:rFonts w:asciiTheme="majorHAnsi" w:hAnsiTheme="majorHAnsi" w:cstheme="majorHAnsi"/>
                <w:lang w:val="hy-AM"/>
              </w:rPr>
            </w:pPr>
          </w:p>
        </w:tc>
        <w:tc>
          <w:tcPr>
            <w:tcW w:w="2791" w:type="dxa"/>
          </w:tcPr>
          <w:p w14:paraId="0481212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5.1(b)(iii) (</w:t>
            </w:r>
            <w:r w:rsidRPr="00B178BB">
              <w:rPr>
                <w:rFonts w:asciiTheme="majorHAnsi" w:hAnsiTheme="majorHAnsi" w:cstheme="majorHAnsi"/>
                <w:i/>
              </w:rPr>
              <w:t>Acquisition of the Project Site</w:t>
            </w:r>
            <w:r w:rsidRPr="00B178BB">
              <w:rPr>
                <w:rFonts w:asciiTheme="majorHAnsi" w:hAnsiTheme="majorHAnsi" w:cstheme="majorHAnsi"/>
              </w:rPr>
              <w:t>)</w:t>
            </w:r>
          </w:p>
          <w:p w14:paraId="31AB970D" w14:textId="48F9E357" w:rsidR="00E46DCB" w:rsidRPr="00B178BB" w:rsidRDefault="00E46DCB"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(b)(iii) (</w:t>
            </w:r>
            <w:r w:rsidRPr="00B178BB">
              <w:rPr>
                <w:rFonts w:asciiTheme="majorHAnsi" w:hAnsiTheme="majorHAnsi" w:cstheme="majorHAnsi"/>
                <w:i/>
                <w:lang w:val="hy-AM"/>
              </w:rPr>
              <w:t>Ծրագրի Տարածքի Ձեռքբերում</w:t>
            </w:r>
            <w:r w:rsidRPr="00B178BB">
              <w:rPr>
                <w:rFonts w:asciiTheme="majorHAnsi" w:hAnsiTheme="majorHAnsi" w:cstheme="majorHAnsi"/>
              </w:rPr>
              <w:t>)</w:t>
            </w:r>
          </w:p>
        </w:tc>
        <w:tc>
          <w:tcPr>
            <w:tcW w:w="4008" w:type="dxa"/>
          </w:tcPr>
          <w:p w14:paraId="622CCF5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"Subject to Clause 13.2(A),".</w:t>
            </w:r>
          </w:p>
          <w:p w14:paraId="1ECEA252" w14:textId="23B2AEF9" w:rsidR="00E46DCB" w:rsidRPr="00B178BB" w:rsidRDefault="00E46DCB" w:rsidP="00647409">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«Հոդված 13․2</w:t>
            </w:r>
            <w:r w:rsidRPr="00B178BB">
              <w:rPr>
                <w:rFonts w:asciiTheme="majorHAnsi" w:hAnsiTheme="majorHAnsi" w:cstheme="majorHAnsi"/>
              </w:rPr>
              <w:t>(A)</w:t>
            </w:r>
            <w:r w:rsidRPr="00B178BB">
              <w:rPr>
                <w:rFonts w:asciiTheme="majorHAnsi" w:hAnsiTheme="majorHAnsi" w:cstheme="majorHAnsi"/>
                <w:lang w:val="hy-AM"/>
              </w:rPr>
              <w:t xml:space="preserve">-ի պահպանմամբ» բառերը։ </w:t>
            </w:r>
          </w:p>
        </w:tc>
        <w:tc>
          <w:tcPr>
            <w:tcW w:w="4116" w:type="dxa"/>
          </w:tcPr>
          <w:p w14:paraId="0BEAF75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is a clarification to make it clear that the clause does not somehow override article 13.2(A),</w:t>
            </w:r>
          </w:p>
          <w:p w14:paraId="7835DA09" w14:textId="0E7145B0" w:rsidR="00E46DCB" w:rsidRPr="00B178BB" w:rsidRDefault="00E46DC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փոփոխությունը նպատակ է հետապնդում հստակեցնել այն փաստը, որ տվյալ դրույթը չի գերակայում հոդված </w:t>
            </w:r>
            <w:r w:rsidRPr="00B178BB">
              <w:rPr>
                <w:rFonts w:asciiTheme="majorHAnsi" w:hAnsiTheme="majorHAnsi" w:cstheme="majorHAnsi"/>
              </w:rPr>
              <w:t>13.2(A)</w:t>
            </w:r>
            <w:r w:rsidRPr="00B178BB">
              <w:rPr>
                <w:rFonts w:asciiTheme="majorHAnsi" w:hAnsiTheme="majorHAnsi" w:cstheme="majorHAnsi"/>
                <w:lang w:val="hy-AM"/>
              </w:rPr>
              <w:t xml:space="preserve">-ում ամրագրված դրույթի նկատմամբ։ </w:t>
            </w:r>
          </w:p>
        </w:tc>
        <w:tc>
          <w:tcPr>
            <w:tcW w:w="2463" w:type="dxa"/>
          </w:tcPr>
          <w:p w14:paraId="236F8562" w14:textId="4449AA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EF0EAF7" w14:textId="085CC653" w:rsidTr="00F177C8">
        <w:tc>
          <w:tcPr>
            <w:tcW w:w="570" w:type="dxa"/>
          </w:tcPr>
          <w:p w14:paraId="57F1134B" w14:textId="77777777" w:rsidR="00647409" w:rsidRPr="00B178BB" w:rsidRDefault="00647409" w:rsidP="00647409">
            <w:pPr>
              <w:pStyle w:val="General3L1"/>
              <w:rPr>
                <w:rFonts w:asciiTheme="majorHAnsi" w:hAnsiTheme="majorHAnsi" w:cstheme="majorHAnsi"/>
              </w:rPr>
            </w:pPr>
          </w:p>
        </w:tc>
        <w:tc>
          <w:tcPr>
            <w:tcW w:w="2791" w:type="dxa"/>
          </w:tcPr>
          <w:p w14:paraId="0AA4BF1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5.3 (</w:t>
            </w:r>
            <w:r w:rsidRPr="00B178BB">
              <w:rPr>
                <w:rFonts w:asciiTheme="majorHAnsi" w:hAnsiTheme="majorHAnsi" w:cstheme="majorHAnsi"/>
                <w:i/>
              </w:rPr>
              <w:t>Site Access</w:t>
            </w:r>
            <w:r w:rsidRPr="00B178BB">
              <w:rPr>
                <w:rFonts w:asciiTheme="majorHAnsi" w:hAnsiTheme="majorHAnsi" w:cstheme="majorHAnsi"/>
              </w:rPr>
              <w:t>)</w:t>
            </w:r>
          </w:p>
          <w:p w14:paraId="567E074D" w14:textId="68E5E539" w:rsidR="00E46DCB" w:rsidRPr="00B178BB" w:rsidRDefault="00E46DCB"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5.3 </w:t>
            </w:r>
            <w:r w:rsidRPr="00B178BB">
              <w:rPr>
                <w:rFonts w:asciiTheme="majorHAnsi" w:hAnsiTheme="majorHAnsi" w:cstheme="majorHAnsi"/>
                <w:i/>
              </w:rPr>
              <w:t>(</w:t>
            </w:r>
            <w:r w:rsidRPr="00B178BB">
              <w:rPr>
                <w:rFonts w:asciiTheme="majorHAnsi" w:hAnsiTheme="majorHAnsi" w:cstheme="majorHAnsi"/>
                <w:i/>
                <w:lang w:val="hy-AM"/>
              </w:rPr>
              <w:t>Մուտքը Տարածք)</w:t>
            </w:r>
          </w:p>
        </w:tc>
        <w:tc>
          <w:tcPr>
            <w:tcW w:w="4008" w:type="dxa"/>
          </w:tcPr>
          <w:p w14:paraId="46DC590E" w14:textId="77777777" w:rsidR="00AF4282"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 replacement of "use its best efforts to cause, at no financial cost to the Government," with "ensure (without incurring Direct Costs)".</w:t>
            </w:r>
            <w:r w:rsidR="00AF4282" w:rsidRPr="00B178BB">
              <w:rPr>
                <w:rFonts w:asciiTheme="majorHAnsi" w:hAnsiTheme="majorHAnsi" w:cstheme="majorHAnsi"/>
                <w:lang w:val="hy-AM"/>
              </w:rPr>
              <w:t xml:space="preserve"> </w:t>
            </w:r>
          </w:p>
          <w:p w14:paraId="1255DFCF" w14:textId="49290CC9" w:rsidR="00647409" w:rsidRPr="00B178BB" w:rsidRDefault="00AF4282"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«գործադրի իր լավագույն ջանքները առանց Կառավարության որևէ ֆինանսական ծախսի, որպեսզի», փոխարենն ավելացվել են </w:t>
            </w:r>
            <w:r w:rsidRPr="00B178BB">
              <w:rPr>
                <w:rFonts w:asciiTheme="majorHAnsi" w:hAnsiTheme="majorHAnsi" w:cstheme="majorHAnsi"/>
                <w:lang w:val="hy-AM"/>
              </w:rPr>
              <w:lastRenderedPageBreak/>
              <w:t>«Ապահովի (առանց Ուղղակի Ծախսեր կրելու), որ» բառերը։</w:t>
            </w:r>
          </w:p>
          <w:p w14:paraId="3BEAF3C2" w14:textId="6706FE47" w:rsidR="00E46DCB" w:rsidRPr="00B178BB" w:rsidRDefault="00E46DCB" w:rsidP="00647409">
            <w:pPr>
              <w:pStyle w:val="BodyText"/>
              <w:jc w:val="left"/>
              <w:rPr>
                <w:rFonts w:asciiTheme="majorHAnsi" w:hAnsiTheme="majorHAnsi" w:cstheme="majorHAnsi"/>
                <w:lang w:val="hy-AM"/>
              </w:rPr>
            </w:pPr>
          </w:p>
        </w:tc>
        <w:tc>
          <w:tcPr>
            <w:tcW w:w="4116" w:type="dxa"/>
          </w:tcPr>
          <w:p w14:paraId="28F050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Using the defined term Direct Costs and requirement to ensure access.</w:t>
            </w:r>
          </w:p>
          <w:p w14:paraId="3F962AB3" w14:textId="4E721DEC" w:rsidR="00AF4282" w:rsidRPr="00B178BB" w:rsidRDefault="00AF4282"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Նպատակն է կիրառել Ուղղակի Ծախսեր </w:t>
            </w:r>
            <w:r w:rsidR="00FA7C96" w:rsidRPr="00B178BB">
              <w:rPr>
                <w:rFonts w:asciiTheme="majorHAnsi" w:hAnsiTheme="majorHAnsi" w:cstheme="majorHAnsi"/>
                <w:lang w:val="hy-AM"/>
              </w:rPr>
              <w:t xml:space="preserve">եզրը և ամրագրել մուտքի հնարավորություն ապահովելու պարտավորությունը։ </w:t>
            </w:r>
          </w:p>
        </w:tc>
        <w:tc>
          <w:tcPr>
            <w:tcW w:w="2463" w:type="dxa"/>
          </w:tcPr>
          <w:p w14:paraId="6A312572" w14:textId="4360E9F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 and</w:t>
            </w:r>
            <w:r w:rsidR="00AF4282" w:rsidRPr="00B178BB">
              <w:rPr>
                <w:rFonts w:asciiTheme="majorHAnsi" w:hAnsiTheme="majorHAnsi" w:cstheme="majorHAnsi"/>
                <w:lang w:val="hy-AM"/>
              </w:rPr>
              <w:t>/և</w:t>
            </w:r>
            <w:r w:rsidRPr="00B178BB">
              <w:rPr>
                <w:rFonts w:asciiTheme="majorHAnsi" w:hAnsiTheme="majorHAnsi" w:cstheme="majorHAnsi"/>
              </w:rPr>
              <w:t xml:space="preserve"> 1 (article</w:t>
            </w:r>
            <w:r w:rsidR="00AF4282" w:rsidRPr="00B178BB">
              <w:rPr>
                <w:rFonts w:asciiTheme="majorHAnsi" w:hAnsiTheme="majorHAnsi" w:cstheme="majorHAnsi"/>
                <w:lang w:val="hy-AM"/>
              </w:rPr>
              <w:t>/հոդված</w:t>
            </w:r>
            <w:r w:rsidRPr="00B178BB">
              <w:rPr>
                <w:rFonts w:asciiTheme="majorHAnsi" w:hAnsiTheme="majorHAnsi" w:cstheme="majorHAnsi"/>
              </w:rPr>
              <w:t xml:space="preserve"> 5.3).</w:t>
            </w:r>
          </w:p>
        </w:tc>
      </w:tr>
      <w:tr w:rsidR="00AC60C0" w:rsidRPr="00B178BB" w14:paraId="4AD193B0" w14:textId="7A766CF3" w:rsidTr="00F177C8">
        <w:trPr>
          <w:trHeight w:val="5477"/>
        </w:trPr>
        <w:tc>
          <w:tcPr>
            <w:tcW w:w="570" w:type="dxa"/>
          </w:tcPr>
          <w:p w14:paraId="7B73130B" w14:textId="77777777" w:rsidR="00647409" w:rsidRPr="00B178BB" w:rsidRDefault="00647409" w:rsidP="00647409">
            <w:pPr>
              <w:pStyle w:val="General3L1"/>
              <w:rPr>
                <w:rFonts w:asciiTheme="majorHAnsi" w:hAnsiTheme="majorHAnsi" w:cstheme="majorHAnsi"/>
              </w:rPr>
            </w:pPr>
          </w:p>
        </w:tc>
        <w:tc>
          <w:tcPr>
            <w:tcW w:w="2791" w:type="dxa"/>
          </w:tcPr>
          <w:p w14:paraId="2100C47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6.2(a) (</w:t>
            </w:r>
            <w:r w:rsidRPr="00B178BB">
              <w:rPr>
                <w:rFonts w:asciiTheme="majorHAnsi" w:hAnsiTheme="majorHAnsi" w:cstheme="majorHAnsi"/>
                <w:i/>
              </w:rPr>
              <w:t>Penalties for Delay</w:t>
            </w:r>
            <w:r w:rsidRPr="00B178BB">
              <w:rPr>
                <w:rFonts w:asciiTheme="majorHAnsi" w:hAnsiTheme="majorHAnsi" w:cstheme="majorHAnsi"/>
              </w:rPr>
              <w:t>)</w:t>
            </w:r>
          </w:p>
          <w:p w14:paraId="08AE7D05" w14:textId="01B3E62F" w:rsidR="00AF4282" w:rsidRPr="00B178BB" w:rsidRDefault="00AF4282" w:rsidP="00647409">
            <w:pPr>
              <w:pStyle w:val="BodyText"/>
              <w:jc w:val="left"/>
              <w:rPr>
                <w:rFonts w:asciiTheme="majorHAnsi" w:hAnsiTheme="majorHAnsi" w:cstheme="majorHAnsi"/>
              </w:rPr>
            </w:pPr>
            <w:r w:rsidRPr="00B178BB">
              <w:rPr>
                <w:rFonts w:asciiTheme="majorHAnsi" w:hAnsiTheme="majorHAnsi" w:cstheme="majorHAnsi"/>
              </w:rPr>
              <w:t>Article 6.2(a) (</w:t>
            </w:r>
            <w:r w:rsidRPr="00B178BB">
              <w:rPr>
                <w:rFonts w:asciiTheme="majorHAnsi" w:hAnsiTheme="majorHAnsi" w:cstheme="majorHAnsi"/>
                <w:i/>
                <w:lang w:val="hy-AM"/>
              </w:rPr>
              <w:t>Տուժանքներ Ուշացման համար)</w:t>
            </w:r>
          </w:p>
        </w:tc>
        <w:tc>
          <w:tcPr>
            <w:tcW w:w="4008" w:type="dxa"/>
          </w:tcPr>
          <w:p w14:paraId="0135340F"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350BAED0" w14:textId="77777777" w:rsidR="00647409" w:rsidRPr="00B178BB" w:rsidRDefault="00647409" w:rsidP="00647409">
            <w:pPr>
              <w:pStyle w:val="BodyText"/>
              <w:numPr>
                <w:ilvl w:val="0"/>
                <w:numId w:val="17"/>
              </w:numPr>
              <w:spacing w:after="0"/>
              <w:jc w:val="left"/>
              <w:rPr>
                <w:rFonts w:asciiTheme="majorHAnsi" w:hAnsiTheme="majorHAnsi" w:cstheme="majorHAnsi"/>
              </w:rPr>
            </w:pPr>
            <w:r w:rsidRPr="00B178BB">
              <w:rPr>
                <w:rFonts w:asciiTheme="majorHAnsi" w:hAnsiTheme="majorHAnsi" w:cstheme="majorHAnsi"/>
              </w:rPr>
              <w:t xml:space="preserve">"(except the Offtaker, or any Government Authority, or Power Sector Entity),"; </w:t>
            </w:r>
          </w:p>
          <w:p w14:paraId="426D23E9" w14:textId="2971AC0A" w:rsidR="00647409" w:rsidRPr="00B178BB" w:rsidRDefault="00647409" w:rsidP="00647409">
            <w:pPr>
              <w:pStyle w:val="BodyText"/>
              <w:numPr>
                <w:ilvl w:val="0"/>
                <w:numId w:val="17"/>
              </w:numPr>
              <w:spacing w:after="0"/>
              <w:jc w:val="left"/>
              <w:rPr>
                <w:rFonts w:asciiTheme="majorHAnsi" w:hAnsiTheme="majorHAnsi" w:cstheme="majorHAnsi"/>
              </w:rPr>
            </w:pPr>
            <w:r w:rsidRPr="00B178BB">
              <w:rPr>
                <w:rFonts w:asciiTheme="majorHAnsi" w:hAnsiTheme="majorHAnsi" w:cstheme="majorHAnsi"/>
              </w:rPr>
              <w:t xml:space="preserve">"Subject to Article 4, in"; </w:t>
            </w:r>
          </w:p>
          <w:p w14:paraId="753B4960" w14:textId="77777777" w:rsidR="00647409" w:rsidRPr="00B178BB" w:rsidRDefault="00647409" w:rsidP="00647409">
            <w:pPr>
              <w:pStyle w:val="BodyText"/>
              <w:numPr>
                <w:ilvl w:val="0"/>
                <w:numId w:val="17"/>
              </w:numPr>
              <w:spacing w:after="0"/>
              <w:jc w:val="left"/>
              <w:rPr>
                <w:rFonts w:asciiTheme="majorHAnsi" w:hAnsiTheme="majorHAnsi" w:cstheme="majorHAnsi"/>
              </w:rPr>
            </w:pPr>
            <w:r w:rsidRPr="00B178BB">
              <w:rPr>
                <w:rFonts w:asciiTheme="majorHAnsi" w:hAnsiTheme="majorHAnsi" w:cstheme="majorHAnsi"/>
              </w:rPr>
              <w:t>"the Government,";</w:t>
            </w:r>
          </w:p>
          <w:p w14:paraId="60929EBC" w14:textId="4EF09042" w:rsidR="00647409" w:rsidRPr="00B178BB" w:rsidRDefault="00647409" w:rsidP="00647409">
            <w:pPr>
              <w:pStyle w:val="BodyText"/>
              <w:numPr>
                <w:ilvl w:val="0"/>
                <w:numId w:val="17"/>
              </w:numPr>
              <w:spacing w:after="0"/>
              <w:jc w:val="left"/>
              <w:rPr>
                <w:rFonts w:asciiTheme="majorHAnsi" w:hAnsiTheme="majorHAnsi" w:cstheme="majorHAnsi"/>
              </w:rPr>
            </w:pPr>
            <w:r w:rsidRPr="00B178BB">
              <w:rPr>
                <w:rFonts w:asciiTheme="majorHAnsi" w:hAnsiTheme="majorHAnsi" w:cstheme="majorHAnsi"/>
              </w:rPr>
              <w:t xml:space="preserve">", the Offtaker, any Power Sector Entity"; and </w:t>
            </w:r>
          </w:p>
          <w:p w14:paraId="035CF448" w14:textId="77777777" w:rsidR="00647409" w:rsidRPr="00B178BB" w:rsidRDefault="00647409" w:rsidP="00647409">
            <w:pPr>
              <w:pStyle w:val="BodyText"/>
              <w:numPr>
                <w:ilvl w:val="0"/>
                <w:numId w:val="17"/>
              </w:numPr>
              <w:spacing w:after="0"/>
              <w:jc w:val="left"/>
              <w:rPr>
                <w:rFonts w:asciiTheme="majorHAnsi" w:hAnsiTheme="majorHAnsi" w:cstheme="majorHAnsi"/>
              </w:rPr>
            </w:pPr>
            <w:r w:rsidRPr="00B178BB">
              <w:rPr>
                <w:rFonts w:asciiTheme="majorHAnsi" w:hAnsiTheme="majorHAnsi" w:cstheme="majorHAnsi"/>
              </w:rPr>
              <w:t>", or caused by a Force Majeure Event or Adverse Condition Event".</w:t>
            </w:r>
          </w:p>
          <w:p w14:paraId="039C25A0" w14:textId="77777777" w:rsidR="00AF4282" w:rsidRPr="00B178BB" w:rsidRDefault="00AF4282" w:rsidP="00AF4282">
            <w:pPr>
              <w:pStyle w:val="BodyText"/>
              <w:spacing w:after="0"/>
              <w:ind w:left="36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w:t>
            </w:r>
          </w:p>
          <w:p w14:paraId="28FECB36" w14:textId="755A1106" w:rsidR="00AF4282" w:rsidRPr="00B178BB" w:rsidRDefault="00AF4282" w:rsidP="00AF4282">
            <w:pPr>
              <w:pStyle w:val="BodyText"/>
              <w:spacing w:after="0"/>
              <w:ind w:left="360"/>
              <w:jc w:val="left"/>
              <w:rPr>
                <w:rFonts w:asciiTheme="majorHAnsi" w:hAnsiTheme="majorHAnsi" w:cstheme="majorHAnsi"/>
                <w:lang w:val="hy-AM"/>
              </w:rPr>
            </w:pPr>
            <w:r w:rsidRPr="00B178BB">
              <w:rPr>
                <w:rFonts w:asciiTheme="majorHAnsi" w:hAnsiTheme="majorHAnsi" w:cstheme="majorHAnsi"/>
                <w:lang w:val="hy-AM"/>
              </w:rPr>
              <w:t>«</w:t>
            </w:r>
            <w:r w:rsidRPr="00B178BB">
              <w:rPr>
                <w:rFonts w:asciiTheme="majorHAnsi" w:hAnsiTheme="majorHAnsi" w:cstheme="majorHAnsi"/>
              </w:rPr>
              <w:t>(</w:t>
            </w:r>
            <w:r w:rsidRPr="00B178BB">
              <w:rPr>
                <w:rFonts w:asciiTheme="majorHAnsi" w:hAnsiTheme="majorHAnsi" w:cstheme="majorHAnsi"/>
                <w:lang w:val="hy-AM"/>
              </w:rPr>
              <w:t>բացառությամբ Գնորդի, որևէ Պետական Մարմնի կամ Էներգետիկայի Ոլորտի Մասնակցի</w:t>
            </w:r>
            <w:r w:rsidRPr="00B178BB">
              <w:rPr>
                <w:rFonts w:asciiTheme="majorHAnsi" w:hAnsiTheme="majorHAnsi" w:cstheme="majorHAnsi"/>
              </w:rPr>
              <w:t>)</w:t>
            </w:r>
            <w:r w:rsidRPr="00B178BB">
              <w:rPr>
                <w:rFonts w:asciiTheme="majorHAnsi" w:hAnsiTheme="majorHAnsi" w:cstheme="majorHAnsi"/>
                <w:lang w:val="hy-AM"/>
              </w:rPr>
              <w:t xml:space="preserve">», «Հոդված 4-ի պահպանմամբ, այդպիսի», «Կառավարության», «Գնորդի, որևէ Էներգետիկայի Ոլորտի Մասնակցի», «կամ Անհաղթահարելի Ուժի Դեպքի կամ Անբարենպաստ Պայմանի Դեպքի հետևանքով»։  </w:t>
            </w:r>
          </w:p>
        </w:tc>
        <w:tc>
          <w:tcPr>
            <w:tcW w:w="4116" w:type="dxa"/>
          </w:tcPr>
          <w:p w14:paraId="314A848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Standard exclusions that mean that the Developer is not liable for acts of third parties or events used by Force Majeure Events or Adverse Condition Events.</w:t>
            </w:r>
          </w:p>
          <w:p w14:paraId="51C69867" w14:textId="72A67538" w:rsidR="002E46B1" w:rsidRPr="00B178BB" w:rsidRDefault="002E46B1" w:rsidP="002E46B1">
            <w:pPr>
              <w:pStyle w:val="BodyText"/>
              <w:jc w:val="left"/>
              <w:rPr>
                <w:rFonts w:asciiTheme="majorHAnsi" w:hAnsiTheme="majorHAnsi" w:cstheme="majorHAnsi"/>
                <w:lang w:val="hy-AM"/>
              </w:rPr>
            </w:pPr>
            <w:r w:rsidRPr="00B178BB">
              <w:rPr>
                <w:rFonts w:asciiTheme="majorHAnsi" w:hAnsiTheme="majorHAnsi" w:cstheme="majorHAnsi"/>
                <w:lang w:val="hy-AM"/>
              </w:rPr>
              <w:t>Սովորական բացառություն, որ Կառուցապատողը պատասխանատվություն չի կրում երրորդ անձանց կամ Անհաղթահարելի Ուժի Դեպքի կամ Անբարենպաստ Պայմանի Դեպքի համար։</w:t>
            </w:r>
          </w:p>
        </w:tc>
        <w:tc>
          <w:tcPr>
            <w:tcW w:w="2463" w:type="dxa"/>
          </w:tcPr>
          <w:p w14:paraId="2C3EA967" w14:textId="1A4F2BF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AF4282"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2B6321D5" w14:textId="7AF5A975" w:rsidTr="00F177C8">
        <w:tc>
          <w:tcPr>
            <w:tcW w:w="570" w:type="dxa"/>
          </w:tcPr>
          <w:p w14:paraId="651BB2D5" w14:textId="77777777" w:rsidR="00647409" w:rsidRPr="00B178BB" w:rsidRDefault="00647409" w:rsidP="00647409">
            <w:pPr>
              <w:pStyle w:val="General3L1"/>
              <w:rPr>
                <w:rFonts w:asciiTheme="majorHAnsi" w:hAnsiTheme="majorHAnsi" w:cstheme="majorHAnsi"/>
              </w:rPr>
            </w:pPr>
          </w:p>
        </w:tc>
        <w:tc>
          <w:tcPr>
            <w:tcW w:w="2791" w:type="dxa"/>
          </w:tcPr>
          <w:p w14:paraId="0D374EA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6.2(b) (</w:t>
            </w:r>
            <w:r w:rsidRPr="00B178BB">
              <w:rPr>
                <w:rFonts w:asciiTheme="majorHAnsi" w:hAnsiTheme="majorHAnsi" w:cstheme="majorHAnsi"/>
                <w:i/>
              </w:rPr>
              <w:t>Penalties for Delay</w:t>
            </w:r>
            <w:r w:rsidRPr="00B178BB">
              <w:rPr>
                <w:rFonts w:asciiTheme="majorHAnsi" w:hAnsiTheme="majorHAnsi" w:cstheme="majorHAnsi"/>
              </w:rPr>
              <w:t>)</w:t>
            </w:r>
          </w:p>
          <w:p w14:paraId="72DCFC68" w14:textId="74B3A1DC" w:rsidR="00AF4282" w:rsidRPr="00B178BB" w:rsidRDefault="00AF4282" w:rsidP="00AF4282">
            <w:pPr>
              <w:pStyle w:val="BodyText"/>
              <w:jc w:val="left"/>
              <w:rPr>
                <w:rFonts w:asciiTheme="majorHAnsi" w:hAnsiTheme="majorHAnsi" w:cstheme="majorHAnsi"/>
              </w:rPr>
            </w:pPr>
            <w:r w:rsidRPr="00B178BB">
              <w:rPr>
                <w:rFonts w:asciiTheme="majorHAnsi" w:hAnsiTheme="majorHAnsi" w:cstheme="majorHAnsi"/>
              </w:rPr>
              <w:t>Article 6.2(b) (</w:t>
            </w:r>
            <w:r w:rsidRPr="00B178BB">
              <w:rPr>
                <w:rFonts w:asciiTheme="majorHAnsi" w:hAnsiTheme="majorHAnsi" w:cstheme="majorHAnsi"/>
                <w:i/>
                <w:lang w:val="hy-AM"/>
              </w:rPr>
              <w:t>Տուժանքներ Ուշացման համար</w:t>
            </w:r>
            <w:r w:rsidRPr="00B178BB">
              <w:rPr>
                <w:rFonts w:asciiTheme="majorHAnsi" w:hAnsiTheme="majorHAnsi" w:cstheme="majorHAnsi"/>
              </w:rPr>
              <w:t>)</w:t>
            </w:r>
          </w:p>
          <w:p w14:paraId="72A884CB" w14:textId="5B33F223" w:rsidR="00AF4282" w:rsidRPr="00B178BB" w:rsidRDefault="00AF4282" w:rsidP="00AF4282">
            <w:pPr>
              <w:pStyle w:val="BodyText"/>
              <w:jc w:val="left"/>
              <w:rPr>
                <w:rFonts w:asciiTheme="majorHAnsi" w:hAnsiTheme="majorHAnsi" w:cstheme="majorHAnsi"/>
              </w:rPr>
            </w:pPr>
          </w:p>
        </w:tc>
        <w:tc>
          <w:tcPr>
            <w:tcW w:w="4008" w:type="dxa"/>
          </w:tcPr>
          <w:p w14:paraId="449A781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"due to causes attributable to the Developer or any of its contractors and suppliers (except the Offtaker, any Government Authority or Power Sector Entity) (and excluding any such failure  due to breach by the Government or Offtaker of its obligations, a Force Majeure Event or an Adverse Condition Event)".</w:t>
            </w:r>
          </w:p>
          <w:p w14:paraId="45FB63C5" w14:textId="13D53CD8" w:rsidR="00AF4282" w:rsidRPr="00B178BB" w:rsidRDefault="00AF4282" w:rsidP="00AF4282">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Հայերեն տեքստում ավելացվել է «Կառուցապատողը» բառը։ Բացի այդ ավելացվել են հետևյալ բառերը․ «Կառուցապատողին կամ նրա կապալառուներից որևէ մեկին և մատակարարներին (բացառությամբ Գնորդի, որևէ Պետական Մարմնի կամ Էներգետիկայի Ոլորտի Մասնակցի) վերագրվելի պատճառներով (և բացառելով ցանկացած այդպիսի խախտում, որը տեղի է ունեցել Կառավարության կամ Գնորդի կողմից իրենց պարտավորությունների խախտման, Անհաղթահարելի Ուժի </w:t>
            </w:r>
            <w:r w:rsidRPr="00B178BB">
              <w:rPr>
                <w:rFonts w:asciiTheme="majorHAnsi" w:hAnsiTheme="majorHAnsi" w:cstheme="majorHAnsi"/>
                <w:lang w:val="hy-AM"/>
              </w:rPr>
              <w:lastRenderedPageBreak/>
              <w:t xml:space="preserve">Դեպքի  կամ Անբարենպաստ Պայմանի Դեպքի հետևանքով)։ </w:t>
            </w:r>
          </w:p>
        </w:tc>
        <w:tc>
          <w:tcPr>
            <w:tcW w:w="4116" w:type="dxa"/>
          </w:tcPr>
          <w:p w14:paraId="11A7053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Standard clarification to make clear that the Developer is liable for itself and its contracts. Standard exclusions that mean that the Developer is not liable for acts of third parties or events used by Force Majeure Events or Adverse Condition Events.</w:t>
            </w:r>
          </w:p>
          <w:p w14:paraId="582F5881" w14:textId="20D1142F" w:rsidR="00AF4282" w:rsidRPr="00B178BB" w:rsidRDefault="00AF4282"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Սովորական հստակեցում, որ Կառուցապատողը պատասխանատվություն է կրում իր և իր </w:t>
            </w:r>
            <w:r w:rsidR="00082DDF" w:rsidRPr="00B178BB">
              <w:rPr>
                <w:rFonts w:asciiTheme="majorHAnsi" w:hAnsiTheme="majorHAnsi" w:cstheme="majorHAnsi"/>
                <w:lang w:val="hy-AM"/>
              </w:rPr>
              <w:t xml:space="preserve">կապալառուների համար։ Սովորական բացառություն, որ Կառուցապատողը պատասխանատվություն չի կրում երրորդ անձանց կամ Անհաղթահարելի Ուժի Դեպքի կամ Անբարենպաստ Պայմանի Դեպքի համար։ </w:t>
            </w:r>
          </w:p>
        </w:tc>
        <w:tc>
          <w:tcPr>
            <w:tcW w:w="2463" w:type="dxa"/>
          </w:tcPr>
          <w:p w14:paraId="3D72F3ED" w14:textId="36A9845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1C51E510" w14:textId="7E049FD7" w:rsidTr="00F177C8">
        <w:tc>
          <w:tcPr>
            <w:tcW w:w="570" w:type="dxa"/>
          </w:tcPr>
          <w:p w14:paraId="430985DC" w14:textId="77777777" w:rsidR="00647409" w:rsidRPr="00B178BB" w:rsidRDefault="00647409" w:rsidP="00647409">
            <w:pPr>
              <w:pStyle w:val="General3L1"/>
              <w:rPr>
                <w:rFonts w:asciiTheme="majorHAnsi" w:hAnsiTheme="majorHAnsi" w:cstheme="majorHAnsi"/>
              </w:rPr>
            </w:pPr>
          </w:p>
        </w:tc>
        <w:tc>
          <w:tcPr>
            <w:tcW w:w="2791" w:type="dxa"/>
          </w:tcPr>
          <w:p w14:paraId="3DCFD35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6.2(d) (</w:t>
            </w:r>
            <w:r w:rsidRPr="00B178BB">
              <w:rPr>
                <w:rFonts w:asciiTheme="majorHAnsi" w:hAnsiTheme="majorHAnsi" w:cstheme="majorHAnsi"/>
                <w:i/>
              </w:rPr>
              <w:t>Penalties for Delay</w:t>
            </w:r>
            <w:r w:rsidRPr="00B178BB">
              <w:rPr>
                <w:rFonts w:asciiTheme="majorHAnsi" w:hAnsiTheme="majorHAnsi" w:cstheme="majorHAnsi"/>
              </w:rPr>
              <w:t>)</w:t>
            </w:r>
          </w:p>
          <w:p w14:paraId="5F61241C" w14:textId="6D0998CD" w:rsidR="00082DDF" w:rsidRPr="00B178BB" w:rsidRDefault="00082DDF"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6.2(d) (</w:t>
            </w:r>
            <w:r w:rsidRPr="00B178BB">
              <w:rPr>
                <w:rFonts w:asciiTheme="majorHAnsi" w:hAnsiTheme="majorHAnsi" w:cstheme="majorHAnsi"/>
                <w:i/>
                <w:lang w:val="hy-AM"/>
              </w:rPr>
              <w:t>Տուժանքներ Ուշացման համար</w:t>
            </w:r>
            <w:r w:rsidRPr="00B178BB">
              <w:rPr>
                <w:rFonts w:asciiTheme="majorHAnsi" w:hAnsiTheme="majorHAnsi" w:cstheme="majorHAnsi"/>
              </w:rPr>
              <w:t>)</w:t>
            </w:r>
          </w:p>
        </w:tc>
        <w:tc>
          <w:tcPr>
            <w:tcW w:w="4008" w:type="dxa"/>
          </w:tcPr>
          <w:p w14:paraId="18E59D2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number of days and amount in words.</w:t>
            </w:r>
          </w:p>
          <w:p w14:paraId="2CB3222F" w14:textId="14A13705" w:rsidR="00082DDF" w:rsidRPr="00B178BB" w:rsidRDefault="00082DD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Բառերով գրվել են օրերի քանակը և գումարի չափը։ </w:t>
            </w:r>
          </w:p>
        </w:tc>
        <w:tc>
          <w:tcPr>
            <w:tcW w:w="4116" w:type="dxa"/>
          </w:tcPr>
          <w:p w14:paraId="4DE4CF1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Drafting clarification.</w:t>
            </w:r>
          </w:p>
          <w:p w14:paraId="6F334102" w14:textId="7516AD26" w:rsidR="00082DDF" w:rsidRPr="00B178BB" w:rsidRDefault="00FA7C96" w:rsidP="00FA7C96">
            <w:pPr>
              <w:pStyle w:val="BodyText"/>
              <w:jc w:val="left"/>
              <w:rPr>
                <w:rFonts w:asciiTheme="majorHAnsi" w:hAnsiTheme="majorHAnsi" w:cstheme="majorHAnsi"/>
                <w:lang w:val="hy-AM"/>
              </w:rPr>
            </w:pPr>
            <w:r w:rsidRPr="00B178BB">
              <w:rPr>
                <w:rFonts w:asciiTheme="majorHAnsi" w:hAnsiTheme="majorHAnsi" w:cstheme="majorHAnsi"/>
                <w:lang w:val="hy-AM"/>
              </w:rPr>
              <w:t>Շարադրման հստակեցում</w:t>
            </w:r>
            <w:r w:rsidR="00082DDF" w:rsidRPr="00B178BB">
              <w:rPr>
                <w:rFonts w:asciiTheme="majorHAnsi" w:hAnsiTheme="majorHAnsi" w:cstheme="majorHAnsi"/>
                <w:lang w:val="hy-AM"/>
              </w:rPr>
              <w:t xml:space="preserve">։ </w:t>
            </w:r>
          </w:p>
        </w:tc>
        <w:tc>
          <w:tcPr>
            <w:tcW w:w="2463" w:type="dxa"/>
          </w:tcPr>
          <w:p w14:paraId="1274E5A8" w14:textId="7A61F53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8F6DC98" w14:textId="299B1CE6" w:rsidTr="00F177C8">
        <w:tc>
          <w:tcPr>
            <w:tcW w:w="570" w:type="dxa"/>
          </w:tcPr>
          <w:p w14:paraId="1515C179" w14:textId="77777777" w:rsidR="00647409" w:rsidRPr="00B178BB" w:rsidRDefault="00647409" w:rsidP="00647409">
            <w:pPr>
              <w:pStyle w:val="General3L1"/>
              <w:rPr>
                <w:rFonts w:asciiTheme="majorHAnsi" w:hAnsiTheme="majorHAnsi" w:cstheme="majorHAnsi"/>
              </w:rPr>
            </w:pPr>
          </w:p>
        </w:tc>
        <w:tc>
          <w:tcPr>
            <w:tcW w:w="2791" w:type="dxa"/>
          </w:tcPr>
          <w:p w14:paraId="0CF6E87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6.2(e) (</w:t>
            </w:r>
            <w:r w:rsidRPr="00B178BB">
              <w:rPr>
                <w:rFonts w:asciiTheme="majorHAnsi" w:hAnsiTheme="majorHAnsi" w:cstheme="majorHAnsi"/>
                <w:i/>
              </w:rPr>
              <w:t>Penalties for Delay</w:t>
            </w:r>
            <w:r w:rsidRPr="00B178BB">
              <w:rPr>
                <w:rFonts w:asciiTheme="majorHAnsi" w:hAnsiTheme="majorHAnsi" w:cstheme="majorHAnsi"/>
              </w:rPr>
              <w:t>)</w:t>
            </w:r>
          </w:p>
          <w:p w14:paraId="7EABF14E" w14:textId="0398153C" w:rsidR="00082DDF" w:rsidRPr="00B178BB" w:rsidRDefault="00082DDF"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6.2(e) (</w:t>
            </w:r>
            <w:r w:rsidRPr="00B178BB">
              <w:rPr>
                <w:rFonts w:asciiTheme="majorHAnsi" w:hAnsiTheme="majorHAnsi" w:cstheme="majorHAnsi"/>
                <w:i/>
                <w:lang w:val="hy-AM"/>
              </w:rPr>
              <w:t>Տուժանքներ Ուշացման համար</w:t>
            </w:r>
            <w:r w:rsidRPr="00B178BB">
              <w:rPr>
                <w:rFonts w:asciiTheme="majorHAnsi" w:hAnsiTheme="majorHAnsi" w:cstheme="majorHAnsi"/>
              </w:rPr>
              <w:t>)</w:t>
            </w:r>
          </w:p>
        </w:tc>
        <w:tc>
          <w:tcPr>
            <w:tcW w:w="4008" w:type="dxa"/>
          </w:tcPr>
          <w:p w14:paraId="6EAED768" w14:textId="673454B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"in" with "In" and "penalities" with "penalties".</w:t>
            </w:r>
          </w:p>
          <w:p w14:paraId="5DA38890" w14:textId="58E0C313" w:rsidR="00082DDF" w:rsidRPr="00B178BB" w:rsidRDefault="00082DD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Շտկումներ անգլերեն տեքստում։ </w:t>
            </w:r>
          </w:p>
          <w:p w14:paraId="25553FF0" w14:textId="32E74E2D" w:rsidR="00082DDF" w:rsidRPr="00B178BB" w:rsidRDefault="00082DDF" w:rsidP="00647409">
            <w:pPr>
              <w:pStyle w:val="BodyText"/>
              <w:jc w:val="left"/>
              <w:rPr>
                <w:rFonts w:asciiTheme="majorHAnsi" w:hAnsiTheme="majorHAnsi" w:cstheme="majorHAnsi"/>
              </w:rPr>
            </w:pPr>
          </w:p>
        </w:tc>
        <w:tc>
          <w:tcPr>
            <w:tcW w:w="4116" w:type="dxa"/>
          </w:tcPr>
          <w:p w14:paraId="4FB6F53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changes are being made to correct the formatting and a typographical error.</w:t>
            </w:r>
          </w:p>
          <w:p w14:paraId="5282A4BE" w14:textId="116DA4BB" w:rsidR="00082DDF" w:rsidRPr="00B178BB" w:rsidRDefault="00082DDF" w:rsidP="009C41D3">
            <w:pPr>
              <w:pStyle w:val="BodyText"/>
              <w:jc w:val="left"/>
              <w:rPr>
                <w:rFonts w:asciiTheme="majorHAnsi" w:hAnsiTheme="majorHAnsi" w:cstheme="majorHAnsi"/>
                <w:lang w:val="hy-AM"/>
              </w:rPr>
            </w:pPr>
            <w:r w:rsidRPr="00B178BB">
              <w:rPr>
                <w:rFonts w:asciiTheme="majorHAnsi" w:hAnsiTheme="majorHAnsi" w:cstheme="majorHAnsi"/>
                <w:lang w:val="hy-AM"/>
              </w:rPr>
              <w:t>Կատարվել է ուղղագրական սխալի ուղղում</w:t>
            </w:r>
            <w:r w:rsidRPr="00B178BB">
              <w:rPr>
                <w:rFonts w:asciiTheme="majorHAnsi" w:hAnsiTheme="majorHAnsi" w:cstheme="majorHAnsi"/>
              </w:rPr>
              <w:t xml:space="preserve"> </w:t>
            </w:r>
            <w:r w:rsidRPr="00B178BB">
              <w:rPr>
                <w:rFonts w:asciiTheme="majorHAnsi" w:hAnsiTheme="majorHAnsi" w:cstheme="majorHAnsi"/>
                <w:lang w:val="hy-AM"/>
              </w:rPr>
              <w:t xml:space="preserve">և </w:t>
            </w:r>
            <w:r w:rsidR="009C41D3" w:rsidRPr="00B178BB">
              <w:rPr>
                <w:rFonts w:asciiTheme="majorHAnsi" w:hAnsiTheme="majorHAnsi" w:cstheme="majorHAnsi"/>
                <w:lang w:val="hy-AM"/>
              </w:rPr>
              <w:t>ձևաչափի</w:t>
            </w:r>
            <w:r w:rsidRPr="00B178BB">
              <w:rPr>
                <w:rFonts w:asciiTheme="majorHAnsi" w:hAnsiTheme="majorHAnsi" w:cstheme="majorHAnsi"/>
                <w:lang w:val="hy-AM"/>
              </w:rPr>
              <w:t xml:space="preserve"> փոփոխություն։ </w:t>
            </w:r>
          </w:p>
        </w:tc>
        <w:tc>
          <w:tcPr>
            <w:tcW w:w="2463" w:type="dxa"/>
          </w:tcPr>
          <w:p w14:paraId="3EB0663E" w14:textId="1B09D25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BB49CC1" w14:textId="104F2554" w:rsidTr="00F177C8">
        <w:tc>
          <w:tcPr>
            <w:tcW w:w="570" w:type="dxa"/>
          </w:tcPr>
          <w:p w14:paraId="0A10E587" w14:textId="77777777" w:rsidR="00647409" w:rsidRPr="00B178BB" w:rsidRDefault="00647409" w:rsidP="00647409">
            <w:pPr>
              <w:pStyle w:val="General3L1"/>
              <w:rPr>
                <w:rFonts w:asciiTheme="majorHAnsi" w:hAnsiTheme="majorHAnsi" w:cstheme="majorHAnsi"/>
              </w:rPr>
            </w:pPr>
          </w:p>
        </w:tc>
        <w:tc>
          <w:tcPr>
            <w:tcW w:w="2791" w:type="dxa"/>
          </w:tcPr>
          <w:p w14:paraId="7328E57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6.3 (</w:t>
            </w:r>
            <w:r w:rsidRPr="00B178BB">
              <w:rPr>
                <w:rFonts w:asciiTheme="majorHAnsi" w:hAnsiTheme="majorHAnsi" w:cstheme="majorHAnsi"/>
                <w:i/>
              </w:rPr>
              <w:t>Commissioning Plan</w:t>
            </w:r>
            <w:r w:rsidRPr="00B178BB">
              <w:rPr>
                <w:rFonts w:asciiTheme="majorHAnsi" w:hAnsiTheme="majorHAnsi" w:cstheme="majorHAnsi"/>
              </w:rPr>
              <w:t>)</w:t>
            </w:r>
          </w:p>
          <w:p w14:paraId="454223CA" w14:textId="2EA29F16" w:rsidR="0004426C" w:rsidRPr="00B178BB" w:rsidRDefault="0004426C" w:rsidP="00647409">
            <w:pPr>
              <w:pStyle w:val="BodyText"/>
              <w:jc w:val="left"/>
              <w:rPr>
                <w:rFonts w:asciiTheme="majorHAnsi" w:hAnsiTheme="majorHAnsi" w:cstheme="majorHAnsi"/>
              </w:rPr>
            </w:pPr>
            <w:r w:rsidRPr="00B178BB">
              <w:rPr>
                <w:rFonts w:asciiTheme="majorHAnsi" w:hAnsiTheme="majorHAnsi" w:cstheme="majorHAnsi"/>
              </w:rPr>
              <w:t>Article 6.3 (</w:t>
            </w:r>
            <w:r w:rsidRPr="00B178BB">
              <w:rPr>
                <w:rFonts w:asciiTheme="majorHAnsi" w:hAnsiTheme="majorHAnsi" w:cstheme="majorHAnsi"/>
                <w:i/>
                <w:lang w:val="hy-AM"/>
              </w:rPr>
              <w:t>Շահագործման Հանձնելու Պլանը</w:t>
            </w:r>
            <w:r w:rsidRPr="00B178BB">
              <w:rPr>
                <w:rFonts w:asciiTheme="majorHAnsi" w:hAnsiTheme="majorHAnsi" w:cstheme="majorHAnsi"/>
              </w:rPr>
              <w:t>)</w:t>
            </w:r>
          </w:p>
        </w:tc>
        <w:tc>
          <w:tcPr>
            <w:tcW w:w="4008" w:type="dxa"/>
          </w:tcPr>
          <w:p w14:paraId="10F0A53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"Within 90 Days after the Signing Date" with "The".</w:t>
            </w:r>
          </w:p>
          <w:p w14:paraId="1563DB9F" w14:textId="382D54C6" w:rsidR="0004426C" w:rsidRPr="00B178BB" w:rsidRDefault="0004426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«Ստորագրման Ամսաթվից հետո 90 օրվա ընթացքում» բառերը։ </w:t>
            </w:r>
          </w:p>
        </w:tc>
        <w:tc>
          <w:tcPr>
            <w:tcW w:w="4116" w:type="dxa"/>
          </w:tcPr>
          <w:p w14:paraId="72743A5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Change in timing to reflect that (as per Avag's comment) creation of the Acceptance Commission is no longer a condition precedent.</w:t>
            </w:r>
          </w:p>
          <w:p w14:paraId="32ED1112" w14:textId="2C6641ED" w:rsidR="0004426C" w:rsidRPr="00B178BB" w:rsidRDefault="0004426C" w:rsidP="00FA7C96">
            <w:pPr>
              <w:pStyle w:val="BodyText"/>
              <w:jc w:val="left"/>
              <w:rPr>
                <w:rFonts w:asciiTheme="majorHAnsi" w:hAnsiTheme="majorHAnsi" w:cstheme="majorHAnsi"/>
                <w:lang w:val="hy-AM"/>
              </w:rPr>
            </w:pPr>
            <w:r w:rsidRPr="00B178BB">
              <w:rPr>
                <w:rFonts w:asciiTheme="majorHAnsi" w:hAnsiTheme="majorHAnsi" w:cstheme="majorHAnsi"/>
                <w:lang w:val="hy-AM"/>
              </w:rPr>
              <w:t>Ժամկետների հետ կապված պարտավորությունների փոփոխություն։ Նպատակն է արտացոլել այն հանգամանքը, որ (</w:t>
            </w:r>
            <w:r w:rsidR="002E46B1" w:rsidRPr="00B178BB">
              <w:rPr>
                <w:rFonts w:asciiTheme="majorHAnsi" w:hAnsiTheme="majorHAnsi" w:cstheme="majorHAnsi"/>
                <w:lang w:val="hy-AM"/>
              </w:rPr>
              <w:t>համաձայն Ավագի դիտարկման</w:t>
            </w:r>
            <w:r w:rsidRPr="00B178BB">
              <w:rPr>
                <w:rFonts w:asciiTheme="majorHAnsi" w:hAnsiTheme="majorHAnsi" w:cstheme="majorHAnsi"/>
                <w:lang w:val="hy-AM"/>
              </w:rPr>
              <w:t>)</w:t>
            </w:r>
            <w:r w:rsidR="00A33104" w:rsidRPr="00B178BB">
              <w:rPr>
                <w:rFonts w:asciiTheme="majorHAnsi" w:hAnsiTheme="majorHAnsi" w:cstheme="majorHAnsi"/>
                <w:lang w:val="hy-AM"/>
              </w:rPr>
              <w:t xml:space="preserve"> Ընդունող </w:t>
            </w:r>
            <w:r w:rsidR="00FA7C96" w:rsidRPr="00B178BB">
              <w:rPr>
                <w:rFonts w:asciiTheme="majorHAnsi" w:hAnsiTheme="majorHAnsi" w:cstheme="majorHAnsi"/>
                <w:lang w:val="hy-AM"/>
              </w:rPr>
              <w:t xml:space="preserve">Հանձնաժողով ձևավորելն </w:t>
            </w:r>
            <w:r w:rsidR="00FA7C96" w:rsidRPr="00B178BB">
              <w:rPr>
                <w:rFonts w:asciiTheme="majorHAnsi" w:hAnsiTheme="majorHAnsi" w:cstheme="majorHAnsi"/>
                <w:lang w:val="hy-AM"/>
              </w:rPr>
              <w:lastRenderedPageBreak/>
              <w:t>այլևս</w:t>
            </w:r>
            <w:r w:rsidR="00A33104" w:rsidRPr="00B178BB">
              <w:rPr>
                <w:rFonts w:asciiTheme="majorHAnsi" w:hAnsiTheme="majorHAnsi" w:cstheme="majorHAnsi"/>
                <w:lang w:val="hy-AM"/>
              </w:rPr>
              <w:t xml:space="preserve"> չի հանդիսանում հետաձգող պայման։ </w:t>
            </w:r>
          </w:p>
        </w:tc>
        <w:tc>
          <w:tcPr>
            <w:tcW w:w="2463" w:type="dxa"/>
          </w:tcPr>
          <w:p w14:paraId="4757C1F6" w14:textId="62D741D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2B97479C" w14:textId="0CB8C7EC" w:rsidTr="00F177C8">
        <w:tc>
          <w:tcPr>
            <w:tcW w:w="570" w:type="dxa"/>
          </w:tcPr>
          <w:p w14:paraId="416BBDCB" w14:textId="77777777" w:rsidR="00647409" w:rsidRPr="00B178BB" w:rsidRDefault="00647409" w:rsidP="00647409">
            <w:pPr>
              <w:pStyle w:val="General3L1"/>
              <w:rPr>
                <w:rFonts w:asciiTheme="majorHAnsi" w:hAnsiTheme="majorHAnsi" w:cstheme="majorHAnsi"/>
              </w:rPr>
            </w:pPr>
          </w:p>
        </w:tc>
        <w:tc>
          <w:tcPr>
            <w:tcW w:w="2791" w:type="dxa"/>
          </w:tcPr>
          <w:p w14:paraId="42C8802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6.3(c) (</w:t>
            </w:r>
            <w:r w:rsidRPr="00B178BB">
              <w:rPr>
                <w:rFonts w:asciiTheme="majorHAnsi" w:hAnsiTheme="majorHAnsi" w:cstheme="majorHAnsi"/>
                <w:i/>
              </w:rPr>
              <w:t>Commissioning Plan</w:t>
            </w:r>
            <w:r w:rsidRPr="00B178BB">
              <w:rPr>
                <w:rFonts w:asciiTheme="majorHAnsi" w:hAnsiTheme="majorHAnsi" w:cstheme="majorHAnsi"/>
              </w:rPr>
              <w:t>)</w:t>
            </w:r>
          </w:p>
          <w:p w14:paraId="5D5CFB8C" w14:textId="23E515CB" w:rsidR="00A33104" w:rsidRPr="00B178BB" w:rsidRDefault="00A33104" w:rsidP="00647409">
            <w:pPr>
              <w:pStyle w:val="BodyText"/>
              <w:jc w:val="left"/>
              <w:rPr>
                <w:rFonts w:asciiTheme="majorHAnsi" w:hAnsiTheme="majorHAnsi" w:cstheme="majorHAnsi"/>
              </w:rPr>
            </w:pPr>
            <w:r w:rsidRPr="00B178BB">
              <w:rPr>
                <w:rFonts w:asciiTheme="majorHAnsi" w:hAnsiTheme="majorHAnsi" w:cstheme="majorHAnsi"/>
              </w:rPr>
              <w:t>Article 6.3 (c) (</w:t>
            </w:r>
            <w:r w:rsidRPr="00B178BB">
              <w:rPr>
                <w:rFonts w:asciiTheme="majorHAnsi" w:hAnsiTheme="majorHAnsi" w:cstheme="majorHAnsi"/>
                <w:i/>
                <w:lang w:val="hy-AM"/>
              </w:rPr>
              <w:t>Շահագործման Հանձնելու Պլանը</w:t>
            </w:r>
            <w:r w:rsidRPr="00B178BB">
              <w:rPr>
                <w:rFonts w:asciiTheme="majorHAnsi" w:hAnsiTheme="majorHAnsi" w:cstheme="majorHAnsi"/>
              </w:rPr>
              <w:t>)</w:t>
            </w:r>
          </w:p>
        </w:tc>
        <w:tc>
          <w:tcPr>
            <w:tcW w:w="4008" w:type="dxa"/>
          </w:tcPr>
          <w:p w14:paraId="018EB9B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"(c) If any member of the Acceptance Commission is to be appointed by the Government or any Government Authority, the Government shall promptly after request of the Developer appoint such member or procure that the relevant Government Authority appoints such member (as applicable).".</w:t>
            </w:r>
          </w:p>
          <w:p w14:paraId="532B0BCA" w14:textId="0B017740" w:rsidR="00A33104" w:rsidRPr="00B178BB" w:rsidRDefault="00A33104" w:rsidP="00A33104">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w:t>
            </w:r>
            <w:r w:rsidRPr="00B178BB">
              <w:rPr>
                <w:rFonts w:asciiTheme="majorHAnsi" w:hAnsiTheme="majorHAnsi" w:cstheme="majorHAnsi"/>
              </w:rPr>
              <w:t>(c)</w:t>
            </w:r>
            <w:r w:rsidRPr="00B178BB">
              <w:rPr>
                <w:rFonts w:asciiTheme="majorHAnsi" w:hAnsiTheme="majorHAnsi" w:cstheme="majorHAnsi"/>
                <w:lang w:val="hy-AM"/>
              </w:rPr>
              <w:t xml:space="preserve"> ենթակետ հետևյալ խմագրությամբ․ «Եթե Ընդունող Հանձնաժողովի որևէ անդամ պետք է նշանակվի Կառավարության կամ որևէ Պետական Մարմնի կողմից, ապա Կառավարությունը պետք է անմիջապես Կառուցապատողի դիմումի հիման վրա նշանակի այդպիսի անդամին կամ ապահովի, որ համապատասխան Պետական Մարմինը նշանակի այդ անդամին </w:t>
            </w:r>
            <w:r w:rsidRPr="00B178BB">
              <w:rPr>
                <w:rFonts w:asciiTheme="majorHAnsi" w:hAnsiTheme="majorHAnsi" w:cstheme="majorHAnsi"/>
              </w:rPr>
              <w:t>(</w:t>
            </w:r>
            <w:r w:rsidRPr="00B178BB">
              <w:rPr>
                <w:rFonts w:asciiTheme="majorHAnsi" w:hAnsiTheme="majorHAnsi" w:cstheme="majorHAnsi"/>
                <w:lang w:val="hy-AM"/>
              </w:rPr>
              <w:t>ըստ կիրառելիության</w:t>
            </w:r>
            <w:r w:rsidRPr="00B178BB">
              <w:rPr>
                <w:rFonts w:asciiTheme="majorHAnsi" w:hAnsiTheme="majorHAnsi" w:cstheme="majorHAnsi"/>
              </w:rPr>
              <w:t>)</w:t>
            </w:r>
            <w:r w:rsidRPr="00B178BB">
              <w:rPr>
                <w:rFonts w:asciiTheme="majorHAnsi" w:hAnsiTheme="majorHAnsi" w:cstheme="majorHAnsi"/>
                <w:lang w:val="hy-AM"/>
              </w:rPr>
              <w:t xml:space="preserve">»։ </w:t>
            </w:r>
          </w:p>
        </w:tc>
        <w:tc>
          <w:tcPr>
            <w:tcW w:w="4116" w:type="dxa"/>
          </w:tcPr>
          <w:p w14:paraId="0AAD883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Provision included to reflect that (i) the creation of the Acceptance Commission is no longer a condition precedent (under the Government's responsibility) and (ii) the Developer rather than the Government will be appointing the Acceptance Commission but the Government will appoint members.</w:t>
            </w:r>
          </w:p>
          <w:p w14:paraId="35702DBC" w14:textId="0439F075" w:rsidR="009C41D3" w:rsidRPr="00B178BB" w:rsidRDefault="00A33104" w:rsidP="009C41D3">
            <w:pPr>
              <w:pStyle w:val="BodyText"/>
              <w:jc w:val="left"/>
              <w:rPr>
                <w:rFonts w:asciiTheme="majorHAnsi" w:hAnsiTheme="majorHAnsi" w:cstheme="majorHAnsi"/>
                <w:lang w:val="hy-AM"/>
              </w:rPr>
            </w:pPr>
            <w:r w:rsidRPr="00B178BB">
              <w:rPr>
                <w:rFonts w:asciiTheme="majorHAnsi" w:hAnsiTheme="majorHAnsi" w:cstheme="majorHAnsi"/>
                <w:lang w:val="hy-AM"/>
              </w:rPr>
              <w:t xml:space="preserve">Դրույթը ներառվել է, որպեսզի արտացոլվի այն հանգամանքը, որ </w:t>
            </w:r>
            <w:r w:rsidRPr="00B178BB">
              <w:rPr>
                <w:rFonts w:asciiTheme="majorHAnsi" w:hAnsiTheme="majorHAnsi" w:cstheme="majorHAnsi"/>
              </w:rPr>
              <w:t xml:space="preserve">(i) </w:t>
            </w:r>
            <w:r w:rsidRPr="00B178BB">
              <w:rPr>
                <w:rFonts w:asciiTheme="majorHAnsi" w:hAnsiTheme="majorHAnsi" w:cstheme="majorHAnsi"/>
                <w:lang w:val="hy-AM"/>
              </w:rPr>
              <w:t xml:space="preserve">Ընդունող Հանձաժողովի ձևավորումն այլևս հետաձգող պայման չի հանդիսանում </w:t>
            </w:r>
            <w:r w:rsidRPr="00B178BB">
              <w:rPr>
                <w:rFonts w:asciiTheme="majorHAnsi" w:hAnsiTheme="majorHAnsi" w:cstheme="majorHAnsi"/>
              </w:rPr>
              <w:t>(</w:t>
            </w:r>
            <w:r w:rsidRPr="00B178BB">
              <w:rPr>
                <w:rFonts w:asciiTheme="majorHAnsi" w:hAnsiTheme="majorHAnsi" w:cstheme="majorHAnsi"/>
                <w:lang w:val="hy-AM"/>
              </w:rPr>
              <w:t>որի համար պատասխանատու է</w:t>
            </w:r>
            <w:r w:rsidR="009C41D3" w:rsidRPr="00B178BB">
              <w:rPr>
                <w:rFonts w:asciiTheme="majorHAnsi" w:hAnsiTheme="majorHAnsi" w:cstheme="majorHAnsi"/>
                <w:lang w:val="hy-AM"/>
              </w:rPr>
              <w:t xml:space="preserve"> Կառավարությունը</w:t>
            </w:r>
            <w:r w:rsidRPr="00B178BB">
              <w:rPr>
                <w:rFonts w:asciiTheme="majorHAnsi" w:hAnsiTheme="majorHAnsi" w:cstheme="majorHAnsi"/>
              </w:rPr>
              <w:t>)</w:t>
            </w:r>
            <w:r w:rsidR="009C41D3" w:rsidRPr="00B178BB">
              <w:rPr>
                <w:rFonts w:asciiTheme="majorHAnsi" w:hAnsiTheme="majorHAnsi" w:cstheme="majorHAnsi"/>
                <w:lang w:val="hy-AM"/>
              </w:rPr>
              <w:t xml:space="preserve"> և </w:t>
            </w:r>
            <w:r w:rsidR="009C41D3" w:rsidRPr="00B178BB">
              <w:rPr>
                <w:rFonts w:asciiTheme="majorHAnsi" w:hAnsiTheme="majorHAnsi" w:cstheme="majorHAnsi"/>
              </w:rPr>
              <w:t>(ii)</w:t>
            </w:r>
            <w:r w:rsidR="009C41D3" w:rsidRPr="00B178BB">
              <w:rPr>
                <w:rFonts w:asciiTheme="majorHAnsi" w:hAnsiTheme="majorHAnsi" w:cstheme="majorHAnsi"/>
                <w:lang w:val="hy-AM"/>
              </w:rPr>
              <w:t xml:space="preserve"> Ընդունող Հանձաժողովը ձևավորվելու է Կառուցապատողի և ոչ թե Կառավարության կողմից, սակայն որոշ անդամներ նշանակվելու են Կառավարության կողմից։ </w:t>
            </w:r>
          </w:p>
        </w:tc>
        <w:tc>
          <w:tcPr>
            <w:tcW w:w="2463" w:type="dxa"/>
          </w:tcPr>
          <w:p w14:paraId="27DA5C23" w14:textId="2DED660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77427DB2" w14:textId="7F0D756A" w:rsidTr="00F177C8">
        <w:tc>
          <w:tcPr>
            <w:tcW w:w="570" w:type="dxa"/>
          </w:tcPr>
          <w:p w14:paraId="3179AFAD" w14:textId="77777777" w:rsidR="00647409" w:rsidRPr="00B178BB" w:rsidRDefault="00647409" w:rsidP="00647409">
            <w:pPr>
              <w:pStyle w:val="General3L1"/>
              <w:rPr>
                <w:rFonts w:asciiTheme="majorHAnsi" w:hAnsiTheme="majorHAnsi" w:cstheme="majorHAnsi"/>
              </w:rPr>
            </w:pPr>
          </w:p>
        </w:tc>
        <w:tc>
          <w:tcPr>
            <w:tcW w:w="2791" w:type="dxa"/>
          </w:tcPr>
          <w:p w14:paraId="62B57CAF"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7.1(a) (</w:t>
            </w:r>
            <w:r w:rsidRPr="00B178BB">
              <w:rPr>
                <w:rFonts w:asciiTheme="majorHAnsi" w:hAnsiTheme="majorHAnsi" w:cstheme="majorHAnsi"/>
                <w:i/>
                <w:lang w:val="fr-FR"/>
              </w:rPr>
              <w:t>Initial Energisation</w:t>
            </w:r>
            <w:r w:rsidRPr="00B178BB">
              <w:rPr>
                <w:rFonts w:asciiTheme="majorHAnsi" w:hAnsiTheme="majorHAnsi" w:cstheme="majorHAnsi"/>
                <w:lang w:val="fr-FR"/>
              </w:rPr>
              <w:t>)</w:t>
            </w:r>
          </w:p>
          <w:p w14:paraId="24554E73" w14:textId="10222A1A" w:rsidR="009C41D3" w:rsidRPr="00B178BB" w:rsidRDefault="009C41D3" w:rsidP="00647409">
            <w:pPr>
              <w:pStyle w:val="BodyText"/>
              <w:jc w:val="left"/>
              <w:rPr>
                <w:rFonts w:asciiTheme="majorHAnsi" w:hAnsiTheme="majorHAnsi" w:cstheme="majorHAnsi"/>
                <w:lang w:val="fr-FR"/>
              </w:rPr>
            </w:pPr>
            <w:r w:rsidRPr="00B178BB">
              <w:rPr>
                <w:rFonts w:asciiTheme="majorHAnsi" w:hAnsiTheme="majorHAnsi" w:cstheme="majorHAnsi"/>
                <w:lang w:val="hy-AM"/>
              </w:rPr>
              <w:t>Հոդված</w:t>
            </w:r>
            <w:r w:rsidRPr="00B178BB">
              <w:rPr>
                <w:rFonts w:asciiTheme="majorHAnsi" w:hAnsiTheme="majorHAnsi" w:cstheme="majorHAnsi"/>
                <w:lang w:val="fr-FR"/>
              </w:rPr>
              <w:t xml:space="preserve"> 7.1(a) (</w:t>
            </w:r>
            <w:r w:rsidRPr="00B178BB">
              <w:rPr>
                <w:rFonts w:asciiTheme="majorHAnsi" w:hAnsiTheme="majorHAnsi" w:cstheme="majorHAnsi"/>
                <w:i/>
                <w:lang w:val="hy-AM"/>
              </w:rPr>
              <w:t>Սկզբնական Սնուցում)</w:t>
            </w:r>
          </w:p>
        </w:tc>
        <w:tc>
          <w:tcPr>
            <w:tcW w:w="4008" w:type="dxa"/>
          </w:tcPr>
          <w:p w14:paraId="00773991" w14:textId="77777777" w:rsidR="00647409" w:rsidRPr="00B178BB" w:rsidRDefault="00647409" w:rsidP="00647409">
            <w:pPr>
              <w:pStyle w:val="BodyText"/>
              <w:numPr>
                <w:ilvl w:val="0"/>
                <w:numId w:val="12"/>
              </w:numPr>
              <w:spacing w:after="0"/>
              <w:ind w:hanging="357"/>
              <w:jc w:val="left"/>
              <w:rPr>
                <w:rFonts w:asciiTheme="majorHAnsi" w:hAnsiTheme="majorHAnsi" w:cstheme="majorHAnsi"/>
              </w:rPr>
            </w:pPr>
            <w:r w:rsidRPr="00B178BB">
              <w:rPr>
                <w:rFonts w:asciiTheme="majorHAnsi" w:hAnsiTheme="majorHAnsi" w:cstheme="majorHAnsi"/>
              </w:rPr>
              <w:t xml:space="preserve">The replacement of: </w:t>
            </w:r>
          </w:p>
          <w:p w14:paraId="4C3A66FF" w14:textId="77777777" w:rsidR="00647409" w:rsidRPr="00B178BB" w:rsidRDefault="00647409" w:rsidP="00647409">
            <w:pPr>
              <w:pStyle w:val="BodyText"/>
              <w:numPr>
                <w:ilvl w:val="1"/>
                <w:numId w:val="12"/>
              </w:numPr>
              <w:spacing w:after="0"/>
              <w:ind w:hanging="357"/>
              <w:jc w:val="left"/>
              <w:rPr>
                <w:rFonts w:asciiTheme="majorHAnsi" w:hAnsiTheme="majorHAnsi" w:cstheme="majorHAnsi"/>
              </w:rPr>
            </w:pPr>
            <w:r w:rsidRPr="00B178BB">
              <w:rPr>
                <w:rFonts w:asciiTheme="majorHAnsi" w:hAnsiTheme="majorHAnsi" w:cstheme="majorHAnsi"/>
              </w:rPr>
              <w:t>", at no financial cost to the Government, that," with "(without incurring Direct Costs)"; and</w:t>
            </w:r>
          </w:p>
          <w:p w14:paraId="683B47E2" w14:textId="2F7DB0FF" w:rsidR="00647409" w:rsidRPr="00B178BB" w:rsidRDefault="00647409" w:rsidP="00647409">
            <w:pPr>
              <w:pStyle w:val="BodyText"/>
              <w:numPr>
                <w:ilvl w:val="1"/>
                <w:numId w:val="12"/>
              </w:numPr>
              <w:spacing w:after="0"/>
              <w:ind w:hanging="357"/>
              <w:jc w:val="left"/>
              <w:rPr>
                <w:rFonts w:asciiTheme="majorHAnsi" w:hAnsiTheme="majorHAnsi" w:cstheme="majorHAnsi"/>
              </w:rPr>
            </w:pPr>
            <w:r w:rsidRPr="00B178BB">
              <w:rPr>
                <w:rFonts w:asciiTheme="majorHAnsi" w:hAnsiTheme="majorHAnsi" w:cstheme="majorHAnsi"/>
              </w:rPr>
              <w:t>"are" with "to be"; and</w:t>
            </w:r>
          </w:p>
          <w:p w14:paraId="05F9EB64" w14:textId="77777777" w:rsidR="00647409" w:rsidRPr="00B178BB" w:rsidRDefault="00647409" w:rsidP="00647409">
            <w:pPr>
              <w:pStyle w:val="BodyText"/>
              <w:numPr>
                <w:ilvl w:val="0"/>
                <w:numId w:val="12"/>
              </w:numPr>
              <w:spacing w:after="0"/>
              <w:ind w:hanging="357"/>
              <w:jc w:val="left"/>
              <w:rPr>
                <w:rFonts w:asciiTheme="majorHAnsi" w:hAnsiTheme="majorHAnsi" w:cstheme="majorHAnsi"/>
              </w:rPr>
            </w:pPr>
            <w:r w:rsidRPr="00B178BB">
              <w:rPr>
                <w:rFonts w:asciiTheme="majorHAnsi" w:hAnsiTheme="majorHAnsi" w:cstheme="majorHAnsi"/>
              </w:rPr>
              <w:t>amending the formatting.</w:t>
            </w:r>
          </w:p>
          <w:p w14:paraId="77AF5A01" w14:textId="491F2DBC" w:rsidR="009C41D3" w:rsidRPr="00B178BB" w:rsidRDefault="009C41D3" w:rsidP="009C41D3">
            <w:pPr>
              <w:pStyle w:val="BodyText"/>
              <w:numPr>
                <w:ilvl w:val="0"/>
                <w:numId w:val="12"/>
              </w:numPr>
              <w:spacing w:after="0"/>
              <w:ind w:hanging="357"/>
              <w:jc w:val="left"/>
              <w:rPr>
                <w:rFonts w:asciiTheme="majorHAnsi" w:hAnsiTheme="majorHAnsi" w:cstheme="majorHAnsi"/>
                <w:lang w:val="hy-AM"/>
              </w:rPr>
            </w:pPr>
            <w:r w:rsidRPr="00B178BB">
              <w:rPr>
                <w:rFonts w:asciiTheme="majorHAnsi" w:hAnsiTheme="majorHAnsi" w:cstheme="majorHAnsi"/>
                <w:lang w:val="hy-AM"/>
              </w:rPr>
              <w:t>Հեռացվել են «առանց Կառաբարության որևէ ֆինանսական ծախսի» բառերը, փոխարենն ավելացվել են «</w:t>
            </w:r>
            <w:r w:rsidRPr="00B178BB">
              <w:rPr>
                <w:rFonts w:asciiTheme="majorHAnsi" w:hAnsiTheme="majorHAnsi" w:cstheme="majorHAnsi"/>
              </w:rPr>
              <w:t>(</w:t>
            </w:r>
            <w:r w:rsidRPr="00B178BB">
              <w:rPr>
                <w:rFonts w:asciiTheme="majorHAnsi" w:hAnsiTheme="majorHAnsi" w:cstheme="majorHAnsi"/>
                <w:lang w:val="hy-AM"/>
              </w:rPr>
              <w:t>առանց Ուղղակի Ծախսեր կրելու</w:t>
            </w:r>
            <w:r w:rsidRPr="00B178BB">
              <w:rPr>
                <w:rFonts w:asciiTheme="majorHAnsi" w:hAnsiTheme="majorHAnsi" w:cstheme="majorHAnsi"/>
              </w:rPr>
              <w:t>)</w:t>
            </w:r>
            <w:r w:rsidRPr="00B178BB">
              <w:rPr>
                <w:rFonts w:asciiTheme="majorHAnsi" w:hAnsiTheme="majorHAnsi" w:cstheme="majorHAnsi"/>
                <w:lang w:val="hy-AM"/>
              </w:rPr>
              <w:t xml:space="preserve">» բառերը։ Բացի այդ կատարվել է բառերի փոփոխություն անգլերեն տեքստում։ Փոփոխվել է ձևաչափը։  </w:t>
            </w:r>
          </w:p>
        </w:tc>
        <w:tc>
          <w:tcPr>
            <w:tcW w:w="4116" w:type="dxa"/>
          </w:tcPr>
          <w:p w14:paraId="7C147BED" w14:textId="0A1E501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Using the defined term "Direct Costs".</w:t>
            </w:r>
          </w:p>
          <w:p w14:paraId="4F2F9C2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second change is just a clarification.</w:t>
            </w:r>
          </w:p>
          <w:p w14:paraId="27CF3F12" w14:textId="77777777" w:rsidR="009C41D3" w:rsidRPr="00B178BB" w:rsidRDefault="009C41D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Կիրառվում է «Ուղղակի Ծախսեր» եզրը։ </w:t>
            </w:r>
          </w:p>
          <w:p w14:paraId="1D1CDC77" w14:textId="7B057AA0" w:rsidR="009C41D3" w:rsidRPr="00B178BB" w:rsidRDefault="009C41D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Երկրորդ փոփոխությունը լոկ հստակեցում է։ </w:t>
            </w:r>
          </w:p>
        </w:tc>
        <w:tc>
          <w:tcPr>
            <w:tcW w:w="2463" w:type="dxa"/>
          </w:tcPr>
          <w:p w14:paraId="425E6762" w14:textId="67AE870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9C41D3" w:rsidRPr="00B178BB">
              <w:rPr>
                <w:rFonts w:asciiTheme="majorHAnsi" w:hAnsiTheme="majorHAnsi" w:cstheme="majorHAnsi"/>
                <w:lang w:val="hy-AM"/>
              </w:rPr>
              <w:t>/հոդված</w:t>
            </w:r>
            <w:r w:rsidRPr="00B178BB">
              <w:rPr>
                <w:rFonts w:asciiTheme="majorHAnsi" w:hAnsiTheme="majorHAnsi" w:cstheme="majorHAnsi"/>
              </w:rPr>
              <w:t xml:space="preserve"> 7.1) and</w:t>
            </w:r>
            <w:r w:rsidR="009C41D3"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5224E9C0" w14:textId="3AB0E874" w:rsidTr="00F177C8">
        <w:tc>
          <w:tcPr>
            <w:tcW w:w="570" w:type="dxa"/>
          </w:tcPr>
          <w:p w14:paraId="4CDD05E8" w14:textId="77777777" w:rsidR="00647409" w:rsidRPr="00B178BB" w:rsidRDefault="00647409" w:rsidP="00647409">
            <w:pPr>
              <w:pStyle w:val="General3L1"/>
              <w:rPr>
                <w:rFonts w:asciiTheme="majorHAnsi" w:hAnsiTheme="majorHAnsi" w:cstheme="majorHAnsi"/>
              </w:rPr>
            </w:pPr>
          </w:p>
        </w:tc>
        <w:tc>
          <w:tcPr>
            <w:tcW w:w="2791" w:type="dxa"/>
          </w:tcPr>
          <w:p w14:paraId="4E70E0B3"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7.1(b) (</w:t>
            </w:r>
            <w:r w:rsidRPr="00B178BB">
              <w:rPr>
                <w:rFonts w:asciiTheme="majorHAnsi" w:hAnsiTheme="majorHAnsi" w:cstheme="majorHAnsi"/>
                <w:i/>
                <w:lang w:val="fr-FR"/>
              </w:rPr>
              <w:t>Initial Energisation</w:t>
            </w:r>
            <w:r w:rsidRPr="00B178BB">
              <w:rPr>
                <w:rFonts w:asciiTheme="majorHAnsi" w:hAnsiTheme="majorHAnsi" w:cstheme="majorHAnsi"/>
                <w:lang w:val="fr-FR"/>
              </w:rPr>
              <w:t>)</w:t>
            </w:r>
          </w:p>
          <w:p w14:paraId="56387304" w14:textId="3785DCFC" w:rsidR="009C41D3" w:rsidRPr="00B178BB" w:rsidRDefault="009C41D3" w:rsidP="00647409">
            <w:pPr>
              <w:pStyle w:val="BodyText"/>
              <w:jc w:val="left"/>
              <w:rPr>
                <w:rFonts w:asciiTheme="majorHAnsi" w:hAnsiTheme="majorHAnsi" w:cstheme="majorHAnsi"/>
                <w:lang w:val="fr-FR"/>
              </w:rPr>
            </w:pPr>
            <w:r w:rsidRPr="00B178BB">
              <w:rPr>
                <w:rFonts w:asciiTheme="majorHAnsi" w:hAnsiTheme="majorHAnsi" w:cstheme="majorHAnsi"/>
                <w:lang w:val="hy-AM"/>
              </w:rPr>
              <w:t>Հոդված</w:t>
            </w:r>
            <w:r w:rsidRPr="00B178BB">
              <w:rPr>
                <w:rFonts w:asciiTheme="majorHAnsi" w:hAnsiTheme="majorHAnsi" w:cstheme="majorHAnsi"/>
                <w:lang w:val="fr-FR"/>
              </w:rPr>
              <w:t xml:space="preserve"> 7.1(b) (</w:t>
            </w:r>
            <w:r w:rsidRPr="00B178BB">
              <w:rPr>
                <w:rFonts w:asciiTheme="majorHAnsi" w:hAnsiTheme="majorHAnsi" w:cstheme="majorHAnsi"/>
                <w:i/>
                <w:lang w:val="hy-AM"/>
              </w:rPr>
              <w:t>Սկզբնական Սնուցում)</w:t>
            </w:r>
          </w:p>
        </w:tc>
        <w:tc>
          <w:tcPr>
            <w:tcW w:w="4008" w:type="dxa"/>
          </w:tcPr>
          <w:p w14:paraId="4FC11D84" w14:textId="7E7D43EB" w:rsidR="00647409" w:rsidRPr="00B178BB" w:rsidRDefault="00647409" w:rsidP="00647409">
            <w:pPr>
              <w:pStyle w:val="BodyText"/>
              <w:numPr>
                <w:ilvl w:val="0"/>
                <w:numId w:val="49"/>
              </w:numPr>
              <w:spacing w:after="0"/>
              <w:ind w:hanging="357"/>
              <w:jc w:val="left"/>
              <w:rPr>
                <w:rFonts w:asciiTheme="majorHAnsi" w:hAnsiTheme="majorHAnsi" w:cstheme="majorHAnsi"/>
              </w:rPr>
            </w:pPr>
            <w:r w:rsidRPr="00B178BB">
              <w:rPr>
                <w:rFonts w:asciiTheme="majorHAnsi" w:hAnsiTheme="majorHAnsi" w:cstheme="majorHAnsi"/>
              </w:rPr>
              <w:t>The reformatting of the paragraph below old sub-paragraph (i) to be paragraph (b); and</w:t>
            </w:r>
          </w:p>
          <w:p w14:paraId="1D588117" w14:textId="54B21AF5" w:rsidR="00647409" w:rsidRPr="00B178BB" w:rsidRDefault="00647409" w:rsidP="00647409">
            <w:pPr>
              <w:pStyle w:val="BodyText"/>
              <w:numPr>
                <w:ilvl w:val="0"/>
                <w:numId w:val="49"/>
              </w:numPr>
              <w:spacing w:after="0"/>
              <w:ind w:hanging="357"/>
              <w:jc w:val="left"/>
              <w:rPr>
                <w:rFonts w:asciiTheme="majorHAnsi" w:hAnsiTheme="majorHAnsi" w:cstheme="majorHAnsi"/>
              </w:rPr>
            </w:pPr>
            <w:r w:rsidRPr="00B178BB">
              <w:rPr>
                <w:rFonts w:asciiTheme="majorHAnsi" w:hAnsiTheme="majorHAnsi" w:cstheme="majorHAnsi"/>
              </w:rPr>
              <w:t xml:space="preserve">the replacement of: </w:t>
            </w:r>
          </w:p>
          <w:p w14:paraId="19C3C8A8" w14:textId="77777777" w:rsidR="00647409" w:rsidRPr="00B178BB" w:rsidRDefault="00647409" w:rsidP="00647409">
            <w:pPr>
              <w:pStyle w:val="BodyText"/>
              <w:numPr>
                <w:ilvl w:val="0"/>
                <w:numId w:val="13"/>
              </w:numPr>
              <w:spacing w:after="0"/>
              <w:ind w:hanging="357"/>
              <w:jc w:val="left"/>
              <w:rPr>
                <w:rFonts w:asciiTheme="majorHAnsi" w:hAnsiTheme="majorHAnsi" w:cstheme="majorHAnsi"/>
              </w:rPr>
            </w:pPr>
            <w:r w:rsidRPr="00B178BB">
              <w:rPr>
                <w:rFonts w:asciiTheme="majorHAnsi" w:hAnsiTheme="majorHAnsi" w:cstheme="majorHAnsi"/>
              </w:rPr>
              <w:t xml:space="preserve">", at no financial cost to the Government," with "(without incurring Direct Costs)"; and </w:t>
            </w:r>
          </w:p>
          <w:p w14:paraId="45F3428D" w14:textId="77777777" w:rsidR="00647409" w:rsidRPr="00B178BB" w:rsidRDefault="00647409" w:rsidP="00647409">
            <w:pPr>
              <w:pStyle w:val="BodyText"/>
              <w:numPr>
                <w:ilvl w:val="0"/>
                <w:numId w:val="13"/>
              </w:numPr>
              <w:spacing w:after="0"/>
              <w:ind w:hanging="357"/>
              <w:jc w:val="left"/>
              <w:rPr>
                <w:rFonts w:asciiTheme="majorHAnsi" w:hAnsiTheme="majorHAnsi" w:cstheme="majorHAnsi"/>
              </w:rPr>
            </w:pPr>
            <w:r w:rsidRPr="00B178BB">
              <w:rPr>
                <w:rFonts w:asciiTheme="majorHAnsi" w:hAnsiTheme="majorHAnsi" w:cstheme="majorHAnsi"/>
              </w:rPr>
              <w:lastRenderedPageBreak/>
              <w:t>"Article 4" with "Articles 4 and 16.2".</w:t>
            </w:r>
          </w:p>
          <w:p w14:paraId="7BCFFCBF" w14:textId="30BE247F" w:rsidR="001E02A7" w:rsidRPr="00B178BB" w:rsidRDefault="001E02A7" w:rsidP="001E02A7">
            <w:pPr>
              <w:pStyle w:val="BodyText"/>
              <w:spacing w:after="0"/>
              <w:ind w:left="723"/>
              <w:jc w:val="left"/>
              <w:rPr>
                <w:rFonts w:asciiTheme="majorHAnsi" w:hAnsiTheme="majorHAnsi" w:cstheme="majorHAnsi"/>
                <w:lang w:val="hy-AM"/>
              </w:rPr>
            </w:pPr>
            <w:r w:rsidRPr="00B178BB">
              <w:rPr>
                <w:rFonts w:asciiTheme="majorHAnsi" w:hAnsiTheme="majorHAnsi" w:cstheme="majorHAnsi"/>
                <w:lang w:val="hy-AM"/>
              </w:rPr>
              <w:t xml:space="preserve">Կատարվել է ձևաչափի փոփոխություն, նախկին </w:t>
            </w:r>
            <w:r w:rsidRPr="00B178BB">
              <w:rPr>
                <w:rFonts w:asciiTheme="majorHAnsi" w:hAnsiTheme="majorHAnsi" w:cstheme="majorHAnsi"/>
              </w:rPr>
              <w:t>(i)</w:t>
            </w:r>
            <w:r w:rsidRPr="00B178BB">
              <w:rPr>
                <w:rFonts w:asciiTheme="majorHAnsi" w:hAnsiTheme="majorHAnsi" w:cstheme="majorHAnsi"/>
                <w:lang w:val="hy-AM"/>
              </w:rPr>
              <w:t xml:space="preserve"> ենթակետին հաջորդող պարբերությունն այժմ շարադրված է, որպես </w:t>
            </w:r>
            <w:r w:rsidRPr="00B178BB">
              <w:rPr>
                <w:rFonts w:asciiTheme="majorHAnsi" w:hAnsiTheme="majorHAnsi" w:cstheme="majorHAnsi"/>
              </w:rPr>
              <w:t>(b)</w:t>
            </w:r>
            <w:r w:rsidRPr="00B178BB">
              <w:rPr>
                <w:rFonts w:asciiTheme="majorHAnsi" w:hAnsiTheme="majorHAnsi" w:cstheme="majorHAnsi"/>
                <w:lang w:val="hy-AM"/>
              </w:rPr>
              <w:t xml:space="preserve"> ենթակետ։ Հեռացվել են «առանց Կառաբարության որևէ ֆինանսական ծախսի» բառերը, փոխարենն ավելացվել են «(առանց Ուղղակի Ծախսեր կրելու)» բառերը։</w:t>
            </w:r>
          </w:p>
          <w:p w14:paraId="098AD742" w14:textId="3A2504ED" w:rsidR="001E02A7" w:rsidRPr="00B178BB" w:rsidRDefault="001E02A7" w:rsidP="001E02A7">
            <w:pPr>
              <w:pStyle w:val="BodyText"/>
              <w:spacing w:after="0"/>
              <w:ind w:left="723"/>
              <w:jc w:val="left"/>
              <w:rPr>
                <w:rFonts w:asciiTheme="majorHAnsi" w:hAnsiTheme="majorHAnsi" w:cstheme="majorHAnsi"/>
                <w:lang w:val="hy-AM"/>
              </w:rPr>
            </w:pPr>
            <w:r w:rsidRPr="00B178BB">
              <w:rPr>
                <w:rFonts w:asciiTheme="majorHAnsi" w:hAnsiTheme="majorHAnsi" w:cstheme="majorHAnsi"/>
                <w:lang w:val="hy-AM"/>
              </w:rPr>
              <w:t xml:space="preserve">Ավելացվել են «և Հոդված 16․2» բառերը։ </w:t>
            </w:r>
          </w:p>
          <w:p w14:paraId="4EA14335" w14:textId="470DE9D2" w:rsidR="001E02A7" w:rsidRPr="00B178BB" w:rsidRDefault="001E02A7" w:rsidP="001E02A7">
            <w:pPr>
              <w:pStyle w:val="BodyText"/>
              <w:spacing w:after="0"/>
              <w:ind w:left="723"/>
              <w:jc w:val="left"/>
              <w:rPr>
                <w:rFonts w:asciiTheme="majorHAnsi" w:hAnsiTheme="majorHAnsi" w:cstheme="majorHAnsi"/>
                <w:lang w:val="hy-AM"/>
              </w:rPr>
            </w:pPr>
          </w:p>
        </w:tc>
        <w:tc>
          <w:tcPr>
            <w:tcW w:w="4116" w:type="dxa"/>
          </w:tcPr>
          <w:p w14:paraId="23692616" w14:textId="6900733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Using the defined term Direct Costs.</w:t>
            </w:r>
          </w:p>
          <w:p w14:paraId="48C9AA2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16.2 must also be cross-referred to because a material breach of the GSA constitutes a Government Event of Default.</w:t>
            </w:r>
          </w:p>
          <w:p w14:paraId="4D7AA236" w14:textId="77777777" w:rsidR="009C41D3" w:rsidRPr="00B178BB" w:rsidRDefault="009C41D3" w:rsidP="009C41D3">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Կիրառվում է «Ուղղակի Ծախսեր» եզրը։ </w:t>
            </w:r>
          </w:p>
          <w:p w14:paraId="1B9C3188" w14:textId="4BAC5968" w:rsidR="009C41D3" w:rsidRPr="00B178BB" w:rsidRDefault="009C41D3"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Հղում պետք է կատարվի նաև Հոդված 16․2-ին, քանի որ ԿԱՀ էական խախտումը հանդիսանում է </w:t>
            </w:r>
            <w:r w:rsidR="00FA7C96" w:rsidRPr="00B178BB">
              <w:rPr>
                <w:rFonts w:asciiTheme="majorHAnsi" w:hAnsiTheme="majorHAnsi" w:cstheme="majorHAnsi"/>
                <w:lang w:val="hy-AM"/>
              </w:rPr>
              <w:t>Կառավարության Կետանցի</w:t>
            </w:r>
            <w:r w:rsidRPr="00B178BB">
              <w:rPr>
                <w:rFonts w:asciiTheme="majorHAnsi" w:hAnsiTheme="majorHAnsi" w:cstheme="majorHAnsi"/>
                <w:lang w:val="hy-AM"/>
              </w:rPr>
              <w:t xml:space="preserve"> Դեպք։ </w:t>
            </w:r>
          </w:p>
        </w:tc>
        <w:tc>
          <w:tcPr>
            <w:tcW w:w="2463" w:type="dxa"/>
          </w:tcPr>
          <w:p w14:paraId="2FD2796B" w14:textId="7ED45C2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9C41D3" w:rsidRPr="00B178BB">
              <w:rPr>
                <w:rFonts w:asciiTheme="majorHAnsi" w:hAnsiTheme="majorHAnsi" w:cstheme="majorHAnsi"/>
                <w:lang w:val="hy-AM"/>
              </w:rPr>
              <w:t>/հոդված</w:t>
            </w:r>
            <w:r w:rsidRPr="00B178BB">
              <w:rPr>
                <w:rFonts w:asciiTheme="majorHAnsi" w:hAnsiTheme="majorHAnsi" w:cstheme="majorHAnsi"/>
              </w:rPr>
              <w:t xml:space="preserve"> 7.1(a)) and</w:t>
            </w:r>
            <w:r w:rsidR="009C41D3"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777D5030" w14:textId="3888B817" w:rsidTr="00F177C8">
        <w:tc>
          <w:tcPr>
            <w:tcW w:w="570" w:type="dxa"/>
          </w:tcPr>
          <w:p w14:paraId="6D283F31" w14:textId="77777777" w:rsidR="00647409" w:rsidRPr="00B178BB" w:rsidRDefault="00647409" w:rsidP="00647409">
            <w:pPr>
              <w:pStyle w:val="General3L1"/>
              <w:rPr>
                <w:rFonts w:asciiTheme="majorHAnsi" w:hAnsiTheme="majorHAnsi" w:cstheme="majorHAnsi"/>
              </w:rPr>
            </w:pPr>
          </w:p>
        </w:tc>
        <w:tc>
          <w:tcPr>
            <w:tcW w:w="2791" w:type="dxa"/>
          </w:tcPr>
          <w:p w14:paraId="7FE5FB2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7.2(d) (</w:t>
            </w:r>
            <w:r w:rsidRPr="00B178BB">
              <w:rPr>
                <w:rFonts w:asciiTheme="majorHAnsi" w:hAnsiTheme="majorHAnsi" w:cstheme="majorHAnsi"/>
                <w:i/>
              </w:rPr>
              <w:t>Commissioning Testing</w:t>
            </w:r>
            <w:r w:rsidRPr="00B178BB">
              <w:rPr>
                <w:rFonts w:asciiTheme="majorHAnsi" w:hAnsiTheme="majorHAnsi" w:cstheme="majorHAnsi"/>
              </w:rPr>
              <w:t>)</w:t>
            </w:r>
          </w:p>
          <w:p w14:paraId="3C0D2FD7" w14:textId="6E14D939" w:rsidR="001E02A7" w:rsidRPr="00B178BB" w:rsidRDefault="001E02A7"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7.2(d) (</w:t>
            </w:r>
            <w:r w:rsidRPr="00B178BB">
              <w:rPr>
                <w:rFonts w:asciiTheme="majorHAnsi" w:hAnsiTheme="majorHAnsi" w:cstheme="majorHAnsi"/>
                <w:i/>
                <w:lang w:val="hy-AM"/>
              </w:rPr>
              <w:t>Շահագործման Հանձնելու Փորձարկում</w:t>
            </w:r>
            <w:r w:rsidRPr="00B178BB">
              <w:rPr>
                <w:rFonts w:asciiTheme="majorHAnsi" w:hAnsiTheme="majorHAnsi" w:cstheme="majorHAnsi"/>
              </w:rPr>
              <w:t>)</w:t>
            </w:r>
          </w:p>
        </w:tc>
        <w:tc>
          <w:tcPr>
            <w:tcW w:w="4008" w:type="dxa"/>
          </w:tcPr>
          <w:p w14:paraId="08687501"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The replacement of:</w:t>
            </w:r>
          </w:p>
          <w:p w14:paraId="0CB86F0E" w14:textId="7295B0C3" w:rsidR="00647409" w:rsidRPr="00B178BB" w:rsidRDefault="00647409" w:rsidP="00647409">
            <w:pPr>
              <w:pStyle w:val="BodyText"/>
              <w:numPr>
                <w:ilvl w:val="0"/>
                <w:numId w:val="14"/>
              </w:numPr>
              <w:spacing w:after="0"/>
              <w:jc w:val="left"/>
              <w:rPr>
                <w:rFonts w:asciiTheme="majorHAnsi" w:hAnsiTheme="majorHAnsi" w:cstheme="majorHAnsi"/>
              </w:rPr>
            </w:pPr>
            <w:r w:rsidRPr="00B178BB">
              <w:rPr>
                <w:rFonts w:asciiTheme="majorHAnsi" w:hAnsiTheme="majorHAnsi" w:cstheme="majorHAnsi"/>
              </w:rPr>
              <w:t xml:space="preserve">", at no financial cost to the Government," with "(without incurring Direct Costs)" in two places; and </w:t>
            </w:r>
          </w:p>
          <w:p w14:paraId="3FEC4BCA" w14:textId="77777777" w:rsidR="00647409" w:rsidRPr="00B178BB" w:rsidRDefault="00647409" w:rsidP="00647409">
            <w:pPr>
              <w:pStyle w:val="BodyText"/>
              <w:numPr>
                <w:ilvl w:val="0"/>
                <w:numId w:val="14"/>
              </w:numPr>
              <w:spacing w:after="0"/>
              <w:jc w:val="left"/>
              <w:rPr>
                <w:rFonts w:asciiTheme="majorHAnsi" w:hAnsiTheme="majorHAnsi" w:cstheme="majorHAnsi"/>
              </w:rPr>
            </w:pPr>
            <w:r w:rsidRPr="00B178BB">
              <w:rPr>
                <w:rFonts w:asciiTheme="majorHAnsi" w:hAnsiTheme="majorHAnsi" w:cstheme="majorHAnsi"/>
              </w:rPr>
              <w:t>"Article 4" with "Articles 4 and 16.2".</w:t>
            </w:r>
          </w:p>
          <w:p w14:paraId="639F74F6" w14:textId="77777777" w:rsidR="001E02A7" w:rsidRPr="00B178BB" w:rsidRDefault="001E02A7" w:rsidP="001E02A7">
            <w:pPr>
              <w:pStyle w:val="BodyText"/>
              <w:numPr>
                <w:ilvl w:val="0"/>
                <w:numId w:val="14"/>
              </w:numPr>
              <w:spacing w:after="0"/>
              <w:jc w:val="left"/>
              <w:rPr>
                <w:rFonts w:asciiTheme="majorHAnsi" w:hAnsiTheme="majorHAnsi" w:cstheme="majorHAnsi"/>
              </w:rPr>
            </w:pPr>
            <w:r w:rsidRPr="00B178BB">
              <w:rPr>
                <w:rFonts w:asciiTheme="majorHAnsi" w:hAnsiTheme="majorHAnsi" w:cstheme="majorHAnsi"/>
                <w:lang w:val="hy-AM"/>
              </w:rPr>
              <w:t xml:space="preserve"> Երկու տեղերում հեռացվել են «առանց Կառաբարության որևէ ֆինանսական ծախսի» </w:t>
            </w:r>
            <w:r w:rsidRPr="00B178BB">
              <w:rPr>
                <w:rFonts w:asciiTheme="majorHAnsi" w:hAnsiTheme="majorHAnsi" w:cstheme="majorHAnsi"/>
                <w:lang w:val="hy-AM"/>
              </w:rPr>
              <w:lastRenderedPageBreak/>
              <w:t>բառերը, փոխարենն ավելացվել են «</w:t>
            </w:r>
            <w:r w:rsidRPr="00B178BB">
              <w:rPr>
                <w:rFonts w:asciiTheme="majorHAnsi" w:hAnsiTheme="majorHAnsi" w:cstheme="majorHAnsi"/>
              </w:rPr>
              <w:t>(</w:t>
            </w:r>
            <w:r w:rsidRPr="00B178BB">
              <w:rPr>
                <w:rFonts w:asciiTheme="majorHAnsi" w:hAnsiTheme="majorHAnsi" w:cstheme="majorHAnsi"/>
                <w:lang w:val="hy-AM"/>
              </w:rPr>
              <w:t>առանց Ուղղակի Ծախսեր կրելու</w:t>
            </w:r>
            <w:r w:rsidRPr="00B178BB">
              <w:rPr>
                <w:rFonts w:asciiTheme="majorHAnsi" w:hAnsiTheme="majorHAnsi" w:cstheme="majorHAnsi"/>
              </w:rPr>
              <w:t>)</w:t>
            </w:r>
            <w:r w:rsidRPr="00B178BB">
              <w:rPr>
                <w:rFonts w:asciiTheme="majorHAnsi" w:hAnsiTheme="majorHAnsi" w:cstheme="majorHAnsi"/>
                <w:lang w:val="hy-AM"/>
              </w:rPr>
              <w:t>» բառերը։</w:t>
            </w:r>
          </w:p>
          <w:p w14:paraId="60F11A74" w14:textId="1BA8EA54" w:rsidR="001E02A7" w:rsidRPr="00B178BB" w:rsidRDefault="001E02A7" w:rsidP="001E02A7">
            <w:pPr>
              <w:pStyle w:val="BodyText"/>
              <w:numPr>
                <w:ilvl w:val="0"/>
                <w:numId w:val="14"/>
              </w:numPr>
              <w:spacing w:after="0"/>
              <w:jc w:val="left"/>
              <w:rPr>
                <w:rFonts w:asciiTheme="majorHAnsi" w:hAnsiTheme="majorHAnsi" w:cstheme="majorHAnsi"/>
              </w:rPr>
            </w:pPr>
            <w:r w:rsidRPr="00B178BB">
              <w:rPr>
                <w:rFonts w:asciiTheme="majorHAnsi" w:hAnsiTheme="majorHAnsi" w:cstheme="majorHAnsi"/>
                <w:lang w:val="hy-AM"/>
              </w:rPr>
              <w:t>Ավելացվել են «և Հոդված 16․2» բառերը։</w:t>
            </w:r>
          </w:p>
        </w:tc>
        <w:tc>
          <w:tcPr>
            <w:tcW w:w="4116" w:type="dxa"/>
          </w:tcPr>
          <w:p w14:paraId="563D178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See Article 7.1(b).</w:t>
            </w:r>
          </w:p>
          <w:p w14:paraId="1C90BBB2" w14:textId="18807ABD" w:rsidR="001E02A7" w:rsidRPr="00B178BB" w:rsidRDefault="001E02A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Տե՛ս Հոդված </w:t>
            </w:r>
            <w:r w:rsidRPr="00B178BB">
              <w:rPr>
                <w:rFonts w:asciiTheme="majorHAnsi" w:hAnsiTheme="majorHAnsi" w:cstheme="majorHAnsi"/>
              </w:rPr>
              <w:t>7.1(b)</w:t>
            </w:r>
            <w:r w:rsidRPr="00B178BB">
              <w:rPr>
                <w:rFonts w:asciiTheme="majorHAnsi" w:hAnsiTheme="majorHAnsi" w:cstheme="majorHAnsi"/>
                <w:lang w:val="hy-AM"/>
              </w:rPr>
              <w:t xml:space="preserve">։ </w:t>
            </w:r>
          </w:p>
        </w:tc>
        <w:tc>
          <w:tcPr>
            <w:tcW w:w="2463" w:type="dxa"/>
          </w:tcPr>
          <w:p w14:paraId="700B295D" w14:textId="10CD2A02" w:rsidR="00647409" w:rsidRPr="00B178BB" w:rsidRDefault="001E02A7" w:rsidP="00647409">
            <w:pPr>
              <w:pStyle w:val="BodyText"/>
              <w:jc w:val="left"/>
              <w:rPr>
                <w:rFonts w:asciiTheme="majorHAnsi" w:hAnsiTheme="majorHAnsi" w:cstheme="majorHAnsi"/>
              </w:rPr>
            </w:pPr>
            <w:r w:rsidRPr="00B178BB">
              <w:rPr>
                <w:rFonts w:asciiTheme="majorHAnsi" w:hAnsiTheme="majorHAnsi" w:cstheme="majorHAnsi"/>
              </w:rPr>
              <w:t>1 (article</w:t>
            </w:r>
            <w:r w:rsidRPr="00B178BB">
              <w:rPr>
                <w:rFonts w:asciiTheme="majorHAnsi" w:hAnsiTheme="majorHAnsi" w:cstheme="majorHAnsi"/>
                <w:lang w:val="hy-AM"/>
              </w:rPr>
              <w:t>/հոդված</w:t>
            </w:r>
            <w:r w:rsidRPr="00B178BB">
              <w:rPr>
                <w:rFonts w:asciiTheme="majorHAnsi" w:hAnsiTheme="majorHAnsi" w:cstheme="majorHAnsi"/>
              </w:rPr>
              <w:t xml:space="preserve"> 7.2) and/և </w:t>
            </w:r>
            <w:r w:rsidR="00647409" w:rsidRPr="00B178BB">
              <w:rPr>
                <w:rFonts w:asciiTheme="majorHAnsi" w:hAnsiTheme="majorHAnsi" w:cstheme="majorHAnsi"/>
              </w:rPr>
              <w:t>4</w:t>
            </w:r>
          </w:p>
        </w:tc>
      </w:tr>
      <w:tr w:rsidR="00AC60C0" w:rsidRPr="00B178BB" w14:paraId="669211C3" w14:textId="773EBAE9" w:rsidTr="00F177C8">
        <w:tc>
          <w:tcPr>
            <w:tcW w:w="570" w:type="dxa"/>
          </w:tcPr>
          <w:p w14:paraId="1D7A27F1" w14:textId="77777777" w:rsidR="00647409" w:rsidRPr="00B178BB" w:rsidRDefault="00647409" w:rsidP="00647409">
            <w:pPr>
              <w:pStyle w:val="General3L1"/>
              <w:rPr>
                <w:rFonts w:asciiTheme="majorHAnsi" w:hAnsiTheme="majorHAnsi" w:cstheme="majorHAnsi"/>
              </w:rPr>
            </w:pPr>
          </w:p>
        </w:tc>
        <w:tc>
          <w:tcPr>
            <w:tcW w:w="2791" w:type="dxa"/>
          </w:tcPr>
          <w:p w14:paraId="40C63C5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9.1(a)(i) (</w:t>
            </w:r>
            <w:r w:rsidRPr="00B178BB">
              <w:rPr>
                <w:rFonts w:asciiTheme="majorHAnsi" w:hAnsiTheme="majorHAnsi" w:cstheme="majorHAnsi"/>
                <w:i/>
              </w:rPr>
              <w:t>Monthly Statement</w:t>
            </w:r>
            <w:r w:rsidRPr="00B178BB">
              <w:rPr>
                <w:rFonts w:asciiTheme="majorHAnsi" w:hAnsiTheme="majorHAnsi" w:cstheme="majorHAnsi"/>
              </w:rPr>
              <w:t>)</w:t>
            </w:r>
          </w:p>
          <w:p w14:paraId="725B0E9B" w14:textId="2E8D932D" w:rsidR="001E02A7" w:rsidRPr="00B178BB" w:rsidRDefault="001E02A7" w:rsidP="001E02A7">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9.1(a)(i) (</w:t>
            </w:r>
            <w:r w:rsidR="00DD711E" w:rsidRPr="00B178BB">
              <w:rPr>
                <w:rFonts w:asciiTheme="majorHAnsi" w:hAnsiTheme="majorHAnsi" w:cstheme="majorHAnsi"/>
                <w:i/>
                <w:lang w:val="hy-AM"/>
              </w:rPr>
              <w:t>Ամսական Ամփոփագիր</w:t>
            </w:r>
            <w:r w:rsidRPr="00B178BB">
              <w:rPr>
                <w:rFonts w:asciiTheme="majorHAnsi" w:hAnsiTheme="majorHAnsi" w:cstheme="majorHAnsi"/>
              </w:rPr>
              <w:t>)</w:t>
            </w:r>
          </w:p>
        </w:tc>
        <w:tc>
          <w:tcPr>
            <w:tcW w:w="4008" w:type="dxa"/>
          </w:tcPr>
          <w:p w14:paraId="4ECA23F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"any amount under Article 10.1(b) and the purchase price of" and " under Article 10.1(c)".</w:t>
            </w:r>
          </w:p>
          <w:p w14:paraId="2A4C4A25" w14:textId="4F44D63E" w:rsidR="00DD711E" w:rsidRPr="00B178BB" w:rsidRDefault="00DD711E" w:rsidP="00DD711E">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հետևյալ բառերը․ «ցանկացած գումար՝ համաձայն Հոդված 10․1</w:t>
            </w:r>
            <w:r w:rsidRPr="00B178BB">
              <w:rPr>
                <w:rFonts w:asciiTheme="majorHAnsi" w:hAnsiTheme="majorHAnsi" w:cstheme="majorHAnsi"/>
              </w:rPr>
              <w:t>(b)</w:t>
            </w:r>
            <w:r w:rsidRPr="00B178BB">
              <w:rPr>
                <w:rFonts w:asciiTheme="majorHAnsi" w:hAnsiTheme="majorHAnsi" w:cstheme="majorHAnsi"/>
                <w:lang w:val="hy-AM"/>
              </w:rPr>
              <w:t>-ի և ցանկացած Զիջված Գումարի գնման գինը», «Համաձայն Հոդված 10․1</w:t>
            </w:r>
            <w:r w:rsidRPr="00B178BB">
              <w:rPr>
                <w:rFonts w:asciiTheme="majorHAnsi" w:hAnsiTheme="majorHAnsi" w:cstheme="majorHAnsi"/>
              </w:rPr>
              <w:t>(c)</w:t>
            </w:r>
            <w:r w:rsidRPr="00B178BB">
              <w:rPr>
                <w:rFonts w:asciiTheme="majorHAnsi" w:hAnsiTheme="majorHAnsi" w:cstheme="majorHAnsi"/>
                <w:lang w:val="hy-AM"/>
              </w:rPr>
              <w:t xml:space="preserve">-ի»։ </w:t>
            </w:r>
          </w:p>
        </w:tc>
        <w:tc>
          <w:tcPr>
            <w:tcW w:w="4116" w:type="dxa"/>
          </w:tcPr>
          <w:p w14:paraId="6DDA47A8" w14:textId="393C906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Clarification to ensure compensation under article 10.1(b)(ii) is covered.</w:t>
            </w:r>
          </w:p>
          <w:p w14:paraId="12A72EE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clarification need to refer to the purchase price payable by the Government for any Assigned Amount.</w:t>
            </w:r>
          </w:p>
          <w:p w14:paraId="6F56E840" w14:textId="409D66C3" w:rsidR="002E46B1" w:rsidRPr="00B178BB" w:rsidRDefault="00FA7C96" w:rsidP="00647409">
            <w:pPr>
              <w:pStyle w:val="BodyText"/>
              <w:jc w:val="left"/>
              <w:rPr>
                <w:rFonts w:asciiTheme="majorHAnsi" w:hAnsiTheme="majorHAnsi" w:cstheme="majorHAnsi"/>
                <w:lang w:val="hy-AM"/>
              </w:rPr>
            </w:pPr>
            <w:r w:rsidRPr="00B178BB">
              <w:rPr>
                <w:rFonts w:asciiTheme="majorHAnsi" w:hAnsiTheme="majorHAnsi" w:cstheme="majorHAnsi"/>
                <w:lang w:val="hy-AM"/>
              </w:rPr>
              <w:t>Հստակեցում առ այն</w:t>
            </w:r>
            <w:r w:rsidR="002E46B1" w:rsidRPr="00B178BB">
              <w:rPr>
                <w:rFonts w:asciiTheme="majorHAnsi" w:hAnsiTheme="majorHAnsi" w:cstheme="majorHAnsi"/>
                <w:lang w:val="hy-AM"/>
              </w:rPr>
              <w:t xml:space="preserve">, որ 10.1(b)(ii) </w:t>
            </w:r>
            <w:r w:rsidRPr="00B178BB">
              <w:rPr>
                <w:rFonts w:asciiTheme="majorHAnsi" w:hAnsiTheme="majorHAnsi" w:cstheme="majorHAnsi"/>
                <w:lang w:val="hy-AM"/>
              </w:rPr>
              <w:t>Հոդվածով ս</w:t>
            </w:r>
            <w:r w:rsidR="002E46B1" w:rsidRPr="00B178BB">
              <w:rPr>
                <w:rFonts w:asciiTheme="majorHAnsi" w:hAnsiTheme="majorHAnsi" w:cstheme="majorHAnsi"/>
                <w:lang w:val="hy-AM"/>
              </w:rPr>
              <w:t xml:space="preserve">ահմանված փոխհատուցումը նույնպես </w:t>
            </w:r>
            <w:r w:rsidRPr="00B178BB">
              <w:rPr>
                <w:rFonts w:asciiTheme="majorHAnsi" w:hAnsiTheme="majorHAnsi" w:cstheme="majorHAnsi"/>
                <w:lang w:val="hy-AM"/>
              </w:rPr>
              <w:t>պետք է</w:t>
            </w:r>
            <w:r w:rsidR="002E46B1" w:rsidRPr="00B178BB">
              <w:rPr>
                <w:rFonts w:asciiTheme="majorHAnsi" w:hAnsiTheme="majorHAnsi" w:cstheme="majorHAnsi"/>
                <w:lang w:val="hy-AM"/>
              </w:rPr>
              <w:t xml:space="preserve"> </w:t>
            </w:r>
            <w:r w:rsidR="003E5B5C" w:rsidRPr="00B178BB">
              <w:rPr>
                <w:rFonts w:asciiTheme="majorHAnsi" w:hAnsiTheme="majorHAnsi" w:cstheme="majorHAnsi"/>
                <w:lang w:val="hy-AM"/>
              </w:rPr>
              <w:t xml:space="preserve">ներառված </w:t>
            </w:r>
            <w:r w:rsidR="002E46B1" w:rsidRPr="00B178BB">
              <w:rPr>
                <w:rFonts w:asciiTheme="majorHAnsi" w:hAnsiTheme="majorHAnsi" w:cstheme="majorHAnsi"/>
                <w:lang w:val="hy-AM"/>
              </w:rPr>
              <w:t>լինի։</w:t>
            </w:r>
          </w:p>
          <w:p w14:paraId="4BC52E67" w14:textId="0769743D" w:rsidR="00DD711E" w:rsidRPr="00B178BB" w:rsidRDefault="00DD711E" w:rsidP="003E5B5C">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հստակեցում է։ </w:t>
            </w:r>
            <w:r w:rsidR="003E5B5C" w:rsidRPr="00B178BB">
              <w:rPr>
                <w:rFonts w:asciiTheme="majorHAnsi" w:hAnsiTheme="majorHAnsi" w:cstheme="majorHAnsi"/>
                <w:lang w:val="hy-AM"/>
              </w:rPr>
              <w:t>Անհրաժեշտ է հ</w:t>
            </w:r>
            <w:r w:rsidRPr="00B178BB">
              <w:rPr>
                <w:rFonts w:asciiTheme="majorHAnsi" w:hAnsiTheme="majorHAnsi" w:cstheme="majorHAnsi"/>
                <w:lang w:val="hy-AM"/>
              </w:rPr>
              <w:t xml:space="preserve">ղում Զրջված Գումարին, որի գնման գինը պետք է վճարվի Կառավարության կողմից։ </w:t>
            </w:r>
          </w:p>
        </w:tc>
        <w:tc>
          <w:tcPr>
            <w:tcW w:w="2463" w:type="dxa"/>
          </w:tcPr>
          <w:p w14:paraId="3C956CAA" w14:textId="5BC225A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5804B00" w14:textId="4B767E83" w:rsidTr="00F177C8">
        <w:tc>
          <w:tcPr>
            <w:tcW w:w="570" w:type="dxa"/>
          </w:tcPr>
          <w:p w14:paraId="0CC058B5" w14:textId="77777777" w:rsidR="00647409" w:rsidRPr="00B178BB" w:rsidRDefault="00647409" w:rsidP="00647409">
            <w:pPr>
              <w:pStyle w:val="General3L1"/>
              <w:rPr>
                <w:rFonts w:asciiTheme="majorHAnsi" w:hAnsiTheme="majorHAnsi" w:cstheme="majorHAnsi"/>
              </w:rPr>
            </w:pPr>
          </w:p>
        </w:tc>
        <w:tc>
          <w:tcPr>
            <w:tcW w:w="2791" w:type="dxa"/>
          </w:tcPr>
          <w:p w14:paraId="6DC3E5D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Article 9.1(a)(iii) </w:t>
            </w:r>
            <w:r w:rsidRPr="00B178BB">
              <w:rPr>
                <w:rFonts w:asciiTheme="majorHAnsi" w:hAnsiTheme="majorHAnsi" w:cstheme="majorHAnsi"/>
                <w:i/>
              </w:rPr>
              <w:t>(Monthly Statement</w:t>
            </w:r>
            <w:r w:rsidRPr="00B178BB">
              <w:rPr>
                <w:rFonts w:asciiTheme="majorHAnsi" w:hAnsiTheme="majorHAnsi" w:cstheme="majorHAnsi"/>
              </w:rPr>
              <w:t>)</w:t>
            </w:r>
          </w:p>
          <w:p w14:paraId="4A17DCB0" w14:textId="69B5CF85" w:rsidR="00DD711E" w:rsidRPr="00B178BB" w:rsidRDefault="00DD711E"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9.1(a)(iii) (</w:t>
            </w:r>
            <w:r w:rsidRPr="00B178BB">
              <w:rPr>
                <w:rFonts w:asciiTheme="majorHAnsi" w:hAnsiTheme="majorHAnsi" w:cstheme="majorHAnsi"/>
                <w:i/>
                <w:lang w:val="hy-AM"/>
              </w:rPr>
              <w:t>Ամսական Ամփոփագիր</w:t>
            </w:r>
            <w:r w:rsidRPr="00B178BB">
              <w:rPr>
                <w:rFonts w:asciiTheme="majorHAnsi" w:hAnsiTheme="majorHAnsi" w:cstheme="majorHAnsi"/>
                <w:lang w:val="fr-FR"/>
              </w:rPr>
              <w:t>)</w:t>
            </w:r>
          </w:p>
        </w:tc>
        <w:tc>
          <w:tcPr>
            <w:tcW w:w="4008" w:type="dxa"/>
          </w:tcPr>
          <w:p w14:paraId="18E14BC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sub-paragraph (iii).</w:t>
            </w:r>
          </w:p>
          <w:p w14:paraId="107A29FA" w14:textId="66D9DEF1" w:rsidR="00DD711E" w:rsidRPr="00B178BB" w:rsidRDefault="00DD711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w:t>
            </w:r>
            <w:r w:rsidRPr="00B178BB">
              <w:rPr>
                <w:rFonts w:asciiTheme="majorHAnsi" w:hAnsiTheme="majorHAnsi" w:cstheme="majorHAnsi"/>
              </w:rPr>
              <w:t xml:space="preserve">(iii) ենթակետ։ </w:t>
            </w:r>
          </w:p>
        </w:tc>
        <w:tc>
          <w:tcPr>
            <w:tcW w:w="4116" w:type="dxa"/>
          </w:tcPr>
          <w:p w14:paraId="28AF70A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Clarification as any Deemed Energy Payment owed to the Developer in accordance with Article 10.2 should be included within the relevant monthly statement it submits to the Government.</w:t>
            </w:r>
          </w:p>
          <w:p w14:paraId="39A90DB9" w14:textId="3F6EE1DD" w:rsidR="00DD711E" w:rsidRPr="00B178BB" w:rsidRDefault="00DD711E" w:rsidP="00E8411C">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Սա հստակեցում է, քանի որ 10․2 Հոդվածի համաձայն Ենթադրյալ Առաք</w:t>
            </w:r>
            <w:r w:rsidR="00E8411C" w:rsidRPr="00B178BB">
              <w:rPr>
                <w:rFonts w:asciiTheme="majorHAnsi" w:hAnsiTheme="majorHAnsi" w:cstheme="majorHAnsi"/>
                <w:lang w:val="hy-AM"/>
              </w:rPr>
              <w:t xml:space="preserve">ված Էներգիայի </w:t>
            </w:r>
            <w:r w:rsidRPr="00B178BB">
              <w:rPr>
                <w:rFonts w:asciiTheme="majorHAnsi" w:hAnsiTheme="majorHAnsi" w:cstheme="majorHAnsi"/>
                <w:lang w:val="hy-AM"/>
              </w:rPr>
              <w:t xml:space="preserve">Համար Վճարումը, որ պետք է կատարվի Կառուցապատողին, պետք է ներառվի Կառուցապատողի կողմից Կառավարությանը ներկայացվող ամսական ամփոփագրի մեջ։  </w:t>
            </w:r>
          </w:p>
        </w:tc>
        <w:tc>
          <w:tcPr>
            <w:tcW w:w="2463" w:type="dxa"/>
          </w:tcPr>
          <w:p w14:paraId="1BE04FBE" w14:textId="2712389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1391432B" w14:textId="075FF1EF" w:rsidTr="00F177C8">
        <w:tc>
          <w:tcPr>
            <w:tcW w:w="570" w:type="dxa"/>
          </w:tcPr>
          <w:p w14:paraId="45C9FBD7" w14:textId="77777777" w:rsidR="00647409" w:rsidRPr="00B178BB" w:rsidRDefault="00647409" w:rsidP="00647409">
            <w:pPr>
              <w:pStyle w:val="General3L1"/>
              <w:rPr>
                <w:rFonts w:asciiTheme="majorHAnsi" w:hAnsiTheme="majorHAnsi" w:cstheme="majorHAnsi"/>
              </w:rPr>
            </w:pPr>
          </w:p>
        </w:tc>
        <w:tc>
          <w:tcPr>
            <w:tcW w:w="2791" w:type="dxa"/>
          </w:tcPr>
          <w:p w14:paraId="2D5C75A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9.1(a)(iv) (</w:t>
            </w:r>
            <w:r w:rsidRPr="00B178BB">
              <w:rPr>
                <w:rFonts w:asciiTheme="majorHAnsi" w:hAnsiTheme="majorHAnsi" w:cstheme="majorHAnsi"/>
                <w:i/>
              </w:rPr>
              <w:t>Monthly Statement</w:t>
            </w:r>
            <w:r w:rsidRPr="00B178BB">
              <w:rPr>
                <w:rFonts w:asciiTheme="majorHAnsi" w:hAnsiTheme="majorHAnsi" w:cstheme="majorHAnsi"/>
              </w:rPr>
              <w:t>)</w:t>
            </w:r>
          </w:p>
          <w:p w14:paraId="70CF53D3" w14:textId="2DB7A846" w:rsidR="00DD711E" w:rsidRPr="00B178BB" w:rsidRDefault="00DD711E"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9.1(a)(iv) (</w:t>
            </w:r>
            <w:r w:rsidRPr="00B178BB">
              <w:rPr>
                <w:rFonts w:asciiTheme="majorHAnsi" w:hAnsiTheme="majorHAnsi" w:cstheme="majorHAnsi"/>
                <w:i/>
                <w:lang w:val="hy-AM"/>
              </w:rPr>
              <w:t>Ամսական Ամփոփագիր</w:t>
            </w:r>
            <w:r w:rsidRPr="00B178BB">
              <w:rPr>
                <w:rFonts w:asciiTheme="majorHAnsi" w:hAnsiTheme="majorHAnsi" w:cstheme="majorHAnsi"/>
                <w:lang w:val="fr-FR"/>
              </w:rPr>
              <w:t>)</w:t>
            </w:r>
          </w:p>
        </w:tc>
        <w:tc>
          <w:tcPr>
            <w:tcW w:w="4008" w:type="dxa"/>
          </w:tcPr>
          <w:p w14:paraId="4C414439" w14:textId="738EFE81" w:rsidR="00647409" w:rsidRPr="00B178BB" w:rsidRDefault="00647409" w:rsidP="00647409">
            <w:pPr>
              <w:pStyle w:val="BodyText"/>
              <w:numPr>
                <w:ilvl w:val="0"/>
                <w:numId w:val="15"/>
              </w:numPr>
              <w:spacing w:after="0"/>
              <w:ind w:left="714" w:hanging="357"/>
              <w:jc w:val="left"/>
              <w:rPr>
                <w:rFonts w:asciiTheme="majorHAnsi" w:hAnsiTheme="majorHAnsi" w:cstheme="majorHAnsi"/>
              </w:rPr>
            </w:pPr>
            <w:r w:rsidRPr="00B178BB">
              <w:rPr>
                <w:rFonts w:asciiTheme="majorHAnsi" w:hAnsiTheme="majorHAnsi" w:cstheme="majorHAnsi"/>
              </w:rPr>
              <w:t>Moving the existing sub-paragraph (iii) to become sub-paragraph (iv); and</w:t>
            </w:r>
          </w:p>
          <w:p w14:paraId="42BB07F5" w14:textId="77777777" w:rsidR="00647409" w:rsidRPr="00B178BB" w:rsidRDefault="00647409" w:rsidP="00647409">
            <w:pPr>
              <w:pStyle w:val="BodyText"/>
              <w:numPr>
                <w:ilvl w:val="0"/>
                <w:numId w:val="15"/>
              </w:numPr>
              <w:spacing w:after="0"/>
              <w:ind w:left="714" w:hanging="357"/>
              <w:jc w:val="left"/>
              <w:rPr>
                <w:rFonts w:asciiTheme="majorHAnsi" w:hAnsiTheme="majorHAnsi" w:cstheme="majorHAnsi"/>
              </w:rPr>
            </w:pPr>
            <w:r w:rsidRPr="00B178BB">
              <w:rPr>
                <w:rFonts w:asciiTheme="majorHAnsi" w:hAnsiTheme="majorHAnsi" w:cstheme="majorHAnsi"/>
              </w:rPr>
              <w:t>inserting "other" and replacing "Article 10.1(b)" with "this Agreement".</w:t>
            </w:r>
          </w:p>
          <w:p w14:paraId="32A2B64D" w14:textId="77777777" w:rsidR="00DD711E" w:rsidRPr="00B178BB" w:rsidRDefault="00DD711E" w:rsidP="00E8411C">
            <w:pPr>
              <w:pStyle w:val="BodyText"/>
              <w:numPr>
                <w:ilvl w:val="0"/>
                <w:numId w:val="15"/>
              </w:numPr>
              <w:spacing w:after="0"/>
              <w:ind w:left="714" w:hanging="357"/>
              <w:jc w:val="left"/>
              <w:rPr>
                <w:rFonts w:asciiTheme="majorHAnsi" w:hAnsiTheme="majorHAnsi" w:cstheme="majorHAnsi"/>
              </w:rPr>
            </w:pPr>
            <w:r w:rsidRPr="00B178BB">
              <w:rPr>
                <w:rFonts w:asciiTheme="majorHAnsi" w:hAnsiTheme="majorHAnsi" w:cstheme="majorHAnsi"/>
                <w:lang w:val="hy-AM"/>
              </w:rPr>
              <w:t xml:space="preserve">Գոյություն ունեցող </w:t>
            </w:r>
            <w:r w:rsidRPr="00B178BB">
              <w:rPr>
                <w:rFonts w:asciiTheme="majorHAnsi" w:hAnsiTheme="majorHAnsi" w:cstheme="majorHAnsi"/>
              </w:rPr>
              <w:t>(iii)</w:t>
            </w:r>
            <w:r w:rsidRPr="00B178BB">
              <w:rPr>
                <w:rFonts w:asciiTheme="majorHAnsi" w:hAnsiTheme="majorHAnsi" w:cstheme="majorHAnsi"/>
                <w:lang w:val="hy-AM"/>
              </w:rPr>
              <w:t xml:space="preserve"> ենթակետն այժմ դարձել է </w:t>
            </w:r>
            <w:r w:rsidRPr="00B178BB">
              <w:rPr>
                <w:rFonts w:asciiTheme="majorHAnsi" w:hAnsiTheme="majorHAnsi" w:cstheme="majorHAnsi"/>
              </w:rPr>
              <w:t>(iv)</w:t>
            </w:r>
            <w:r w:rsidRPr="00B178BB">
              <w:rPr>
                <w:rFonts w:asciiTheme="majorHAnsi" w:hAnsiTheme="majorHAnsi" w:cstheme="majorHAnsi"/>
                <w:lang w:val="hy-AM"/>
              </w:rPr>
              <w:t xml:space="preserve"> ենթակետ</w:t>
            </w:r>
            <w:r w:rsidR="00E8411C" w:rsidRPr="00B178BB">
              <w:rPr>
                <w:rFonts w:asciiTheme="majorHAnsi" w:hAnsiTheme="majorHAnsi" w:cstheme="majorHAnsi"/>
                <w:lang w:val="hy-AM"/>
              </w:rPr>
              <w:t xml:space="preserve">։ </w:t>
            </w:r>
          </w:p>
          <w:p w14:paraId="5CCFB4FF" w14:textId="4FA21FE5" w:rsidR="00E8411C" w:rsidRPr="00B178BB" w:rsidRDefault="00E8411C" w:rsidP="00E8411C">
            <w:pPr>
              <w:pStyle w:val="BodyText"/>
              <w:numPr>
                <w:ilvl w:val="0"/>
                <w:numId w:val="15"/>
              </w:numPr>
              <w:spacing w:after="0"/>
              <w:ind w:left="714" w:hanging="357"/>
              <w:jc w:val="left"/>
              <w:rPr>
                <w:rFonts w:asciiTheme="majorHAnsi" w:hAnsiTheme="majorHAnsi" w:cstheme="majorHAnsi"/>
              </w:rPr>
            </w:pPr>
            <w:r w:rsidRPr="00B178BB">
              <w:rPr>
                <w:rFonts w:asciiTheme="majorHAnsi" w:hAnsiTheme="majorHAnsi" w:cstheme="majorHAnsi"/>
                <w:lang w:val="hy-AM"/>
              </w:rPr>
              <w:t>Ավելացվել է «այլ» բառը, «Հոդված 10․1</w:t>
            </w:r>
            <w:r w:rsidRPr="00B178BB">
              <w:rPr>
                <w:rFonts w:asciiTheme="majorHAnsi" w:hAnsiTheme="majorHAnsi" w:cstheme="majorHAnsi"/>
              </w:rPr>
              <w:t>(b)</w:t>
            </w:r>
            <w:r w:rsidRPr="00B178BB">
              <w:rPr>
                <w:rFonts w:asciiTheme="majorHAnsi" w:hAnsiTheme="majorHAnsi" w:cstheme="majorHAnsi"/>
                <w:lang w:val="hy-AM"/>
              </w:rPr>
              <w:t xml:space="preserve">-ի համաձայն» բառերը փոխարինվել են «սույն Պայմանագրի համաձայն» բառերով։  </w:t>
            </w:r>
          </w:p>
        </w:tc>
        <w:tc>
          <w:tcPr>
            <w:tcW w:w="4116" w:type="dxa"/>
          </w:tcPr>
          <w:p w14:paraId="4A24120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Drafting clarifications and para (iv) is revised to ensure all relevant payments are covered.</w:t>
            </w:r>
          </w:p>
          <w:p w14:paraId="275F717B" w14:textId="653E0FCB" w:rsidR="00E8411C" w:rsidRPr="00B178BB" w:rsidRDefault="00E8411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Հստակեցում, </w:t>
            </w:r>
            <w:r w:rsidRPr="00B178BB">
              <w:rPr>
                <w:rFonts w:asciiTheme="majorHAnsi" w:hAnsiTheme="majorHAnsi" w:cstheme="majorHAnsi"/>
              </w:rPr>
              <w:t xml:space="preserve">(iv) </w:t>
            </w:r>
            <w:r w:rsidRPr="00B178BB">
              <w:rPr>
                <w:rFonts w:asciiTheme="majorHAnsi" w:hAnsiTheme="majorHAnsi" w:cstheme="majorHAnsi"/>
                <w:lang w:val="hy-AM"/>
              </w:rPr>
              <w:t xml:space="preserve">ենթակետը </w:t>
            </w:r>
            <w:r w:rsidR="004A2686" w:rsidRPr="00B178BB">
              <w:rPr>
                <w:rFonts w:asciiTheme="majorHAnsi" w:hAnsiTheme="majorHAnsi" w:cstheme="majorHAnsi"/>
                <w:lang w:val="hy-AM"/>
              </w:rPr>
              <w:t xml:space="preserve">վերանայվել է </w:t>
            </w:r>
            <w:r w:rsidRPr="00B178BB">
              <w:rPr>
                <w:rFonts w:asciiTheme="majorHAnsi" w:hAnsiTheme="majorHAnsi" w:cstheme="majorHAnsi"/>
                <w:lang w:val="hy-AM"/>
              </w:rPr>
              <w:t xml:space="preserve">այն նպատակով, որպեսզի բոլոր վճարումները ներառված լինեն։ </w:t>
            </w:r>
          </w:p>
        </w:tc>
        <w:tc>
          <w:tcPr>
            <w:tcW w:w="2463" w:type="dxa"/>
          </w:tcPr>
          <w:p w14:paraId="06D1235D" w14:textId="0CEF287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4D9624B" w14:textId="2046497B" w:rsidTr="00F177C8">
        <w:tc>
          <w:tcPr>
            <w:tcW w:w="570" w:type="dxa"/>
          </w:tcPr>
          <w:p w14:paraId="16435C7E" w14:textId="77777777" w:rsidR="00647409" w:rsidRPr="00B178BB" w:rsidRDefault="00647409" w:rsidP="00647409">
            <w:pPr>
              <w:pStyle w:val="General3L1"/>
              <w:rPr>
                <w:rFonts w:asciiTheme="majorHAnsi" w:hAnsiTheme="majorHAnsi" w:cstheme="majorHAnsi"/>
              </w:rPr>
            </w:pPr>
          </w:p>
        </w:tc>
        <w:tc>
          <w:tcPr>
            <w:tcW w:w="2791" w:type="dxa"/>
          </w:tcPr>
          <w:p w14:paraId="7BCDB4A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9.4(a) (</w:t>
            </w:r>
            <w:r w:rsidRPr="00B178BB">
              <w:rPr>
                <w:rFonts w:asciiTheme="majorHAnsi" w:hAnsiTheme="majorHAnsi" w:cstheme="majorHAnsi"/>
                <w:i/>
              </w:rPr>
              <w:t>Disputed payments</w:t>
            </w:r>
            <w:r w:rsidRPr="00B178BB">
              <w:rPr>
                <w:rFonts w:asciiTheme="majorHAnsi" w:hAnsiTheme="majorHAnsi" w:cstheme="majorHAnsi"/>
              </w:rPr>
              <w:t>)</w:t>
            </w:r>
          </w:p>
          <w:p w14:paraId="31400D3D" w14:textId="161E2DC6" w:rsidR="00E8411C" w:rsidRPr="00B178BB" w:rsidRDefault="00E8411C" w:rsidP="00E8411C">
            <w:pPr>
              <w:pStyle w:val="BodyText"/>
              <w:jc w:val="left"/>
              <w:rPr>
                <w:rFonts w:asciiTheme="majorHAnsi" w:hAnsiTheme="majorHAnsi" w:cstheme="majorHAnsi"/>
              </w:rPr>
            </w:pPr>
            <w:r w:rsidRPr="00B178BB">
              <w:rPr>
                <w:rFonts w:asciiTheme="majorHAnsi" w:hAnsiTheme="majorHAnsi" w:cstheme="majorHAnsi"/>
              </w:rPr>
              <w:lastRenderedPageBreak/>
              <w:t>Article 9.4(a) (</w:t>
            </w:r>
            <w:r w:rsidRPr="00B178BB">
              <w:rPr>
                <w:rFonts w:asciiTheme="majorHAnsi" w:hAnsiTheme="majorHAnsi" w:cstheme="majorHAnsi"/>
                <w:i/>
                <w:lang w:val="hy-AM"/>
              </w:rPr>
              <w:t>Վիճարկվող Վճարումներ</w:t>
            </w:r>
            <w:r w:rsidRPr="00B178BB">
              <w:rPr>
                <w:rFonts w:asciiTheme="majorHAnsi" w:hAnsiTheme="majorHAnsi" w:cstheme="majorHAnsi"/>
              </w:rPr>
              <w:t>)</w:t>
            </w:r>
          </w:p>
        </w:tc>
        <w:tc>
          <w:tcPr>
            <w:tcW w:w="4008" w:type="dxa"/>
          </w:tcPr>
          <w:p w14:paraId="0496B3A7"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lastRenderedPageBreak/>
              <w:t xml:space="preserve">The insertion of: </w:t>
            </w:r>
          </w:p>
          <w:p w14:paraId="3B39C9E2" w14:textId="77777777" w:rsidR="00647409" w:rsidRPr="00B178BB" w:rsidRDefault="00647409" w:rsidP="00647409">
            <w:pPr>
              <w:pStyle w:val="BodyText"/>
              <w:numPr>
                <w:ilvl w:val="0"/>
                <w:numId w:val="16"/>
              </w:numPr>
              <w:spacing w:after="0"/>
              <w:jc w:val="left"/>
              <w:rPr>
                <w:rFonts w:asciiTheme="majorHAnsi" w:hAnsiTheme="majorHAnsi" w:cstheme="majorHAnsi"/>
              </w:rPr>
            </w:pPr>
            <w:r w:rsidRPr="00B178BB">
              <w:rPr>
                <w:rFonts w:asciiTheme="majorHAnsi" w:hAnsiTheme="majorHAnsi" w:cstheme="majorHAnsi"/>
              </w:rPr>
              <w:t xml:space="preserve">"or disputes only part of an invoice"; </w:t>
            </w:r>
          </w:p>
          <w:p w14:paraId="0610B297" w14:textId="5F85CFA2" w:rsidR="00647409" w:rsidRPr="00B178BB" w:rsidRDefault="00647409" w:rsidP="00647409">
            <w:pPr>
              <w:pStyle w:val="BodyText"/>
              <w:numPr>
                <w:ilvl w:val="0"/>
                <w:numId w:val="16"/>
              </w:numPr>
              <w:spacing w:after="0"/>
              <w:jc w:val="left"/>
              <w:rPr>
                <w:rFonts w:asciiTheme="majorHAnsi" w:hAnsiTheme="majorHAnsi" w:cstheme="majorHAnsi"/>
              </w:rPr>
            </w:pPr>
            <w:r w:rsidRPr="00B178BB">
              <w:rPr>
                <w:rFonts w:asciiTheme="majorHAnsi" w:hAnsiTheme="majorHAnsi" w:cstheme="majorHAnsi"/>
              </w:rPr>
              <w:lastRenderedPageBreak/>
              <w:t xml:space="preserve">"or such part of an invoice as is not disputed "; </w:t>
            </w:r>
          </w:p>
          <w:p w14:paraId="3B1CC027" w14:textId="37DCFF08" w:rsidR="00647409" w:rsidRPr="00B178BB" w:rsidRDefault="00647409" w:rsidP="00647409">
            <w:pPr>
              <w:pStyle w:val="BodyText"/>
              <w:numPr>
                <w:ilvl w:val="0"/>
                <w:numId w:val="16"/>
              </w:numPr>
              <w:spacing w:after="0"/>
              <w:jc w:val="left"/>
              <w:rPr>
                <w:rFonts w:asciiTheme="majorHAnsi" w:hAnsiTheme="majorHAnsi" w:cstheme="majorHAnsi"/>
              </w:rPr>
            </w:pPr>
            <w:r w:rsidRPr="00B178BB">
              <w:rPr>
                <w:rFonts w:asciiTheme="majorHAnsi" w:hAnsiTheme="majorHAnsi" w:cstheme="majorHAnsi"/>
              </w:rPr>
              <w:t>"and Article 16.1(a)"; and</w:t>
            </w:r>
          </w:p>
          <w:p w14:paraId="7D3059F8" w14:textId="77777777" w:rsidR="00647409" w:rsidRPr="00B178BB" w:rsidRDefault="00647409" w:rsidP="00647409">
            <w:pPr>
              <w:pStyle w:val="BodyText"/>
              <w:numPr>
                <w:ilvl w:val="0"/>
                <w:numId w:val="16"/>
              </w:numPr>
              <w:spacing w:after="0"/>
              <w:jc w:val="left"/>
              <w:rPr>
                <w:rFonts w:asciiTheme="majorHAnsi" w:hAnsiTheme="majorHAnsi" w:cstheme="majorHAnsi"/>
              </w:rPr>
            </w:pPr>
            <w:r w:rsidRPr="00B178BB">
              <w:rPr>
                <w:rFonts w:asciiTheme="majorHAnsi" w:hAnsiTheme="majorHAnsi" w:cstheme="majorHAnsi"/>
              </w:rPr>
              <w:t>"To the extent that any part of an invoices is not disputed, the undisputed part of such invoice shall be paid in accordance with Article 9.2(c).".</w:t>
            </w:r>
          </w:p>
          <w:p w14:paraId="0148B13C" w14:textId="3B380201" w:rsidR="00E8411C" w:rsidRPr="00B178BB" w:rsidRDefault="00E8411C" w:rsidP="00E8411C">
            <w:pPr>
              <w:pStyle w:val="BodyText"/>
              <w:numPr>
                <w:ilvl w:val="0"/>
                <w:numId w:val="16"/>
              </w:numPr>
              <w:spacing w:after="0"/>
              <w:jc w:val="left"/>
              <w:rPr>
                <w:rFonts w:asciiTheme="majorHAnsi" w:hAnsiTheme="majorHAnsi" w:cstheme="majorHAnsi"/>
                <w:lang w:val="hy-AM"/>
              </w:rPr>
            </w:pPr>
            <w:r w:rsidRPr="00B178BB">
              <w:rPr>
                <w:rFonts w:asciiTheme="majorHAnsi" w:hAnsiTheme="majorHAnsi" w:cstheme="majorHAnsi"/>
                <w:lang w:val="hy-AM"/>
              </w:rPr>
              <w:t>Ներառվել են հետևյալ բառերը․ «կամ վիճարկում է հաշիվը մասնակիորեն», «կամ հաշվի այն մասը, որը չի վիճարկվել», «և 16․1</w:t>
            </w:r>
            <w:r w:rsidRPr="00B178BB">
              <w:rPr>
                <w:rFonts w:asciiTheme="majorHAnsi" w:hAnsiTheme="majorHAnsi" w:cstheme="majorHAnsi"/>
              </w:rPr>
              <w:t>(a)</w:t>
            </w:r>
            <w:r w:rsidRPr="00B178BB">
              <w:rPr>
                <w:rFonts w:asciiTheme="majorHAnsi" w:hAnsiTheme="majorHAnsi" w:cstheme="majorHAnsi"/>
                <w:lang w:val="hy-AM"/>
              </w:rPr>
              <w:t xml:space="preserve"> Հոդվածների», «Այնքանով, որքանով որևէ հաշվի մի մասը վիճարկված չէ, այդ հաշվի չվիճարկված մասը ենթակա է վճարման՝ Հոդված 9․2</w:t>
            </w:r>
            <w:r w:rsidRPr="00B178BB">
              <w:rPr>
                <w:rFonts w:asciiTheme="majorHAnsi" w:hAnsiTheme="majorHAnsi" w:cstheme="majorHAnsi"/>
              </w:rPr>
              <w:t>(c)</w:t>
            </w:r>
            <w:r w:rsidRPr="00B178BB">
              <w:rPr>
                <w:rFonts w:asciiTheme="majorHAnsi" w:hAnsiTheme="majorHAnsi" w:cstheme="majorHAnsi"/>
                <w:lang w:val="hy-AM"/>
              </w:rPr>
              <w:t xml:space="preserve">-ի համաձայն»։ </w:t>
            </w:r>
          </w:p>
        </w:tc>
        <w:tc>
          <w:tcPr>
            <w:tcW w:w="4116" w:type="dxa"/>
          </w:tcPr>
          <w:p w14:paraId="46D514D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These changes clarify that it is possible to dispute a part of an invoice, in which case the undisputed part must be paid, and it is only payment of the disputed </w:t>
            </w:r>
            <w:r w:rsidRPr="00B178BB">
              <w:rPr>
                <w:rFonts w:asciiTheme="majorHAnsi" w:hAnsiTheme="majorHAnsi" w:cstheme="majorHAnsi"/>
              </w:rPr>
              <w:lastRenderedPageBreak/>
              <w:t>part that can be suspended until resolution of the dispute.</w:t>
            </w:r>
          </w:p>
          <w:p w14:paraId="5CC3F6A1" w14:textId="0D826833" w:rsidR="00E8411C" w:rsidRPr="00B178BB" w:rsidRDefault="00E8411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փոփոխությունները հստակեցնում </w:t>
            </w:r>
            <w:r w:rsidR="004A2686" w:rsidRPr="00B178BB">
              <w:rPr>
                <w:rFonts w:asciiTheme="majorHAnsi" w:hAnsiTheme="majorHAnsi" w:cstheme="majorHAnsi"/>
                <w:lang w:val="hy-AM"/>
              </w:rPr>
              <w:t>են այն</w:t>
            </w:r>
            <w:r w:rsidRPr="00B178BB">
              <w:rPr>
                <w:rFonts w:asciiTheme="majorHAnsi" w:hAnsiTheme="majorHAnsi" w:cstheme="majorHAnsi"/>
                <w:lang w:val="hy-AM"/>
              </w:rPr>
              <w:t xml:space="preserve">, որ հնարավոր է վիճարկել հաշիվը մասնակիորեն, ինչպիսի դեպքում չվիճարկվող մասը պետք է վճարվի և միայն վիճարկվող մասի վճարումը կարող է կասեցվել մինչև վեճի լուծման պահը։ </w:t>
            </w:r>
          </w:p>
        </w:tc>
        <w:tc>
          <w:tcPr>
            <w:tcW w:w="2463" w:type="dxa"/>
          </w:tcPr>
          <w:p w14:paraId="437DAAFB" w14:textId="658424B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E8411C"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148AD0B0" w14:textId="47153AF8" w:rsidTr="00F177C8">
        <w:tc>
          <w:tcPr>
            <w:tcW w:w="570" w:type="dxa"/>
          </w:tcPr>
          <w:p w14:paraId="7887DBF5" w14:textId="77777777" w:rsidR="00647409" w:rsidRPr="00B178BB" w:rsidRDefault="00647409" w:rsidP="00647409">
            <w:pPr>
              <w:pStyle w:val="General3L1"/>
              <w:rPr>
                <w:rFonts w:asciiTheme="majorHAnsi" w:hAnsiTheme="majorHAnsi" w:cstheme="majorHAnsi"/>
              </w:rPr>
            </w:pPr>
          </w:p>
        </w:tc>
        <w:tc>
          <w:tcPr>
            <w:tcW w:w="2791" w:type="dxa"/>
          </w:tcPr>
          <w:p w14:paraId="7DAD9A6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9.4(b) (</w:t>
            </w:r>
            <w:r w:rsidRPr="00B178BB">
              <w:rPr>
                <w:rFonts w:asciiTheme="majorHAnsi" w:hAnsiTheme="majorHAnsi" w:cstheme="majorHAnsi"/>
                <w:i/>
              </w:rPr>
              <w:t>Disputed payments</w:t>
            </w:r>
            <w:r w:rsidRPr="00B178BB">
              <w:rPr>
                <w:rFonts w:asciiTheme="majorHAnsi" w:hAnsiTheme="majorHAnsi" w:cstheme="majorHAnsi"/>
              </w:rPr>
              <w:t>)</w:t>
            </w:r>
          </w:p>
          <w:p w14:paraId="0F0E325B" w14:textId="38B955A5" w:rsidR="00E8411C" w:rsidRPr="00B178BB" w:rsidRDefault="00E8411C" w:rsidP="00647409">
            <w:pPr>
              <w:pStyle w:val="BodyText"/>
              <w:jc w:val="left"/>
              <w:rPr>
                <w:rFonts w:asciiTheme="majorHAnsi" w:hAnsiTheme="majorHAnsi" w:cstheme="majorHAnsi"/>
              </w:rPr>
            </w:pPr>
            <w:r w:rsidRPr="00B178BB">
              <w:rPr>
                <w:rFonts w:asciiTheme="majorHAnsi" w:hAnsiTheme="majorHAnsi" w:cstheme="majorHAnsi"/>
              </w:rPr>
              <w:t>Article 9.4(b) (</w:t>
            </w:r>
            <w:r w:rsidRPr="00B178BB">
              <w:rPr>
                <w:rFonts w:asciiTheme="majorHAnsi" w:hAnsiTheme="majorHAnsi" w:cstheme="majorHAnsi"/>
                <w:i/>
                <w:lang w:val="hy-AM"/>
              </w:rPr>
              <w:t>Վիճարկվող Վճարումներ</w:t>
            </w:r>
            <w:r w:rsidRPr="00B178BB">
              <w:rPr>
                <w:rFonts w:asciiTheme="majorHAnsi" w:hAnsiTheme="majorHAnsi" w:cstheme="majorHAnsi"/>
              </w:rPr>
              <w:t>)</w:t>
            </w:r>
          </w:p>
        </w:tc>
        <w:tc>
          <w:tcPr>
            <w:tcW w:w="4008" w:type="dxa"/>
          </w:tcPr>
          <w:p w14:paraId="39CF75B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"the remained of".</w:t>
            </w:r>
          </w:p>
          <w:p w14:paraId="2EAE7359" w14:textId="6E0C6E69" w:rsidR="00EB402A" w:rsidRPr="00B178BB" w:rsidRDefault="00EB402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«մնացած մասը» բառերը։ </w:t>
            </w:r>
          </w:p>
        </w:tc>
        <w:tc>
          <w:tcPr>
            <w:tcW w:w="4116" w:type="dxa"/>
          </w:tcPr>
          <w:p w14:paraId="1FD8E2D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has been deleted because it was unclear and unnecessary.</w:t>
            </w:r>
          </w:p>
          <w:p w14:paraId="758BF033" w14:textId="7DFF41EF" w:rsidR="00EB402A" w:rsidRPr="00B178BB" w:rsidRDefault="00EB402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Բառերը հեռացվել են, քանի որ հստակ չէն և ավելորդ են։ </w:t>
            </w:r>
          </w:p>
        </w:tc>
        <w:tc>
          <w:tcPr>
            <w:tcW w:w="2463" w:type="dxa"/>
          </w:tcPr>
          <w:p w14:paraId="1484297E" w14:textId="69FD188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B3C5D14" w14:textId="2D3881BE" w:rsidTr="00F177C8">
        <w:tc>
          <w:tcPr>
            <w:tcW w:w="570" w:type="dxa"/>
          </w:tcPr>
          <w:p w14:paraId="029CBA75" w14:textId="77777777" w:rsidR="00647409" w:rsidRPr="00B178BB" w:rsidRDefault="00647409" w:rsidP="00647409">
            <w:pPr>
              <w:pStyle w:val="General3L1"/>
              <w:rPr>
                <w:rFonts w:asciiTheme="majorHAnsi" w:hAnsiTheme="majorHAnsi" w:cstheme="majorHAnsi"/>
              </w:rPr>
            </w:pPr>
          </w:p>
        </w:tc>
        <w:tc>
          <w:tcPr>
            <w:tcW w:w="2791" w:type="dxa"/>
          </w:tcPr>
          <w:p w14:paraId="623239B3" w14:textId="77777777" w:rsidR="00EB402A" w:rsidRPr="00B178BB" w:rsidRDefault="00EB402A" w:rsidP="00647409">
            <w:pPr>
              <w:pStyle w:val="BodyText"/>
              <w:jc w:val="left"/>
              <w:rPr>
                <w:rFonts w:asciiTheme="majorHAnsi" w:hAnsiTheme="majorHAnsi" w:cstheme="majorHAnsi"/>
              </w:rPr>
            </w:pPr>
            <w:r w:rsidRPr="00B178BB">
              <w:rPr>
                <w:rFonts w:asciiTheme="majorHAnsi" w:hAnsiTheme="majorHAnsi" w:cstheme="majorHAnsi"/>
              </w:rPr>
              <w:t>Article 10.1(a)(i) (</w:t>
            </w:r>
            <w:r w:rsidRPr="00B178BB">
              <w:rPr>
                <w:rFonts w:asciiTheme="majorHAnsi" w:hAnsiTheme="majorHAnsi" w:cstheme="majorHAnsi"/>
                <w:i/>
              </w:rPr>
              <w:t>Sale and Purchase of Electricity</w:t>
            </w:r>
            <w:r w:rsidRPr="00B178BB">
              <w:rPr>
                <w:rFonts w:asciiTheme="majorHAnsi" w:hAnsiTheme="majorHAnsi" w:cstheme="majorHAnsi"/>
              </w:rPr>
              <w:t>)</w:t>
            </w:r>
          </w:p>
          <w:p w14:paraId="6006C13B" w14:textId="77777777" w:rsidR="00EB402A" w:rsidRPr="00B178BB" w:rsidRDefault="00EB402A" w:rsidP="00EB402A">
            <w:pPr>
              <w:pStyle w:val="BodyText"/>
              <w:jc w:val="left"/>
              <w:rPr>
                <w:rFonts w:asciiTheme="majorHAnsi" w:hAnsiTheme="majorHAnsi" w:cstheme="majorHAnsi"/>
              </w:rPr>
            </w:pPr>
            <w:r w:rsidRPr="00B178BB">
              <w:rPr>
                <w:rFonts w:asciiTheme="majorHAnsi" w:hAnsiTheme="majorHAnsi" w:cstheme="majorHAnsi"/>
              </w:rPr>
              <w:t>Article 10.1(a)(i) (</w:t>
            </w:r>
            <w:r w:rsidRPr="00B178BB">
              <w:rPr>
                <w:rFonts w:asciiTheme="majorHAnsi" w:hAnsiTheme="majorHAnsi" w:cstheme="majorHAnsi"/>
                <w:i/>
                <w:lang w:val="hy-AM"/>
              </w:rPr>
              <w:t>Էլեկտրական Էներգիայի Առուվաճառք</w:t>
            </w:r>
            <w:r w:rsidRPr="00B178BB">
              <w:rPr>
                <w:rFonts w:asciiTheme="majorHAnsi" w:hAnsiTheme="majorHAnsi" w:cstheme="majorHAnsi"/>
              </w:rPr>
              <w:t>)</w:t>
            </w:r>
          </w:p>
          <w:p w14:paraId="51A9BA7F" w14:textId="7B14A606" w:rsidR="00EB402A" w:rsidRPr="00B178BB" w:rsidRDefault="00EB402A" w:rsidP="00647409">
            <w:pPr>
              <w:pStyle w:val="BodyText"/>
              <w:jc w:val="left"/>
              <w:rPr>
                <w:rFonts w:asciiTheme="majorHAnsi" w:hAnsiTheme="majorHAnsi" w:cstheme="majorHAnsi"/>
              </w:rPr>
            </w:pPr>
          </w:p>
        </w:tc>
        <w:tc>
          <w:tcPr>
            <w:tcW w:w="4008" w:type="dxa"/>
          </w:tcPr>
          <w:p w14:paraId="07BD856D" w14:textId="2BA735F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 at no financial cost to the Government," with "(without incurring Direct Costs)".</w:t>
            </w:r>
          </w:p>
          <w:p w14:paraId="48CE2889" w14:textId="274B7327" w:rsidR="00EB402A" w:rsidRPr="00B178BB" w:rsidRDefault="00EB402A" w:rsidP="00647409">
            <w:pPr>
              <w:pStyle w:val="BodyText"/>
              <w:jc w:val="left"/>
              <w:rPr>
                <w:rFonts w:asciiTheme="majorHAnsi" w:hAnsiTheme="majorHAnsi" w:cstheme="majorHAnsi"/>
                <w:lang w:val="hy-AM"/>
              </w:rPr>
            </w:pPr>
            <w:r w:rsidRPr="00B178BB">
              <w:rPr>
                <w:rFonts w:asciiTheme="majorHAnsi" w:hAnsiTheme="majorHAnsi" w:cstheme="majorHAnsi"/>
                <w:lang w:val="hy-AM"/>
              </w:rPr>
              <w:t>Հեռացվել են «առանց Կառաբարության որևէ ֆինանսական ծախսի» բառերը, փոխարենն ավելացվել են «</w:t>
            </w:r>
            <w:r w:rsidRPr="00B178BB">
              <w:rPr>
                <w:rFonts w:asciiTheme="majorHAnsi" w:hAnsiTheme="majorHAnsi" w:cstheme="majorHAnsi"/>
              </w:rPr>
              <w:t>(</w:t>
            </w:r>
            <w:r w:rsidRPr="00B178BB">
              <w:rPr>
                <w:rFonts w:asciiTheme="majorHAnsi" w:hAnsiTheme="majorHAnsi" w:cstheme="majorHAnsi"/>
                <w:lang w:val="hy-AM"/>
              </w:rPr>
              <w:t>առանց Ուղղակի Ծախսեր կրելու</w:t>
            </w:r>
            <w:r w:rsidRPr="00B178BB">
              <w:rPr>
                <w:rFonts w:asciiTheme="majorHAnsi" w:hAnsiTheme="majorHAnsi" w:cstheme="majorHAnsi"/>
              </w:rPr>
              <w:t>)</w:t>
            </w:r>
            <w:r w:rsidRPr="00B178BB">
              <w:rPr>
                <w:rFonts w:asciiTheme="majorHAnsi" w:hAnsiTheme="majorHAnsi" w:cstheme="majorHAnsi"/>
                <w:lang w:val="hy-AM"/>
              </w:rPr>
              <w:t>» բառերը։</w:t>
            </w:r>
          </w:p>
          <w:p w14:paraId="7764897B" w14:textId="52FE7AE5" w:rsidR="00EB402A" w:rsidRPr="00B178BB" w:rsidRDefault="00EB402A" w:rsidP="00647409">
            <w:pPr>
              <w:pStyle w:val="BodyText"/>
              <w:jc w:val="left"/>
              <w:rPr>
                <w:rFonts w:asciiTheme="majorHAnsi" w:hAnsiTheme="majorHAnsi" w:cstheme="majorHAnsi"/>
                <w:lang w:val="hy-AM"/>
              </w:rPr>
            </w:pPr>
          </w:p>
        </w:tc>
        <w:tc>
          <w:tcPr>
            <w:tcW w:w="4116" w:type="dxa"/>
          </w:tcPr>
          <w:p w14:paraId="1036CA8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Using the defined term "Direct Costs".</w:t>
            </w:r>
          </w:p>
          <w:p w14:paraId="66FB2160" w14:textId="5B365FDE" w:rsidR="00EB402A" w:rsidRPr="00B178BB" w:rsidRDefault="004A2686" w:rsidP="00647409">
            <w:pPr>
              <w:pStyle w:val="BodyText"/>
              <w:jc w:val="left"/>
              <w:rPr>
                <w:rFonts w:asciiTheme="majorHAnsi" w:hAnsiTheme="majorHAnsi" w:cstheme="majorHAnsi"/>
                <w:lang w:val="hy-AM"/>
              </w:rPr>
            </w:pPr>
            <w:r w:rsidRPr="00B178BB">
              <w:rPr>
                <w:rFonts w:asciiTheme="majorHAnsi" w:hAnsiTheme="majorHAnsi" w:cstheme="majorHAnsi"/>
                <w:lang w:val="hy-AM"/>
              </w:rPr>
              <w:t>Կիրառվում է</w:t>
            </w:r>
            <w:r w:rsidR="00EB402A" w:rsidRPr="00B178BB">
              <w:rPr>
                <w:rFonts w:asciiTheme="majorHAnsi" w:hAnsiTheme="majorHAnsi" w:cstheme="majorHAnsi"/>
                <w:lang w:val="hy-AM"/>
              </w:rPr>
              <w:t xml:space="preserve"> «Ուղղակի Ծախսեր» եզրը։ </w:t>
            </w:r>
          </w:p>
        </w:tc>
        <w:tc>
          <w:tcPr>
            <w:tcW w:w="2463" w:type="dxa"/>
          </w:tcPr>
          <w:p w14:paraId="6BD62DFD" w14:textId="71AE8F8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EB402A" w:rsidRPr="00B178BB">
              <w:rPr>
                <w:rFonts w:asciiTheme="majorHAnsi" w:hAnsiTheme="majorHAnsi" w:cstheme="majorHAnsi"/>
                <w:lang w:val="hy-AM"/>
              </w:rPr>
              <w:t>/հոդված</w:t>
            </w:r>
            <w:r w:rsidRPr="00B178BB">
              <w:rPr>
                <w:rFonts w:asciiTheme="majorHAnsi" w:hAnsiTheme="majorHAnsi" w:cstheme="majorHAnsi"/>
              </w:rPr>
              <w:t xml:space="preserve"> 10.1) and</w:t>
            </w:r>
            <w:r w:rsidR="00EB402A"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C6D2343" w14:textId="12AF2631" w:rsidTr="00F177C8">
        <w:tc>
          <w:tcPr>
            <w:tcW w:w="570" w:type="dxa"/>
          </w:tcPr>
          <w:p w14:paraId="65CBB61C" w14:textId="77777777" w:rsidR="00647409" w:rsidRPr="00B178BB" w:rsidRDefault="00647409" w:rsidP="00647409">
            <w:pPr>
              <w:pStyle w:val="General3L1"/>
              <w:rPr>
                <w:rFonts w:asciiTheme="majorHAnsi" w:hAnsiTheme="majorHAnsi" w:cstheme="majorHAnsi"/>
              </w:rPr>
            </w:pPr>
          </w:p>
        </w:tc>
        <w:tc>
          <w:tcPr>
            <w:tcW w:w="2791" w:type="dxa"/>
          </w:tcPr>
          <w:p w14:paraId="7AB7DEF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10.1(b)(ii) (</w:t>
            </w:r>
            <w:r w:rsidRPr="00B178BB">
              <w:rPr>
                <w:rFonts w:asciiTheme="majorHAnsi" w:hAnsiTheme="majorHAnsi" w:cstheme="majorHAnsi"/>
                <w:i/>
              </w:rPr>
              <w:t>Sale and Purchase of Electricity</w:t>
            </w:r>
            <w:r w:rsidRPr="00B178BB">
              <w:rPr>
                <w:rFonts w:asciiTheme="majorHAnsi" w:hAnsiTheme="majorHAnsi" w:cstheme="majorHAnsi"/>
              </w:rPr>
              <w:t>)</w:t>
            </w:r>
          </w:p>
          <w:p w14:paraId="2EA5AD86" w14:textId="2658B70E" w:rsidR="00EB402A" w:rsidRPr="00B178BB" w:rsidRDefault="00EB402A" w:rsidP="00EB402A">
            <w:pPr>
              <w:pStyle w:val="BodyText"/>
              <w:jc w:val="left"/>
              <w:rPr>
                <w:rFonts w:asciiTheme="majorHAnsi" w:hAnsiTheme="majorHAnsi" w:cstheme="majorHAnsi"/>
              </w:rPr>
            </w:pPr>
            <w:r w:rsidRPr="00B178BB">
              <w:rPr>
                <w:rFonts w:asciiTheme="majorHAnsi" w:hAnsiTheme="majorHAnsi" w:cstheme="majorHAnsi"/>
              </w:rPr>
              <w:t>Article 10.1(b)(ii) (</w:t>
            </w:r>
            <w:r w:rsidRPr="00B178BB">
              <w:rPr>
                <w:rFonts w:asciiTheme="majorHAnsi" w:hAnsiTheme="majorHAnsi" w:cstheme="majorHAnsi"/>
                <w:i/>
                <w:lang w:val="hy-AM"/>
              </w:rPr>
              <w:t>Էլեկտրական Էներգիայի Առուվաճառք</w:t>
            </w:r>
            <w:r w:rsidRPr="00B178BB">
              <w:rPr>
                <w:rFonts w:asciiTheme="majorHAnsi" w:hAnsiTheme="majorHAnsi" w:cstheme="majorHAnsi"/>
              </w:rPr>
              <w:t>)</w:t>
            </w:r>
          </w:p>
          <w:p w14:paraId="531634F3" w14:textId="1AB3B1C7" w:rsidR="00EB402A" w:rsidRPr="00B178BB" w:rsidRDefault="00EB402A" w:rsidP="00647409">
            <w:pPr>
              <w:pStyle w:val="BodyText"/>
              <w:jc w:val="left"/>
              <w:rPr>
                <w:rFonts w:asciiTheme="majorHAnsi" w:hAnsiTheme="majorHAnsi" w:cstheme="majorHAnsi"/>
              </w:rPr>
            </w:pPr>
          </w:p>
        </w:tc>
        <w:tc>
          <w:tcPr>
            <w:tcW w:w="4008" w:type="dxa"/>
          </w:tcPr>
          <w:p w14:paraId="08C64329" w14:textId="77777777" w:rsidR="00647409" w:rsidRPr="00B178BB" w:rsidRDefault="00647409" w:rsidP="00647409">
            <w:pPr>
              <w:pStyle w:val="BodyText"/>
              <w:numPr>
                <w:ilvl w:val="0"/>
                <w:numId w:val="19"/>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67F0EC90" w14:textId="77777777"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"as"; </w:t>
            </w:r>
          </w:p>
          <w:p w14:paraId="7C22D1CE" w14:textId="38E8E970"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"Tariff, the Developer's Bid Tariff (as"; </w:t>
            </w:r>
          </w:p>
          <w:p w14:paraId="511023B5" w14:textId="69093955"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"and as amended"; </w:t>
            </w:r>
          </w:p>
          <w:p w14:paraId="3310C242" w14:textId="77777777"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"reflect any Adverse Condition Event or Change in Law adjustments)"; </w:t>
            </w:r>
          </w:p>
          <w:p w14:paraId="35FA66E8" w14:textId="77777777"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"for"; and </w:t>
            </w:r>
          </w:p>
          <w:p w14:paraId="0CAED2A0" w14:textId="54725360"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"Tariff and its Bid Tariff as adjusted according to the Licence and as amended to reflect any Adverse Condition </w:t>
            </w:r>
            <w:r w:rsidRPr="00B178BB">
              <w:rPr>
                <w:rFonts w:asciiTheme="majorHAnsi" w:hAnsiTheme="majorHAnsi" w:cstheme="majorHAnsi"/>
              </w:rPr>
              <w:lastRenderedPageBreak/>
              <w:t xml:space="preserve">Event or Change in Law adjustments"; </w:t>
            </w:r>
          </w:p>
          <w:p w14:paraId="5AA3BCEC" w14:textId="77777777" w:rsidR="00647409" w:rsidRPr="00B178BB" w:rsidRDefault="00647409" w:rsidP="00647409">
            <w:pPr>
              <w:pStyle w:val="BodyText"/>
              <w:numPr>
                <w:ilvl w:val="0"/>
                <w:numId w:val="19"/>
              </w:numPr>
              <w:spacing w:after="0"/>
              <w:ind w:hanging="357"/>
              <w:jc w:val="left"/>
              <w:rPr>
                <w:rFonts w:asciiTheme="majorHAnsi" w:hAnsiTheme="majorHAnsi" w:cstheme="majorHAnsi"/>
              </w:rPr>
            </w:pPr>
            <w:r w:rsidRPr="00B178BB">
              <w:rPr>
                <w:rFonts w:asciiTheme="majorHAnsi" w:hAnsiTheme="majorHAnsi" w:cstheme="majorHAnsi"/>
              </w:rPr>
              <w:t xml:space="preserve">the deletion of: </w:t>
            </w:r>
          </w:p>
          <w:p w14:paraId="279D0537" w14:textId="5B769AD2"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"base tariff"; </w:t>
            </w:r>
          </w:p>
          <w:p w14:paraId="65FF46B0" w14:textId="1F8BCAE3"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"package sent"; </w:t>
            </w:r>
          </w:p>
          <w:p w14:paraId="6D0BAC0F" w14:textId="59D27DE9"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"the Bidders"; and</w:t>
            </w:r>
          </w:p>
          <w:p w14:paraId="67A20DDF" w14:textId="2B2C72D2" w:rsidR="00647409" w:rsidRPr="00B178BB" w:rsidRDefault="00647409" w:rsidP="00647409">
            <w:pPr>
              <w:pStyle w:val="BodyText"/>
              <w:numPr>
                <w:ilvl w:val="1"/>
                <w:numId w:val="19"/>
              </w:numPr>
              <w:spacing w:after="0"/>
              <w:ind w:hanging="357"/>
              <w:jc w:val="left"/>
              <w:rPr>
                <w:rFonts w:asciiTheme="majorHAnsi" w:hAnsiTheme="majorHAnsi" w:cstheme="majorHAnsi"/>
              </w:rPr>
            </w:pPr>
            <w:r w:rsidRPr="00B178BB">
              <w:rPr>
                <w:rFonts w:asciiTheme="majorHAnsi" w:hAnsiTheme="majorHAnsi" w:cstheme="majorHAnsi"/>
              </w:rPr>
              <w:t xml:space="preserve">"Tariffs"; and </w:t>
            </w:r>
          </w:p>
          <w:p w14:paraId="4F27B340" w14:textId="77777777" w:rsidR="00647409" w:rsidRPr="00B178BB" w:rsidRDefault="00647409" w:rsidP="00647409">
            <w:pPr>
              <w:pStyle w:val="BodyText"/>
              <w:numPr>
                <w:ilvl w:val="0"/>
                <w:numId w:val="19"/>
              </w:numPr>
              <w:spacing w:after="0"/>
              <w:ind w:hanging="357"/>
              <w:jc w:val="left"/>
              <w:rPr>
                <w:rFonts w:asciiTheme="majorHAnsi" w:hAnsiTheme="majorHAnsi" w:cstheme="majorHAnsi"/>
              </w:rPr>
            </w:pPr>
            <w:r w:rsidRPr="00B178BB">
              <w:rPr>
                <w:rFonts w:asciiTheme="majorHAnsi" w:hAnsiTheme="majorHAnsi" w:cstheme="majorHAnsi"/>
              </w:rPr>
              <w:t>the replacement of "Bidding package" with "Bid" and "tariff" with "Tariff".</w:t>
            </w:r>
          </w:p>
          <w:p w14:paraId="50DAD1D4" w14:textId="43F51182" w:rsidR="00EB402A" w:rsidRPr="00B178BB" w:rsidRDefault="00EB402A" w:rsidP="00647409">
            <w:pPr>
              <w:pStyle w:val="BodyText"/>
              <w:numPr>
                <w:ilvl w:val="0"/>
                <w:numId w:val="19"/>
              </w:numPr>
              <w:spacing w:after="0"/>
              <w:ind w:hanging="357"/>
              <w:jc w:val="left"/>
              <w:rPr>
                <w:rFonts w:asciiTheme="majorHAnsi" w:hAnsiTheme="majorHAnsi" w:cstheme="majorHAnsi"/>
              </w:rPr>
            </w:pPr>
            <w:r w:rsidRPr="00B178BB">
              <w:rPr>
                <w:rFonts w:asciiTheme="majorHAnsi" w:hAnsiTheme="majorHAnsi" w:cstheme="majorHAnsi"/>
                <w:lang w:val="hy-AM"/>
              </w:rPr>
              <w:t xml:space="preserve">Ներառվել են հետևյալ բառերը․ </w:t>
            </w:r>
            <w:r w:rsidR="009D4945" w:rsidRPr="00B178BB">
              <w:rPr>
                <w:rFonts w:asciiTheme="majorHAnsi" w:hAnsiTheme="majorHAnsi" w:cstheme="majorHAnsi"/>
                <w:lang w:val="hy-AM"/>
              </w:rPr>
              <w:t>«որպես Սակագին», «Կառուցապատողի Մրցութային Սակագինը», «Հայտում», «և փոփոխված Անբարենպաստ Պայմանի Դեպքով կամ Օրենքի Փոփոխությամբ պայմանավորված ճշգրտման արդյունքում», «Մրցութային Սակագինը»</w:t>
            </w:r>
            <w:r w:rsidR="006B5E72" w:rsidRPr="00B178BB">
              <w:rPr>
                <w:rFonts w:asciiTheme="majorHAnsi" w:hAnsiTheme="majorHAnsi" w:cstheme="majorHAnsi"/>
                <w:lang w:val="hy-AM"/>
              </w:rPr>
              <w:t>,</w:t>
            </w:r>
            <w:r w:rsidR="009D4945" w:rsidRPr="00B178BB">
              <w:rPr>
                <w:rFonts w:asciiTheme="majorHAnsi" w:hAnsiTheme="majorHAnsi" w:cstheme="majorHAnsi"/>
                <w:lang w:val="hy-AM"/>
              </w:rPr>
              <w:t xml:space="preserve"> «Սակագնի և Լիցենզիայով նախատեսված կարգով ճշգրտված և Անբարենպաստ Պայմանի Դեպքով կամ Օրենքի Փոփոխությամբ պայմանավորված ճշգրտման </w:t>
            </w:r>
            <w:r w:rsidR="009D4945" w:rsidRPr="00B178BB">
              <w:rPr>
                <w:rFonts w:asciiTheme="majorHAnsi" w:hAnsiTheme="majorHAnsi" w:cstheme="majorHAnsi"/>
                <w:lang w:val="hy-AM"/>
              </w:rPr>
              <w:lastRenderedPageBreak/>
              <w:t xml:space="preserve">արդյունքում փոփոխված Մրցութային Սակագնի» բառերը։ </w:t>
            </w:r>
          </w:p>
          <w:p w14:paraId="5E23DB4B" w14:textId="77777777" w:rsidR="006B5E72" w:rsidRPr="00B178BB" w:rsidRDefault="009D4945" w:rsidP="00647409">
            <w:pPr>
              <w:pStyle w:val="BodyText"/>
              <w:numPr>
                <w:ilvl w:val="0"/>
                <w:numId w:val="19"/>
              </w:numPr>
              <w:spacing w:after="0"/>
              <w:ind w:hanging="357"/>
              <w:jc w:val="left"/>
              <w:rPr>
                <w:rFonts w:asciiTheme="majorHAnsi" w:hAnsiTheme="majorHAnsi" w:cstheme="majorHAnsi"/>
              </w:rPr>
            </w:pPr>
            <w:r w:rsidRPr="00B178BB">
              <w:rPr>
                <w:rFonts w:asciiTheme="majorHAnsi" w:hAnsiTheme="majorHAnsi" w:cstheme="majorHAnsi"/>
                <w:lang w:val="hy-AM"/>
              </w:rPr>
              <w:t>Հեռացվել են հետևյալ բառերը․ «բազային</w:t>
            </w:r>
            <w:r w:rsidR="006B5E72" w:rsidRPr="00B178BB">
              <w:rPr>
                <w:rFonts w:asciiTheme="majorHAnsi" w:hAnsiTheme="majorHAnsi" w:cstheme="majorHAnsi"/>
                <w:lang w:val="hy-AM"/>
              </w:rPr>
              <w:t xml:space="preserve"> սակագինը</w:t>
            </w:r>
            <w:r w:rsidRPr="00B178BB">
              <w:rPr>
                <w:rFonts w:asciiTheme="majorHAnsi" w:hAnsiTheme="majorHAnsi" w:cstheme="majorHAnsi"/>
                <w:lang w:val="hy-AM"/>
              </w:rPr>
              <w:t>»</w:t>
            </w:r>
            <w:r w:rsidR="006B5E72" w:rsidRPr="00B178BB">
              <w:rPr>
                <w:rFonts w:asciiTheme="majorHAnsi" w:hAnsiTheme="majorHAnsi" w:cstheme="majorHAnsi"/>
                <w:lang w:val="hy-AM"/>
              </w:rPr>
              <w:t xml:space="preserve">, «մրցույթի փաթեթում ներառված և հայտատուներին տրամադրված», «սակագների»։ </w:t>
            </w:r>
          </w:p>
          <w:p w14:paraId="15FA33E2" w14:textId="0D10C9A2" w:rsidR="009D4945" w:rsidRPr="00B178BB" w:rsidRDefault="006B5E72" w:rsidP="006B5E72">
            <w:pPr>
              <w:pStyle w:val="BodyText"/>
              <w:numPr>
                <w:ilvl w:val="0"/>
                <w:numId w:val="19"/>
              </w:numPr>
              <w:spacing w:after="0"/>
              <w:ind w:hanging="357"/>
              <w:jc w:val="left"/>
              <w:rPr>
                <w:rFonts w:asciiTheme="majorHAnsi" w:hAnsiTheme="majorHAnsi" w:cstheme="majorHAnsi"/>
              </w:rPr>
            </w:pPr>
            <w:r w:rsidRPr="00B178BB">
              <w:rPr>
                <w:rFonts w:asciiTheme="majorHAnsi" w:hAnsiTheme="majorHAnsi" w:cstheme="majorHAnsi"/>
                <w:lang w:val="hy-AM"/>
              </w:rPr>
              <w:t>«Մրցույթի փաթեթ» բառերը փոխարինվել են «Մրցույթի Հայտ» բառերով, իսկ «սակագինը»՝ «Սակագնով»։</w:t>
            </w:r>
            <w:r w:rsidR="009D4945" w:rsidRPr="00B178BB">
              <w:rPr>
                <w:rFonts w:asciiTheme="majorHAnsi" w:hAnsiTheme="majorHAnsi" w:cstheme="majorHAnsi"/>
                <w:lang w:val="hy-AM"/>
              </w:rPr>
              <w:t xml:space="preserve"> </w:t>
            </w:r>
          </w:p>
        </w:tc>
        <w:tc>
          <w:tcPr>
            <w:tcW w:w="4116" w:type="dxa"/>
          </w:tcPr>
          <w:p w14:paraId="78BDB34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changes to refer to the "Tariff" and the Developer's "Bid" tariff (as adjusted) are clarifications.  </w:t>
            </w:r>
          </w:p>
          <w:p w14:paraId="5D1EC94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changes to refer to the amendment of the Tariff to reflect any Adverse Condition Event or Change in Law adjustments reflect Article 15 of the GSA.</w:t>
            </w:r>
          </w:p>
          <w:p w14:paraId="278DC9C9" w14:textId="77777777" w:rsidR="00922806" w:rsidRPr="00B178BB" w:rsidRDefault="00922806" w:rsidP="00922806">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Սակագնին և Կառուցապատողի Մրցութային Սակագնին </w:t>
            </w:r>
            <w:r w:rsidRPr="00B178BB">
              <w:rPr>
                <w:rFonts w:asciiTheme="majorHAnsi" w:hAnsiTheme="majorHAnsi" w:cstheme="majorHAnsi"/>
              </w:rPr>
              <w:t>(</w:t>
            </w:r>
            <w:r w:rsidRPr="00B178BB">
              <w:rPr>
                <w:rFonts w:asciiTheme="majorHAnsi" w:hAnsiTheme="majorHAnsi" w:cstheme="majorHAnsi"/>
                <w:lang w:val="hy-AM"/>
              </w:rPr>
              <w:t>ինչը ներառում է հետագայում դրանում կատարվող փոփոխությունները</w:t>
            </w:r>
            <w:r w:rsidRPr="00B178BB">
              <w:rPr>
                <w:rFonts w:asciiTheme="majorHAnsi" w:hAnsiTheme="majorHAnsi" w:cstheme="majorHAnsi"/>
              </w:rPr>
              <w:t>)</w:t>
            </w:r>
            <w:r w:rsidRPr="00B178BB">
              <w:rPr>
                <w:rFonts w:asciiTheme="majorHAnsi" w:hAnsiTheme="majorHAnsi" w:cstheme="majorHAnsi"/>
                <w:lang w:val="hy-AM"/>
              </w:rPr>
              <w:t xml:space="preserve"> հղումները լոկ հստակեցումներ են։ </w:t>
            </w:r>
          </w:p>
          <w:p w14:paraId="3AA52444" w14:textId="7090CE9F" w:rsidR="00922806" w:rsidRPr="00B178BB" w:rsidRDefault="00922806" w:rsidP="00922806">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Փոփոխությունները, որոնց համաձայն Սակագինը ենթակա է փոփոխման Անբարենպաստ Պայմանի Դեպքի և Օրենքի Փոփոխության արդյունքում, արտացոլում են ԿԱՀ 15-րդ Հոդվածի կարգավորումները։  </w:t>
            </w:r>
          </w:p>
        </w:tc>
        <w:tc>
          <w:tcPr>
            <w:tcW w:w="2463" w:type="dxa"/>
          </w:tcPr>
          <w:p w14:paraId="6458F333" w14:textId="3824D1C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922806"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42C016FF" w14:textId="4376DDB8" w:rsidTr="00F177C8">
        <w:tc>
          <w:tcPr>
            <w:tcW w:w="570" w:type="dxa"/>
          </w:tcPr>
          <w:p w14:paraId="31EEA406" w14:textId="77777777" w:rsidR="00647409" w:rsidRPr="00B178BB" w:rsidRDefault="00647409" w:rsidP="00647409">
            <w:pPr>
              <w:pStyle w:val="General3L1"/>
              <w:rPr>
                <w:rFonts w:asciiTheme="majorHAnsi" w:hAnsiTheme="majorHAnsi" w:cstheme="majorHAnsi"/>
              </w:rPr>
            </w:pPr>
          </w:p>
        </w:tc>
        <w:tc>
          <w:tcPr>
            <w:tcW w:w="2791" w:type="dxa"/>
          </w:tcPr>
          <w:p w14:paraId="40BA778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10.1(c) (</w:t>
            </w:r>
            <w:r w:rsidRPr="00B178BB">
              <w:rPr>
                <w:rFonts w:asciiTheme="majorHAnsi" w:hAnsiTheme="majorHAnsi" w:cstheme="majorHAnsi"/>
                <w:i/>
              </w:rPr>
              <w:t>Sale and Purchase of Electricity</w:t>
            </w:r>
            <w:r w:rsidRPr="00B178BB">
              <w:rPr>
                <w:rFonts w:asciiTheme="majorHAnsi" w:hAnsiTheme="majorHAnsi" w:cstheme="majorHAnsi"/>
              </w:rPr>
              <w:t>), (</w:t>
            </w:r>
            <w:r w:rsidRPr="00B178BB">
              <w:rPr>
                <w:rFonts w:asciiTheme="majorHAnsi" w:hAnsiTheme="majorHAnsi" w:cstheme="majorHAnsi"/>
                <w:i/>
              </w:rPr>
              <w:t>Offtaker Failure to pay the Tariffs</w:t>
            </w:r>
            <w:r w:rsidRPr="00B178BB">
              <w:rPr>
                <w:rFonts w:asciiTheme="majorHAnsi" w:hAnsiTheme="majorHAnsi" w:cstheme="majorHAnsi"/>
              </w:rPr>
              <w:t>)</w:t>
            </w:r>
          </w:p>
          <w:p w14:paraId="2B173633" w14:textId="26ED60F9" w:rsidR="00922806" w:rsidRPr="00B178BB" w:rsidRDefault="00922806" w:rsidP="00647409">
            <w:pPr>
              <w:pStyle w:val="BodyText"/>
              <w:jc w:val="left"/>
              <w:rPr>
                <w:rFonts w:asciiTheme="majorHAnsi" w:hAnsiTheme="majorHAnsi" w:cstheme="majorHAnsi"/>
              </w:rPr>
            </w:pPr>
            <w:r w:rsidRPr="00B178BB">
              <w:rPr>
                <w:rFonts w:asciiTheme="majorHAnsi" w:hAnsiTheme="majorHAnsi" w:cstheme="majorHAnsi"/>
              </w:rPr>
              <w:t>Article 10.1(c) (</w:t>
            </w:r>
            <w:r w:rsidRPr="00B178BB">
              <w:rPr>
                <w:rFonts w:asciiTheme="majorHAnsi" w:hAnsiTheme="majorHAnsi" w:cstheme="majorHAnsi"/>
                <w:i/>
                <w:lang w:val="hy-AM"/>
              </w:rPr>
              <w:t>Էլեկտրական Էներգիայի Առուվաճառք</w:t>
            </w:r>
            <w:r w:rsidRPr="00B178BB">
              <w:rPr>
                <w:rFonts w:asciiTheme="majorHAnsi" w:hAnsiTheme="majorHAnsi" w:cstheme="majorHAnsi"/>
              </w:rPr>
              <w:t xml:space="preserve">), </w:t>
            </w:r>
            <w:r w:rsidRPr="00B178BB">
              <w:rPr>
                <w:rFonts w:asciiTheme="majorHAnsi" w:hAnsiTheme="majorHAnsi" w:cstheme="majorHAnsi"/>
                <w:i/>
                <w:lang w:val="hy-AM"/>
              </w:rPr>
              <w:t>(Սակագները Գնորդի Կողմից Չվճարելը)</w:t>
            </w:r>
          </w:p>
        </w:tc>
        <w:tc>
          <w:tcPr>
            <w:tcW w:w="4008" w:type="dxa"/>
          </w:tcPr>
          <w:p w14:paraId="2DA0A4D1" w14:textId="5114922A"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replacement of: </w:t>
            </w:r>
          </w:p>
          <w:p w14:paraId="793B4DD8" w14:textId="1D383970" w:rsidR="00647409" w:rsidRPr="00B178BB" w:rsidRDefault="00647409" w:rsidP="00647409">
            <w:pPr>
              <w:pStyle w:val="BodyText"/>
              <w:numPr>
                <w:ilvl w:val="0"/>
                <w:numId w:val="54"/>
              </w:numPr>
              <w:spacing w:after="0"/>
              <w:jc w:val="left"/>
              <w:rPr>
                <w:rFonts w:asciiTheme="majorHAnsi" w:hAnsiTheme="majorHAnsi" w:cstheme="majorHAnsi"/>
              </w:rPr>
            </w:pPr>
            <w:r w:rsidRPr="00B178BB">
              <w:rPr>
                <w:rFonts w:asciiTheme="majorHAnsi" w:hAnsiTheme="majorHAnsi" w:cstheme="majorHAnsi"/>
              </w:rPr>
              <w:t xml:space="preserve">"shall purchase, the Developer's right of claim against the Offtaker as such rights relate to the outstanding payment, for a price equivalent to ninety nine (99) per cent of the value of the outstanding principal payment (the "Assigned Amount")." </w:t>
            </w:r>
          </w:p>
          <w:p w14:paraId="428EBF11" w14:textId="19012F0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with</w:t>
            </w:r>
          </w:p>
          <w:p w14:paraId="73F03605" w14:textId="77777777" w:rsidR="00647409" w:rsidRPr="00B178BB" w:rsidRDefault="00647409" w:rsidP="00647409">
            <w:pPr>
              <w:pStyle w:val="BodyText"/>
              <w:numPr>
                <w:ilvl w:val="0"/>
                <w:numId w:val="54"/>
              </w:numPr>
              <w:spacing w:after="0"/>
              <w:jc w:val="left"/>
              <w:rPr>
                <w:rFonts w:asciiTheme="majorHAnsi" w:hAnsiTheme="majorHAnsi" w:cstheme="majorHAnsi"/>
              </w:rPr>
            </w:pPr>
            <w:r w:rsidRPr="00B178BB">
              <w:rPr>
                <w:rFonts w:asciiTheme="majorHAnsi" w:hAnsiTheme="majorHAnsi" w:cstheme="majorHAnsi"/>
              </w:rPr>
              <w:t xml:space="preserve">"hereby irrevocably offers to purchase any right of claim the Developer may from time to </w:t>
            </w:r>
            <w:r w:rsidRPr="00B178BB">
              <w:rPr>
                <w:rFonts w:asciiTheme="majorHAnsi" w:hAnsiTheme="majorHAnsi" w:cstheme="majorHAnsi"/>
              </w:rPr>
              <w:lastRenderedPageBreak/>
              <w:t>time have against the Offtaker in relation to any outstanding payment, for a price equivalent to ninety nine (99) per cent of the aggregate value of (i) the relevant outstanding principal payment and (ii) any related interest that has accrued on such overdue amount (the "Assigned Amount").</w:t>
            </w:r>
          </w:p>
          <w:p w14:paraId="3E5F8E6A" w14:textId="28D3F9E0"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 xml:space="preserve">The Government's obligation to purchase any Assigned Amount will not be affected by any act, omission, matter or thing which, but for this provision, would reduce, release or prejudice any of its obligations, including, without limitation, (i) any amendments to, or waivers in respect of, the PPA, (ii) any renewal, extension or release under the PPA or of any rights thereunder, (iii) any failure to enforce the PPA or the termination or expiry of the PPA and/or (iv) the occurrence of an Insolvency Event or any event that is analogous to an </w:t>
            </w:r>
            <w:r w:rsidRPr="00B178BB">
              <w:rPr>
                <w:rFonts w:asciiTheme="majorHAnsi" w:hAnsiTheme="majorHAnsi" w:cstheme="majorHAnsi"/>
              </w:rPr>
              <w:lastRenderedPageBreak/>
              <w:t>Insolvency Event affecting the Offtaker.  For the avoidance of doubt, in respect of the payment of any Assigned Amount, the Government shall benefit from any defences to payment arising under the terms and conditions of the PPA to the extent such defence would have been available to the Offtaker.</w:t>
            </w:r>
          </w:p>
          <w:p w14:paraId="66938171" w14:textId="77777777"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 xml:space="preserve">The foregoing offer is valid throughout the term of this Agreement plus 90 Days, notwithstanding anything to the contrary. The assignment by the Developer of any Assigned Amount shall be effected by accepting the Government's above mentioned offer, with respect to any Assigned Amount, by sending to the Government a notice of acceptance with respect to such Assigned Amount, using the form set out in Appendix 8 and the Government shall be </w:t>
            </w:r>
            <w:r w:rsidRPr="00B178BB">
              <w:rPr>
                <w:rFonts w:asciiTheme="majorHAnsi" w:hAnsiTheme="majorHAnsi" w:cstheme="majorHAnsi"/>
              </w:rPr>
              <w:lastRenderedPageBreak/>
              <w:t>obliged to purchase any Assigned Amount referred to in any such notice of acceptance.".</w:t>
            </w:r>
          </w:p>
          <w:p w14:paraId="2D3C3308" w14:textId="77777777" w:rsidR="00922806" w:rsidRPr="00B178BB" w:rsidRDefault="00922806" w:rsidP="00922806">
            <w:pPr>
              <w:ind w:left="685"/>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«գնում է Կառուցապատողի՝ Գնորդի դեմ պահանջի իրավունքը, որը վերաբերում է պարտք մնացած գումարին՝ այդ պարտքի մնացորդի մայր գումարի արժեքի 99 (իննսունինը) տոկոսին համապատասխանող գնով («Զիջված Գումար»)»։ Փոխարենն ավելացվել են հետևյալ բառերը․ «սույնով անհետկանչելիորեն առաջարկում է գնել (օֆերտա) վճարման ենթակա ցանկացած գումարի նկատմամբ ցանկացած պահանջի իրավունք, որը Կառուցապատողը կարող է ժամանակ առ ժամանակ ունենալ Գնորդի դեմ՝ այն գնով, որը համարժեք է (i) </w:t>
            </w:r>
            <w:r w:rsidRPr="00B178BB">
              <w:rPr>
                <w:rFonts w:asciiTheme="majorHAnsi" w:hAnsiTheme="majorHAnsi" w:cstheme="majorHAnsi"/>
                <w:lang w:val="hy-AM"/>
              </w:rPr>
              <w:lastRenderedPageBreak/>
              <w:t xml:space="preserve">վճարման ենթակա համապատասխան մայր գումարի, և (ii) վճարման ենթակա այդ գումարին ավելացած ցանկացած համապատասխան տոկոսի հանրագումարի արժեքի 99 (իննսունինը) տոկոսին («Զիջված Գումար»): Ցանկացած Զիջված Գումար գնելու Կառավարության պարտավորության վրա չի ազդում որևէ գործողություն, անգործություն, հարց կամ իրավիճակ, որը, եթե չլիներ սույն դրույթը, կնվազեցներ, կվերացներ կամ կսահմանափակեր Կառավարության որևէ պարտավորություն, այդ թվում, առանց սահմանափակման՝ (i) ԷԳՊ-ի որևէ փոփոխությունը կամ դրա առնչությամբ որևէ հրաժարումը, (ii) ԷԳՊ-ի կամ դրանով նախատեսված որևէ իրավունքի նորացումը, երկարաձգումը կամ </w:t>
            </w:r>
            <w:r w:rsidRPr="00B178BB">
              <w:rPr>
                <w:rFonts w:asciiTheme="majorHAnsi" w:hAnsiTheme="majorHAnsi" w:cstheme="majorHAnsi"/>
                <w:lang w:val="hy-AM"/>
              </w:rPr>
              <w:lastRenderedPageBreak/>
              <w:t>վերացումը (iii) ԷԳՊ-ի պայմանների կատարում չպահանջելը կամ ԷԳՊ-ի լուծումը կամ գործողության ժամկետը լրանալը, և/կամ (iv) Գնորդի առնչությամբ Անվճարունակության Դեպք կամ Անվճարունակության Դեպքին համարժեք դեպք տեղի ունենալը։ Կասկածից խուսափելու համար՝ ցանկացած Զիջված Գումարի վճարման առնչությամբ, Կառավարությունն օգտվում է ԷԳՊ-ի պայմաններից բխող վճարման հետ կապված ցանկացած պաշտպանության միջոցից, որից կարող էր օգտվել Գնորդը։</w:t>
            </w:r>
          </w:p>
          <w:p w14:paraId="797E8B6D" w14:textId="7E8005A3" w:rsidR="00922806" w:rsidRPr="00B178BB" w:rsidRDefault="00922806" w:rsidP="00922806">
            <w:pPr>
              <w:ind w:left="685"/>
              <w:rPr>
                <w:rFonts w:asciiTheme="majorHAnsi" w:hAnsiTheme="majorHAnsi" w:cstheme="majorHAnsi"/>
                <w:lang w:val="hy-AM"/>
              </w:rPr>
            </w:pPr>
            <w:r w:rsidRPr="00B178BB">
              <w:rPr>
                <w:rFonts w:asciiTheme="majorHAnsi" w:hAnsiTheme="majorHAnsi" w:cstheme="majorHAnsi"/>
                <w:lang w:val="hy-AM"/>
              </w:rPr>
              <w:t xml:space="preserve">Վերոնշյալ առաջարկը (օֆերտան) ուժի մեջ է սույն Պայմանագրի ժամկետի ամբողջ ընթացքում՝ գումարած 90 Օր՝ անկախ դրան հակառակ որևէ դրույթի։ Կառուցապատողի </w:t>
            </w:r>
            <w:r w:rsidRPr="00B178BB">
              <w:rPr>
                <w:rFonts w:asciiTheme="majorHAnsi" w:hAnsiTheme="majorHAnsi" w:cstheme="majorHAnsi"/>
                <w:lang w:val="hy-AM"/>
              </w:rPr>
              <w:lastRenderedPageBreak/>
              <w:t xml:space="preserve">կողմից ցանկացած Զիջված Գումարի զիջումն իրականացվում է ցանկացած Զիջված Գումարի առնչությամբ Կառավարության վերոնշյալ առաջարկը (օֆերտան) ընդունելու միջոցով (ակցեպտ)՝ Կառավարությանը այդ Զիջված Գումարի վերաբերյալ ընդունման (ակցեպտի) ծանուցում ուղարկելով՝ օգտագործելով Հավելված 8-ում սահմանված ձևը, և Կառավարությունը պարտավոր է գնել այդպիսի ընդունման (ակցեպտի) ծանուցման մեջ նշված ցանկաված Զիջված Գումար։»  </w:t>
            </w:r>
          </w:p>
          <w:p w14:paraId="348708F6" w14:textId="0579D77C" w:rsidR="00922806" w:rsidRPr="00B178BB" w:rsidRDefault="00922806" w:rsidP="00647409">
            <w:pPr>
              <w:pStyle w:val="BodyText"/>
              <w:ind w:left="720"/>
              <w:jc w:val="left"/>
              <w:rPr>
                <w:rFonts w:asciiTheme="majorHAnsi" w:hAnsiTheme="majorHAnsi" w:cstheme="majorHAnsi"/>
                <w:lang w:val="hy-AM"/>
              </w:rPr>
            </w:pPr>
          </w:p>
        </w:tc>
        <w:tc>
          <w:tcPr>
            <w:tcW w:w="4116" w:type="dxa"/>
          </w:tcPr>
          <w:p w14:paraId="4E0ACCA8" w14:textId="1672DF0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As a matter of Armenian law, it was determined that it would be preferable to structure the clause as an irrevocable offer with the form of Assignment in Appendix 8.  Further, the assignment should cover accrued interest.</w:t>
            </w:r>
          </w:p>
          <w:p w14:paraId="4E1A3AFC" w14:textId="65B73E8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terms of this provision on the certain events not affecting the Government's obligations, this is a standard provision to address potential future circumstances.</w:t>
            </w:r>
          </w:p>
          <w:p w14:paraId="41E761BE" w14:textId="2BC11C4C" w:rsidR="00F20FE1" w:rsidRPr="00B178BB" w:rsidRDefault="00F20FE1"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ՀՀ օրենսդրության տեսանկյունից որոշում է կայացվել, որ ավելի նպատակահարմար է կետը խմբագրել, որպես անհետկանչելի օֆերտա, ակցեպտի ձևաթուղթը կցվում է Հավելված</w:t>
            </w:r>
            <w:r w:rsidR="00E01B10" w:rsidRPr="00B178BB">
              <w:rPr>
                <w:rFonts w:asciiTheme="majorHAnsi" w:hAnsiTheme="majorHAnsi" w:cstheme="majorHAnsi"/>
                <w:lang w:val="hy-AM"/>
              </w:rPr>
              <w:t xml:space="preserve"> 8-ի տեսքով</w:t>
            </w:r>
            <w:r w:rsidRPr="00B178BB">
              <w:rPr>
                <w:rFonts w:asciiTheme="majorHAnsi" w:hAnsiTheme="majorHAnsi" w:cstheme="majorHAnsi"/>
                <w:lang w:val="hy-AM"/>
              </w:rPr>
              <w:t xml:space="preserve">։ Բացի դրանից, պահանջի իրավունքի զիջումը պետք է ներառի նաև հաշվեգրված տոկոսները։ </w:t>
            </w:r>
          </w:p>
          <w:p w14:paraId="512BB627" w14:textId="20252D97" w:rsidR="00F20FE1" w:rsidRPr="00B178BB" w:rsidRDefault="00F20FE1"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կետում ներառված այն ձևակերպումները, որ այս կամ այն հանգամանքը որևիցե ազդեցություն չի կարող ունենալ Կառավարության պարտավորության վրա, հանդիսանում է </w:t>
            </w:r>
            <w:r w:rsidR="00E01B10" w:rsidRPr="00B178BB">
              <w:rPr>
                <w:rFonts w:asciiTheme="majorHAnsi" w:hAnsiTheme="majorHAnsi" w:cstheme="majorHAnsi"/>
                <w:lang w:val="hy-AM"/>
              </w:rPr>
              <w:t>սովորաբար կիրառվող</w:t>
            </w:r>
            <w:r w:rsidRPr="00B178BB">
              <w:rPr>
                <w:rFonts w:asciiTheme="majorHAnsi" w:hAnsiTheme="majorHAnsi" w:cstheme="majorHAnsi"/>
                <w:lang w:val="hy-AM"/>
              </w:rPr>
              <w:t xml:space="preserve"> դրույթ, որով փորձ է արվում կարգավորել իրադրություններ, որոնք կարող են ծագել ապագայում։ </w:t>
            </w:r>
          </w:p>
          <w:p w14:paraId="3B6F9551" w14:textId="6103CF13" w:rsidR="00647409" w:rsidRPr="00B178BB" w:rsidRDefault="00647409" w:rsidP="00647409">
            <w:pPr>
              <w:pStyle w:val="BodyText"/>
              <w:jc w:val="left"/>
              <w:rPr>
                <w:rFonts w:asciiTheme="majorHAnsi" w:hAnsiTheme="majorHAnsi" w:cstheme="majorHAnsi"/>
                <w:lang w:val="hy-AM"/>
              </w:rPr>
            </w:pPr>
          </w:p>
        </w:tc>
        <w:tc>
          <w:tcPr>
            <w:tcW w:w="2463" w:type="dxa"/>
          </w:tcPr>
          <w:p w14:paraId="4224AECA" w14:textId="2313F14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 4</w:t>
            </w:r>
          </w:p>
        </w:tc>
      </w:tr>
      <w:tr w:rsidR="00AC60C0" w:rsidRPr="00B178BB" w14:paraId="26EA9009" w14:textId="14525826" w:rsidTr="00F177C8">
        <w:tc>
          <w:tcPr>
            <w:tcW w:w="570" w:type="dxa"/>
          </w:tcPr>
          <w:p w14:paraId="5E3F14EB" w14:textId="77777777" w:rsidR="00647409" w:rsidRPr="00B178BB" w:rsidRDefault="00647409" w:rsidP="00647409">
            <w:pPr>
              <w:pStyle w:val="General3L1"/>
              <w:rPr>
                <w:rFonts w:asciiTheme="majorHAnsi" w:hAnsiTheme="majorHAnsi" w:cstheme="majorHAnsi"/>
              </w:rPr>
            </w:pPr>
          </w:p>
        </w:tc>
        <w:tc>
          <w:tcPr>
            <w:tcW w:w="2791" w:type="dxa"/>
          </w:tcPr>
          <w:p w14:paraId="72075BF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10.2 (</w:t>
            </w:r>
            <w:r w:rsidRPr="00B178BB">
              <w:rPr>
                <w:rFonts w:asciiTheme="majorHAnsi" w:hAnsiTheme="majorHAnsi" w:cstheme="majorHAnsi"/>
                <w:i/>
              </w:rPr>
              <w:t>Inability to Achieve the Commercial Operation Date</w:t>
            </w:r>
            <w:r w:rsidRPr="00B178BB">
              <w:rPr>
                <w:rFonts w:asciiTheme="majorHAnsi" w:hAnsiTheme="majorHAnsi" w:cstheme="majorHAnsi"/>
              </w:rPr>
              <w:t>)</w:t>
            </w:r>
          </w:p>
          <w:p w14:paraId="351264DF" w14:textId="3F5E7417" w:rsidR="00F20FE1" w:rsidRPr="00B178BB" w:rsidRDefault="00F20FE1" w:rsidP="00715323">
            <w:pPr>
              <w:pStyle w:val="BodyText"/>
              <w:jc w:val="left"/>
              <w:rPr>
                <w:rFonts w:asciiTheme="majorHAnsi" w:hAnsiTheme="majorHAnsi" w:cstheme="majorHAnsi"/>
              </w:rPr>
            </w:pPr>
            <w:r w:rsidRPr="00B178BB">
              <w:rPr>
                <w:rFonts w:asciiTheme="majorHAnsi" w:hAnsiTheme="majorHAnsi" w:cstheme="majorHAnsi"/>
              </w:rPr>
              <w:lastRenderedPageBreak/>
              <w:t xml:space="preserve">Article 10.2 </w:t>
            </w:r>
            <w:r w:rsidRPr="00B178BB">
              <w:rPr>
                <w:rFonts w:asciiTheme="majorHAnsi" w:hAnsiTheme="majorHAnsi" w:cstheme="majorHAnsi"/>
                <w:i/>
              </w:rPr>
              <w:t>(</w:t>
            </w:r>
            <w:r w:rsidRPr="00B178BB">
              <w:rPr>
                <w:rFonts w:asciiTheme="majorHAnsi" w:hAnsiTheme="majorHAnsi" w:cstheme="majorHAnsi"/>
                <w:i/>
                <w:lang w:val="hy-AM"/>
              </w:rPr>
              <w:t>Կոմերցիոն Շահագործման Ամսաթվի պահպանման անկարողություն</w:t>
            </w:r>
            <w:r w:rsidRPr="00B178BB">
              <w:rPr>
                <w:rFonts w:asciiTheme="majorHAnsi" w:hAnsiTheme="majorHAnsi" w:cstheme="majorHAnsi"/>
                <w:i/>
              </w:rPr>
              <w:t>)</w:t>
            </w:r>
          </w:p>
        </w:tc>
        <w:tc>
          <w:tcPr>
            <w:tcW w:w="4008" w:type="dxa"/>
          </w:tcPr>
          <w:p w14:paraId="009DF3BC" w14:textId="77777777" w:rsidR="00F20FE1"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lastRenderedPageBreak/>
              <w:t>The insertion of "or to produce Net Electrical Energy" in the title of this Article and revision of the existing regime with:</w:t>
            </w:r>
            <w:r w:rsidR="00F20FE1" w:rsidRPr="00B178BB">
              <w:rPr>
                <w:rFonts w:asciiTheme="majorHAnsi" w:hAnsiTheme="majorHAnsi" w:cstheme="majorHAnsi"/>
                <w:lang w:val="hy-AM"/>
              </w:rPr>
              <w:t xml:space="preserve"> </w:t>
            </w:r>
          </w:p>
          <w:p w14:paraId="5FC43418" w14:textId="3EE25B3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"In the event the Developer shall be unable to:</w:t>
            </w:r>
          </w:p>
          <w:p w14:paraId="050F765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lang w:val="hy-AM"/>
              </w:rPr>
              <w:t>(a)</w:t>
            </w:r>
            <w:r w:rsidRPr="00B178BB">
              <w:rPr>
                <w:rFonts w:asciiTheme="majorHAnsi" w:hAnsiTheme="majorHAnsi" w:cstheme="majorHAnsi"/>
                <w:lang w:val="hy-AM"/>
              </w:rPr>
              <w:tab/>
            </w:r>
            <w:r w:rsidRPr="00B178BB">
              <w:rPr>
                <w:rFonts w:asciiTheme="majorHAnsi" w:hAnsiTheme="majorHAnsi" w:cstheme="majorHAnsi"/>
              </w:rPr>
              <w:t>achieve the Commercial Operation Date by a date that is on or before the Scheduled Commercial Operation Date (disregarding any extensions in the Scheduled Commercial Operation Date pursuant to the terms of this Agreement) as a result of breach by the Government of its obligations or any Change in Law or Adverse Condition Event; or</w:t>
            </w:r>
          </w:p>
          <w:p w14:paraId="3D3B46CA" w14:textId="4459B19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(b)</w:t>
            </w:r>
            <w:r w:rsidRPr="00B178BB">
              <w:rPr>
                <w:rFonts w:asciiTheme="majorHAnsi" w:hAnsiTheme="majorHAnsi" w:cstheme="majorHAnsi"/>
              </w:rPr>
              <w:tab/>
              <w:t xml:space="preserve">after the Commercial Operation Date, produce Net Electrical Energy as a result of breach by the Government of its obligations, any Change in Law, any Adverse Condition Event or by reason of any interruption which is excluded from the calculation of the maximum number of interruptions under article 20 of the PPA,  </w:t>
            </w:r>
          </w:p>
          <w:p w14:paraId="261777C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then the Plant shall be deemed to be providing Deemed Delivered Energy equivalent to the percentage of Installed Capacity as set out in the table below corresponding to the </w:t>
            </w:r>
            <w:r w:rsidRPr="00B178BB">
              <w:rPr>
                <w:rFonts w:asciiTheme="majorHAnsi" w:hAnsiTheme="majorHAnsi" w:cstheme="majorHAnsi"/>
              </w:rPr>
              <w:lastRenderedPageBreak/>
              <w:t>month(s) in which the Deemed Delivered Energy arose and the Government shall compensate the Developer:</w:t>
            </w:r>
          </w:p>
          <w:p w14:paraId="6D5B7A5D" w14:textId="1A07F8D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lang w:val="hy-AM"/>
              </w:rPr>
              <w:t>(c)</w:t>
            </w:r>
            <w:r w:rsidRPr="00B178BB">
              <w:rPr>
                <w:rFonts w:asciiTheme="majorHAnsi" w:hAnsiTheme="majorHAnsi" w:cstheme="majorHAnsi"/>
                <w:lang w:val="hy-AM"/>
              </w:rPr>
              <w:tab/>
              <w:t xml:space="preserve">in the case of paragraph (a), for each Day of delay and in the case of paragraph (b), for each Day where the </w:t>
            </w:r>
            <w:r w:rsidRPr="00B178BB">
              <w:rPr>
                <w:rFonts w:asciiTheme="majorHAnsi" w:hAnsiTheme="majorHAnsi" w:cstheme="majorHAnsi"/>
              </w:rPr>
              <w:t>Developer is unable to produce Net Electrical Energy, in the amount in USD equal to 55 X 1000 X (in the case of paragraph (a), 80% and in the case of paragraph (b), 100% of the relevant capacity factor from the table below) X 24 X t</w:t>
            </w:r>
            <w:r w:rsidRPr="00B178BB">
              <w:rPr>
                <w:rFonts w:asciiTheme="majorHAnsi" w:hAnsiTheme="majorHAnsi" w:cstheme="majorHAnsi"/>
                <w:i/>
              </w:rPr>
              <w:t xml:space="preserve"> </w:t>
            </w:r>
            <w:r w:rsidRPr="00B178BB">
              <w:rPr>
                <w:rFonts w:asciiTheme="majorHAnsi" w:hAnsiTheme="majorHAnsi" w:cstheme="majorHAnsi"/>
              </w:rPr>
              <w:t>where t is the Bid Tariff of USD 0.0419 as it may be adjusted in accordance with the Licence;</w:t>
            </w:r>
          </w:p>
          <w:p w14:paraId="697236E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(such amount being the "</w:t>
            </w:r>
            <w:r w:rsidRPr="00B178BB">
              <w:rPr>
                <w:rFonts w:asciiTheme="majorHAnsi" w:hAnsiTheme="majorHAnsi" w:cstheme="majorHAnsi"/>
                <w:b/>
                <w:bCs/>
              </w:rPr>
              <w:t>Deemed Energy Payment</w:t>
            </w:r>
            <w:r w:rsidRPr="00B178BB">
              <w:rPr>
                <w:rFonts w:asciiTheme="majorHAnsi" w:hAnsiTheme="majorHAnsi" w:cstheme="majorHAnsi"/>
              </w:rPr>
              <w:t>") for the period commencing on:</w:t>
            </w:r>
          </w:p>
          <w:p w14:paraId="2F74D67F" w14:textId="53D0C69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(d)</w:t>
            </w:r>
            <w:r w:rsidRPr="00B178BB">
              <w:rPr>
                <w:rFonts w:asciiTheme="majorHAnsi" w:hAnsiTheme="majorHAnsi" w:cstheme="majorHAnsi"/>
              </w:rPr>
              <w:tab/>
              <w:t xml:space="preserve">in the case of paragraph (a), the date which is sixty (60) Days after the date on which the Commercial Operation Date would have been achieved, as assessed by the Independent Engineer, but for the breach by the Government of its </w:t>
            </w:r>
            <w:r w:rsidRPr="00B178BB">
              <w:rPr>
                <w:rFonts w:asciiTheme="majorHAnsi" w:hAnsiTheme="majorHAnsi" w:cstheme="majorHAnsi"/>
              </w:rPr>
              <w:lastRenderedPageBreak/>
              <w:t xml:space="preserve">obligations, the Adverse Condition Event or Change in Law whether individually, or in aggregate; until the date on which the Commercial Operation Date has been achieved; </w:t>
            </w:r>
          </w:p>
          <w:p w14:paraId="31F2B35A" w14:textId="1076443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(e)</w:t>
            </w:r>
            <w:r w:rsidRPr="00B178BB">
              <w:rPr>
                <w:rFonts w:asciiTheme="majorHAnsi" w:hAnsiTheme="majorHAnsi" w:cstheme="majorHAnsi"/>
              </w:rPr>
              <w:tab/>
              <w:t>in the case of paragraph (b) above, the date on which the breach by the Government of its obligations or the Adverse Condition Event occurred or such Change in Law or interruption commenced plus the Permitted Interruption Period until the date that it ceases,</w:t>
            </w:r>
          </w:p>
          <w:p w14:paraId="46D7628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(such period being the "Deemed Period"), where the relevant capacity factor for a calendar month is that set out in the table below:</w:t>
            </w:r>
          </w:p>
          <w:tbl>
            <w:tblPr>
              <w:tblW w:w="1872" w:type="dxa"/>
              <w:tblInd w:w="324" w:type="dxa"/>
              <w:tblCellMar>
                <w:left w:w="0" w:type="dxa"/>
                <w:right w:w="0" w:type="dxa"/>
              </w:tblCellMar>
              <w:tblLook w:val="00A0" w:firstRow="1" w:lastRow="0" w:firstColumn="1" w:lastColumn="0" w:noHBand="0" w:noVBand="0"/>
            </w:tblPr>
            <w:tblGrid>
              <w:gridCol w:w="1359"/>
              <w:gridCol w:w="1618"/>
            </w:tblGrid>
            <w:tr w:rsidR="0035685E" w:rsidRPr="00B178BB" w14:paraId="5A5914DC" w14:textId="77777777" w:rsidTr="00647409">
              <w:trPr>
                <w:trHeight w:val="233"/>
              </w:trPr>
              <w:tc>
                <w:tcPr>
                  <w:tcW w:w="1359" w:type="dxa"/>
                  <w:tcBorders>
                    <w:top w:val="single" w:sz="8" w:space="0" w:color="auto"/>
                    <w:left w:val="single" w:sz="8" w:space="0" w:color="auto"/>
                    <w:bottom w:val="single" w:sz="8" w:space="0" w:color="auto"/>
                  </w:tcBorders>
                  <w:noWrap/>
                  <w:tcMar>
                    <w:top w:w="0" w:type="dxa"/>
                    <w:left w:w="108" w:type="dxa"/>
                    <w:bottom w:w="0" w:type="dxa"/>
                    <w:right w:w="108" w:type="dxa"/>
                  </w:tcMar>
                  <w:vAlign w:val="bottom"/>
                </w:tcPr>
                <w:p w14:paraId="4FECB9C7" w14:textId="77777777" w:rsidR="00647409" w:rsidRPr="00B178BB" w:rsidRDefault="00647409" w:rsidP="00647409">
                  <w:pPr>
                    <w:pStyle w:val="BodyText"/>
                    <w:spacing w:after="0"/>
                    <w:rPr>
                      <w:rFonts w:asciiTheme="majorHAnsi" w:hAnsiTheme="majorHAnsi" w:cstheme="majorHAnsi"/>
                      <w:lang w:val="en-US"/>
                    </w:rPr>
                  </w:pP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9FD91D" w14:textId="2423804C"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 xml:space="preserve">Capacity Factor </w:t>
                  </w:r>
                </w:p>
              </w:tc>
            </w:tr>
            <w:tr w:rsidR="0035685E" w:rsidRPr="00B178BB" w14:paraId="0D75C4FA"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26822845"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January</w:t>
                  </w:r>
                </w:p>
              </w:tc>
              <w:tc>
                <w:tcPr>
                  <w:tcW w:w="16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4FAB91" w14:textId="3CC151D2"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16.35%</w:t>
                  </w:r>
                </w:p>
              </w:tc>
            </w:tr>
            <w:tr w:rsidR="0035685E" w:rsidRPr="00B178BB" w14:paraId="33F9DC93"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7A12627D"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February</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E59540A" w14:textId="0B801069"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22.69%</w:t>
                  </w:r>
                </w:p>
              </w:tc>
            </w:tr>
            <w:tr w:rsidR="0035685E" w:rsidRPr="00B178BB" w14:paraId="1E3C5488"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138FBE2F"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March</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C7FCF31" w14:textId="0E3CBA08"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25.66%</w:t>
                  </w:r>
                </w:p>
              </w:tc>
            </w:tr>
            <w:tr w:rsidR="0035685E" w:rsidRPr="00B178BB" w14:paraId="7A0FF735"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0B83B50F"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April</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6C5B725" w14:textId="6C9E2B3F"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28.04%</w:t>
                  </w:r>
                </w:p>
              </w:tc>
            </w:tr>
            <w:tr w:rsidR="0035685E" w:rsidRPr="00B178BB" w14:paraId="4C44BB0D"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518B9441"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May</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2C35FF2" w14:textId="5A7E0A7B"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32.67%</w:t>
                  </w:r>
                </w:p>
              </w:tc>
            </w:tr>
            <w:tr w:rsidR="0035685E" w:rsidRPr="00B178BB" w14:paraId="5E5CF252"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03C8D08C"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June</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9F530C6" w14:textId="74014C16"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40.66%</w:t>
                  </w:r>
                </w:p>
              </w:tc>
            </w:tr>
            <w:tr w:rsidR="0035685E" w:rsidRPr="00B178BB" w14:paraId="03A88720"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2EC91E30"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lastRenderedPageBreak/>
                    <w:t>July</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497EE94" w14:textId="412598D3"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41.85%</w:t>
                  </w:r>
                </w:p>
              </w:tc>
            </w:tr>
            <w:tr w:rsidR="0035685E" w:rsidRPr="00B178BB" w14:paraId="54C2654F"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735484B4"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August</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C73E26F" w14:textId="313D9789"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37.38%</w:t>
                  </w:r>
                </w:p>
              </w:tc>
            </w:tr>
            <w:tr w:rsidR="0035685E" w:rsidRPr="00B178BB" w14:paraId="598CB637"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40B56F40"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September</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79C524" w14:textId="53634F20"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33.61%</w:t>
                  </w:r>
                </w:p>
              </w:tc>
            </w:tr>
            <w:tr w:rsidR="0035685E" w:rsidRPr="00B178BB" w14:paraId="0FCE6DA5"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06374868"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October</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E16AE4" w14:textId="60C70574"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22.89%</w:t>
                  </w:r>
                </w:p>
              </w:tc>
            </w:tr>
            <w:tr w:rsidR="0035685E" w:rsidRPr="00B178BB" w14:paraId="33CBD14B" w14:textId="77777777" w:rsidTr="00647409">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7D510AFC"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November</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91F60A8" w14:textId="5A0EC382"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15.52%</w:t>
                  </w:r>
                </w:p>
              </w:tc>
            </w:tr>
            <w:tr w:rsidR="0035685E" w:rsidRPr="00B178BB" w14:paraId="2D79BB8F" w14:textId="77777777" w:rsidTr="00647409">
              <w:trPr>
                <w:trHeight w:val="240"/>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2D28EFEE" w14:textId="77777777" w:rsidR="00647409" w:rsidRPr="00B178BB" w:rsidRDefault="00647409" w:rsidP="00647409">
                  <w:pPr>
                    <w:pStyle w:val="BodyText"/>
                    <w:spacing w:after="0"/>
                    <w:rPr>
                      <w:rFonts w:asciiTheme="majorHAnsi" w:hAnsiTheme="majorHAnsi" w:cstheme="majorHAnsi"/>
                      <w:lang w:val="en-US"/>
                    </w:rPr>
                  </w:pPr>
                  <w:r w:rsidRPr="00B178BB">
                    <w:rPr>
                      <w:rFonts w:asciiTheme="majorHAnsi" w:hAnsiTheme="majorHAnsi" w:cstheme="majorHAnsi"/>
                      <w:lang w:val="en-US"/>
                    </w:rPr>
                    <w:t>December</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6895475" w14:textId="57F04FB6" w:rsidR="00647409" w:rsidRPr="00B178BB" w:rsidRDefault="00647409" w:rsidP="00647409">
                  <w:pPr>
                    <w:pStyle w:val="BodyText"/>
                    <w:spacing w:after="0"/>
                    <w:jc w:val="left"/>
                    <w:rPr>
                      <w:rFonts w:asciiTheme="majorHAnsi" w:hAnsiTheme="majorHAnsi" w:cstheme="majorHAnsi"/>
                      <w:lang w:val="en-US"/>
                    </w:rPr>
                  </w:pPr>
                  <w:r w:rsidRPr="00B178BB">
                    <w:rPr>
                      <w:rFonts w:asciiTheme="majorHAnsi" w:hAnsiTheme="majorHAnsi" w:cstheme="majorHAnsi"/>
                      <w:lang w:val="en-US"/>
                    </w:rPr>
                    <w:t>13.25%</w:t>
                  </w:r>
                </w:p>
              </w:tc>
            </w:tr>
          </w:tbl>
          <w:p w14:paraId="321D397D" w14:textId="77777777" w:rsidR="00647409" w:rsidRPr="00B178BB" w:rsidRDefault="00647409" w:rsidP="00647409">
            <w:pPr>
              <w:pStyle w:val="BodyText"/>
              <w:spacing w:after="0"/>
              <w:jc w:val="left"/>
              <w:rPr>
                <w:rFonts w:asciiTheme="majorHAnsi" w:hAnsiTheme="majorHAnsi" w:cstheme="majorHAnsi"/>
                <w:color w:val="0070C0"/>
              </w:rPr>
            </w:pPr>
          </w:p>
          <w:p w14:paraId="14D4978B" w14:textId="03FE380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and where the "</w:t>
            </w:r>
            <w:r w:rsidRPr="00B178BB">
              <w:rPr>
                <w:rFonts w:asciiTheme="majorHAnsi" w:hAnsiTheme="majorHAnsi" w:cstheme="majorHAnsi"/>
                <w:bCs/>
              </w:rPr>
              <w:t>Permitted Interruption Period</w:t>
            </w:r>
            <w:r w:rsidRPr="00B178BB">
              <w:rPr>
                <w:rFonts w:asciiTheme="majorHAnsi" w:hAnsiTheme="majorHAnsi" w:cstheme="majorHAnsi"/>
              </w:rPr>
              <w:t>" means 87.6 hours per annum plus, in respect of interruptions due to Emergencies, an aggregate (for all such Emergencies in that calendar year) of 36 hours per calendar year less the number of hours of interruptions in that calendar year for which the Offtaker has been excused from compensating the Developer under article 20 of the PPA,</w:t>
            </w:r>
          </w:p>
          <w:p w14:paraId="2F059AA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provided, however:"</w:t>
            </w:r>
          </w:p>
          <w:p w14:paraId="598FFCC8" w14:textId="77777777" w:rsidR="00F20FE1" w:rsidRPr="00B178BB" w:rsidRDefault="00F20FE1" w:rsidP="00F20FE1">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Հոդվածի վերնագրում ներառվել են «կամ Զուտ Էլեկտրական Էներգիա արտադրելու» բառերը, իսկ կարգավորումը փոփոխվել է հետևյալ կերպ․ </w:t>
            </w:r>
          </w:p>
          <w:p w14:paraId="153AC410" w14:textId="77777777" w:rsidR="00715323" w:rsidRPr="00B178BB" w:rsidRDefault="00F20FE1" w:rsidP="00F20FE1">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«Այն դեպքում, եթե Կառուցապատողը չի կարող․  </w:t>
            </w:r>
          </w:p>
          <w:p w14:paraId="1FD3A2B4" w14:textId="77777777" w:rsidR="00715323" w:rsidRPr="00B178BB" w:rsidRDefault="00715323" w:rsidP="00F20FE1">
            <w:pPr>
              <w:pStyle w:val="BodyText"/>
              <w:jc w:val="left"/>
              <w:rPr>
                <w:rFonts w:asciiTheme="majorHAnsi" w:hAnsiTheme="majorHAnsi" w:cstheme="majorHAnsi"/>
                <w:lang w:val="hy-AM"/>
              </w:rPr>
            </w:pPr>
            <w:r w:rsidRPr="00B178BB">
              <w:rPr>
                <w:rFonts w:asciiTheme="majorHAnsi" w:hAnsiTheme="majorHAnsi" w:cstheme="majorHAnsi"/>
                <w:lang w:val="hy-AM"/>
              </w:rPr>
              <w:t>(а)</w:t>
            </w:r>
            <w:r w:rsidRPr="00B178BB">
              <w:rPr>
                <w:rFonts w:asciiTheme="majorHAnsi" w:hAnsiTheme="majorHAnsi" w:cstheme="majorHAnsi"/>
                <w:lang w:val="hy-AM"/>
              </w:rPr>
              <w:tab/>
              <w:t>ապահովել Կոմերցիոն Շահագործման Ամսաթիվը Նախատեսված Կոմերցիոն Շահագործման Ամսաթվին կամ դրանից առաջ (հաշվի չառնելով սույն Պայմանագրի համաձայն Նախատեսված Կոմերցիոն Շահագործման Ամսաթվի որևէ երկարաձգում)՝ Կառավարության կողմից իր պարտավորությունների չկատարման պատճառով, կամ որպես Օրենքի Փոփոխության կամ Անբարենպաստ Պայմանի Դեպքի  հետևանք, կամ</w:t>
            </w:r>
          </w:p>
          <w:p w14:paraId="5FD22780" w14:textId="77777777" w:rsidR="00715323" w:rsidRPr="00B178BB" w:rsidRDefault="00715323" w:rsidP="00F20FE1">
            <w:pPr>
              <w:pStyle w:val="BodyText"/>
              <w:jc w:val="left"/>
              <w:rPr>
                <w:rFonts w:asciiTheme="majorHAnsi" w:hAnsiTheme="majorHAnsi" w:cstheme="majorHAnsi"/>
                <w:lang w:val="hy-AM"/>
              </w:rPr>
            </w:pPr>
            <w:r w:rsidRPr="00B178BB">
              <w:rPr>
                <w:rFonts w:asciiTheme="majorHAnsi" w:hAnsiTheme="majorHAnsi" w:cstheme="majorHAnsi"/>
                <w:lang w:val="hy-AM"/>
              </w:rPr>
              <w:t xml:space="preserve">(b)Կոմերցիոն Շահագործման Ամսաթվից հետո արտադրել Զուտ Էլեկտրական Էներգիա Կառավարության կողմից իր պարտավորությունների չկատարման պատճառով, կամ որպես Օրենքի Փոփոխության կամ Անբարենպաստ Պայմանի Դեպքի հետևանք, կամ որևէ խափանման պատճառով, որը չի ընդգրկվում ԷԳՊ-ի հոդված 20-ով </w:t>
            </w:r>
            <w:r w:rsidRPr="00B178BB">
              <w:rPr>
                <w:rFonts w:asciiTheme="majorHAnsi" w:hAnsiTheme="majorHAnsi" w:cstheme="majorHAnsi"/>
                <w:lang w:val="hy-AM"/>
              </w:rPr>
              <w:lastRenderedPageBreak/>
              <w:t>նախատեսված՝ էլեկտրական էներգիայի ստացումը դադարեցնելու առավելագույն տևողության հաշվարկում,</w:t>
            </w:r>
          </w:p>
          <w:p w14:paraId="792A9788" w14:textId="6055A5FB" w:rsidR="00F20FE1" w:rsidRPr="00B178BB" w:rsidRDefault="00715323" w:rsidP="00F20FE1">
            <w:pPr>
              <w:pStyle w:val="BodyText"/>
              <w:jc w:val="left"/>
              <w:rPr>
                <w:rFonts w:asciiTheme="majorHAnsi" w:hAnsiTheme="majorHAnsi" w:cstheme="majorHAnsi"/>
                <w:lang w:val="hy-AM"/>
              </w:rPr>
            </w:pPr>
            <w:r w:rsidRPr="00B178BB">
              <w:rPr>
                <w:rFonts w:asciiTheme="majorHAnsi" w:hAnsiTheme="majorHAnsi" w:cstheme="majorHAnsi"/>
                <w:lang w:val="hy-AM"/>
              </w:rPr>
              <w:t>ապա համարվում է, որ Կայանը առաքել է Ենթադրյալ Առաքված Էներգիա, որը հավասար է Դրվածքային Հզորության այն տոկոսին, որը սահմանված է ներքոնշյալ աղյուսակում՝ կախված այն ամսից (ամիսներից), որում (որոնցում) առաջացել է Ենթադրյալ Առաքված Էներգիան, և Կառավարությունը փոխհատուցում է Կառուցապատողին`</w:t>
            </w:r>
            <w:r w:rsidR="00F20FE1" w:rsidRPr="00B178BB">
              <w:rPr>
                <w:rFonts w:asciiTheme="majorHAnsi" w:hAnsiTheme="majorHAnsi" w:cstheme="majorHAnsi"/>
                <w:lang w:val="hy-AM"/>
              </w:rPr>
              <w:t xml:space="preserve"> </w:t>
            </w:r>
          </w:p>
          <w:p w14:paraId="0BC37DA6" w14:textId="77777777" w:rsidR="00F20FE1" w:rsidRPr="00B178BB" w:rsidRDefault="00715323" w:rsidP="00647409">
            <w:pPr>
              <w:pStyle w:val="BodyText"/>
              <w:jc w:val="left"/>
              <w:rPr>
                <w:rFonts w:asciiTheme="majorHAnsi" w:hAnsiTheme="majorHAnsi" w:cstheme="majorHAnsi"/>
                <w:lang w:val="hy-AM"/>
              </w:rPr>
            </w:pPr>
            <w:r w:rsidRPr="00B178BB">
              <w:rPr>
                <w:rFonts w:asciiTheme="majorHAnsi" w:hAnsiTheme="majorHAnsi" w:cstheme="majorHAnsi"/>
                <w:lang w:val="hy-AM"/>
              </w:rPr>
              <w:t>(c)</w:t>
            </w:r>
            <w:r w:rsidRPr="00B178BB">
              <w:rPr>
                <w:rFonts w:asciiTheme="majorHAnsi" w:hAnsiTheme="majorHAnsi" w:cstheme="majorHAnsi"/>
                <w:lang w:val="hy-AM"/>
              </w:rPr>
              <w:tab/>
              <w:t xml:space="preserve">(а) պարբերության դեպքում՝ կետանցի յուրաքանչյուր Օրվա համար, և (b) պարբերության դեպքում՝ յուրաքանչյուր Օրվա համար, երբ Կառուցապատողը չի կարողանում արտադրել Զուտ Էլեկտրական Էներգիա՝ ԱՄՆ դոլարով գումար, որը հավասար է 55 X 1000 X ((а) պարբերության դեպքում՝ ներքևի աղյուսակի՝ համապատասխան հզորության գործակցի 80%-ը, իսկ (b) </w:t>
            </w:r>
            <w:r w:rsidRPr="00B178BB">
              <w:rPr>
                <w:rFonts w:asciiTheme="majorHAnsi" w:hAnsiTheme="majorHAnsi" w:cstheme="majorHAnsi"/>
                <w:lang w:val="hy-AM"/>
              </w:rPr>
              <w:lastRenderedPageBreak/>
              <w:t>պարբերության դեպքում՝ 100%-ը) X 24 X t, որտեղ t-ն ՝ 0․0419 ԱՄՆ Դոլարի հավասար Մրցութային Սակագինն է, որը կարող է փոփոխվել Լիցենզիայի համաձայն,</w:t>
            </w:r>
          </w:p>
          <w:p w14:paraId="7213495D" w14:textId="77777777" w:rsidR="00715323" w:rsidRPr="00B178BB" w:rsidRDefault="00715323" w:rsidP="00647409">
            <w:pPr>
              <w:pStyle w:val="BodyText"/>
              <w:jc w:val="left"/>
              <w:rPr>
                <w:rFonts w:asciiTheme="majorHAnsi" w:hAnsiTheme="majorHAnsi" w:cstheme="majorHAnsi"/>
                <w:lang w:val="hy-AM"/>
              </w:rPr>
            </w:pPr>
            <w:r w:rsidRPr="00B178BB">
              <w:rPr>
                <w:rFonts w:asciiTheme="majorHAnsi" w:hAnsiTheme="majorHAnsi" w:cstheme="majorHAnsi"/>
                <w:lang w:val="hy-AM"/>
              </w:rPr>
              <w:t>(այդ գումարը լինելով «Ենթադրյալ Առաքված Էներգիայի Համար Վճարում») այն ժամանակահատվածի համար, որն սկսվում է․</w:t>
            </w:r>
          </w:p>
          <w:p w14:paraId="0B68433A" w14:textId="77777777" w:rsidR="00715323" w:rsidRPr="00B178BB" w:rsidRDefault="00715323" w:rsidP="00647409">
            <w:pPr>
              <w:pStyle w:val="BodyText"/>
              <w:jc w:val="left"/>
              <w:rPr>
                <w:rFonts w:asciiTheme="majorHAnsi" w:hAnsiTheme="majorHAnsi" w:cstheme="majorHAnsi"/>
                <w:lang w:val="hy-AM"/>
              </w:rPr>
            </w:pPr>
            <w:r w:rsidRPr="00B178BB">
              <w:rPr>
                <w:rFonts w:asciiTheme="majorHAnsi" w:hAnsiTheme="majorHAnsi" w:cstheme="majorHAnsi"/>
                <w:lang w:val="hy-AM"/>
              </w:rPr>
              <w:t>(d)</w:t>
            </w:r>
            <w:r w:rsidRPr="00B178BB">
              <w:rPr>
                <w:rFonts w:asciiTheme="majorHAnsi" w:hAnsiTheme="majorHAnsi" w:cstheme="majorHAnsi"/>
                <w:lang w:val="hy-AM"/>
              </w:rPr>
              <w:tab/>
              <w:t>(а) պարբերության դեպքում՝ 60 (վաթսուն) Օր անց այն օրվանից, երբ Կոմերցիոն Շահագործման Ամսաթիվը կապահովվեր, ինչպես գնահատված է Անկախ Ինժեների կողմից, եթե տեղի չունենար Կառավարության կողմից իր պարտավորությունների խախտումը, Անբարենպաստ Պայմանի Դեպքը կամ Օրենքի Փոփոխությունը՝ առանձին-առանձին, կամ միասին, մինչև Կոմերցիոն Շահագործման Ամսաթվի ապահովման օրը;</w:t>
            </w:r>
          </w:p>
          <w:p w14:paraId="5913147A" w14:textId="77777777" w:rsidR="00715323" w:rsidRPr="00B178BB" w:rsidRDefault="00715323" w:rsidP="00647409">
            <w:pPr>
              <w:pStyle w:val="BodyText"/>
              <w:jc w:val="left"/>
              <w:rPr>
                <w:rFonts w:asciiTheme="majorHAnsi" w:hAnsiTheme="majorHAnsi" w:cstheme="majorHAnsi"/>
                <w:lang w:val="hy-AM"/>
              </w:rPr>
            </w:pPr>
            <w:r w:rsidRPr="00B178BB">
              <w:rPr>
                <w:rFonts w:asciiTheme="majorHAnsi" w:hAnsiTheme="majorHAnsi" w:cstheme="majorHAnsi"/>
                <w:lang w:val="hy-AM"/>
              </w:rPr>
              <w:t>(е)</w:t>
            </w:r>
            <w:r w:rsidRPr="00B178BB">
              <w:rPr>
                <w:rFonts w:asciiTheme="majorHAnsi" w:hAnsiTheme="majorHAnsi" w:cstheme="majorHAnsi"/>
                <w:lang w:val="hy-AM"/>
              </w:rPr>
              <w:tab/>
              <w:t xml:space="preserve">վերոնշյալ (b) պարբերության դեպքում` այն օրվանից, երբ </w:t>
            </w:r>
            <w:r w:rsidRPr="00B178BB">
              <w:rPr>
                <w:rFonts w:asciiTheme="majorHAnsi" w:hAnsiTheme="majorHAnsi" w:cstheme="majorHAnsi"/>
                <w:lang w:val="hy-AM"/>
              </w:rPr>
              <w:lastRenderedPageBreak/>
              <w:t>Կառավարությունը խախտել է իր պարտավորությունները կամ տեղի է ունեցել Անբարենպաստ Պայմանի Դեպքը կամ Օրենքի Փոփոխությունը կամ խափանումը՝ գումարած Թույլատրելի Խափանման Ժամանակահատվածը, մինչև դրա ավարտը,</w:t>
            </w:r>
          </w:p>
          <w:p w14:paraId="5AA6C17A" w14:textId="77777777" w:rsidR="00715323" w:rsidRPr="00B178BB" w:rsidRDefault="00715323" w:rsidP="00715323">
            <w:pPr>
              <w:pStyle w:val="BodyText"/>
              <w:jc w:val="left"/>
              <w:rPr>
                <w:rFonts w:asciiTheme="majorHAnsi" w:hAnsiTheme="majorHAnsi" w:cstheme="majorHAnsi"/>
                <w:lang w:val="hy-AM"/>
              </w:rPr>
            </w:pPr>
            <w:r w:rsidRPr="00B178BB">
              <w:rPr>
                <w:rFonts w:asciiTheme="majorHAnsi" w:hAnsiTheme="majorHAnsi" w:cstheme="majorHAnsi"/>
                <w:lang w:val="hy-AM"/>
              </w:rPr>
              <w:t>(այդ ժամանակահատվածը լինելով «Ենթադրյալ Ժամանակահատված»), երբ համապատասխան հզորության գործակիցը տվյալ օրացուցային ամսվա համար համապատասխանում է ներքևի աղյուսակում սահմանված գործակցին․</w:t>
            </w:r>
          </w:p>
          <w:tbl>
            <w:tblPr>
              <w:tblW w:w="1872" w:type="dxa"/>
              <w:tblInd w:w="324" w:type="dxa"/>
              <w:tblCellMar>
                <w:left w:w="0" w:type="dxa"/>
                <w:right w:w="0" w:type="dxa"/>
              </w:tblCellMar>
              <w:tblLook w:val="00A0" w:firstRow="1" w:lastRow="0" w:firstColumn="1" w:lastColumn="0" w:noHBand="0" w:noVBand="0"/>
            </w:tblPr>
            <w:tblGrid>
              <w:gridCol w:w="1506"/>
              <w:gridCol w:w="1618"/>
            </w:tblGrid>
            <w:tr w:rsidR="00715323" w:rsidRPr="000748E1" w14:paraId="52BB8CA3" w14:textId="77777777" w:rsidTr="00715323">
              <w:trPr>
                <w:trHeight w:val="233"/>
              </w:trPr>
              <w:tc>
                <w:tcPr>
                  <w:tcW w:w="1359" w:type="dxa"/>
                  <w:tcBorders>
                    <w:top w:val="single" w:sz="8" w:space="0" w:color="auto"/>
                    <w:left w:val="single" w:sz="8" w:space="0" w:color="auto"/>
                    <w:bottom w:val="single" w:sz="8" w:space="0" w:color="auto"/>
                  </w:tcBorders>
                  <w:noWrap/>
                  <w:tcMar>
                    <w:top w:w="0" w:type="dxa"/>
                    <w:left w:w="108" w:type="dxa"/>
                    <w:bottom w:w="0" w:type="dxa"/>
                    <w:right w:w="108" w:type="dxa"/>
                  </w:tcMar>
                  <w:vAlign w:val="bottom"/>
                </w:tcPr>
                <w:p w14:paraId="2A610C05" w14:textId="77777777" w:rsidR="00715323" w:rsidRPr="00B178BB" w:rsidRDefault="00715323" w:rsidP="00715323">
                  <w:pPr>
                    <w:pStyle w:val="BodyText"/>
                    <w:spacing w:after="0"/>
                    <w:rPr>
                      <w:rFonts w:asciiTheme="majorHAnsi" w:hAnsiTheme="majorHAnsi" w:cstheme="majorHAnsi"/>
                      <w:lang w:val="hy-AM"/>
                    </w:rPr>
                  </w:pP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F7F5427" w14:textId="77777777"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Հզորության</w:t>
                  </w:r>
                </w:p>
                <w:p w14:paraId="6816EE29" w14:textId="59F616F7"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 xml:space="preserve">Գործակից </w:t>
                  </w:r>
                </w:p>
              </w:tc>
            </w:tr>
            <w:tr w:rsidR="00715323" w:rsidRPr="000748E1" w14:paraId="0A1553F6"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000F18B8" w14:textId="17F148DC"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Հունվար</w:t>
                  </w:r>
                </w:p>
              </w:tc>
              <w:tc>
                <w:tcPr>
                  <w:tcW w:w="16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33F39A"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16.35%</w:t>
                  </w:r>
                </w:p>
              </w:tc>
            </w:tr>
            <w:tr w:rsidR="00715323" w:rsidRPr="000748E1" w14:paraId="4990E80D"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6F42AC87" w14:textId="6E49128B"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Փետրվար</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E19EAB"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22.69%</w:t>
                  </w:r>
                </w:p>
              </w:tc>
            </w:tr>
            <w:tr w:rsidR="00715323" w:rsidRPr="000748E1" w14:paraId="67340B31"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57232425" w14:textId="2B3B858F"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Մարտ</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A2E8F15"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25.66%</w:t>
                  </w:r>
                </w:p>
              </w:tc>
            </w:tr>
            <w:tr w:rsidR="00715323" w:rsidRPr="000748E1" w14:paraId="172C84C0"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529E4CAA" w14:textId="62B59FA0"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 xml:space="preserve">Ապրիլ </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DEFE4E2"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28.04%</w:t>
                  </w:r>
                </w:p>
              </w:tc>
            </w:tr>
            <w:tr w:rsidR="00715323" w:rsidRPr="000748E1" w14:paraId="7E652BD7"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21ED7AA4" w14:textId="38B74BFE"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Մայիս</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E86A498"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32.67%</w:t>
                  </w:r>
                </w:p>
              </w:tc>
            </w:tr>
            <w:tr w:rsidR="00715323" w:rsidRPr="000748E1" w14:paraId="395053D3"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0A4FC208" w14:textId="0A90D742"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Հունիս</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0D3682D"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40.66%</w:t>
                  </w:r>
                </w:p>
              </w:tc>
            </w:tr>
            <w:tr w:rsidR="00715323" w:rsidRPr="000748E1" w14:paraId="2744EB15"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59AC9872" w14:textId="36379439"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lastRenderedPageBreak/>
                    <w:t>Հուլիս</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61429A"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41.85%</w:t>
                  </w:r>
                </w:p>
              </w:tc>
            </w:tr>
            <w:tr w:rsidR="00715323" w:rsidRPr="000748E1" w14:paraId="77639372"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19FB5601" w14:textId="1D7CE2EF"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Օգոստոս</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A1F21E1"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37.38%</w:t>
                  </w:r>
                </w:p>
              </w:tc>
            </w:tr>
            <w:tr w:rsidR="00715323" w:rsidRPr="000748E1" w14:paraId="3CE1E18B"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421C6D08" w14:textId="40F9FDF5"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Սեպտեմբեր</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8FA60B"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33.61%</w:t>
                  </w:r>
                </w:p>
              </w:tc>
            </w:tr>
            <w:tr w:rsidR="00715323" w:rsidRPr="000748E1" w14:paraId="022DD61D"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40965A67" w14:textId="3FD5005E"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Հոկտեմբեր</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16F124"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22.89%</w:t>
                  </w:r>
                </w:p>
              </w:tc>
            </w:tr>
            <w:tr w:rsidR="00715323" w:rsidRPr="000748E1" w14:paraId="7F9D81C4" w14:textId="77777777" w:rsidTr="00715323">
              <w:trPr>
                <w:trHeight w:val="233"/>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337BB675" w14:textId="3F65FBA3"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Նոյեմբեր</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C136885"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15.52%</w:t>
                  </w:r>
                </w:p>
              </w:tc>
            </w:tr>
            <w:tr w:rsidR="00715323" w:rsidRPr="000748E1" w14:paraId="24A1E532" w14:textId="77777777" w:rsidTr="00715323">
              <w:trPr>
                <w:trHeight w:val="240"/>
              </w:trPr>
              <w:tc>
                <w:tcPr>
                  <w:tcW w:w="1359" w:type="dxa"/>
                  <w:tcBorders>
                    <w:top w:val="single" w:sz="8" w:space="0" w:color="auto"/>
                    <w:left w:val="single" w:sz="8" w:space="0" w:color="auto"/>
                    <w:bottom w:val="single" w:sz="8" w:space="0" w:color="auto"/>
                    <w:right w:val="single" w:sz="8" w:space="0" w:color="auto"/>
                  </w:tcBorders>
                  <w:shd w:val="clear" w:color="000000" w:fill="FFFFFF"/>
                  <w:noWrap/>
                  <w:tcMar>
                    <w:top w:w="0" w:type="dxa"/>
                    <w:left w:w="108" w:type="dxa"/>
                    <w:bottom w:w="0" w:type="dxa"/>
                    <w:right w:w="108" w:type="dxa"/>
                  </w:tcMar>
                  <w:vAlign w:val="bottom"/>
                </w:tcPr>
                <w:p w14:paraId="58883908" w14:textId="25DF82DA" w:rsidR="00715323" w:rsidRPr="00B178BB" w:rsidRDefault="00715323" w:rsidP="00715323">
                  <w:pPr>
                    <w:pStyle w:val="BodyText"/>
                    <w:spacing w:after="0"/>
                    <w:rPr>
                      <w:rFonts w:asciiTheme="majorHAnsi" w:hAnsiTheme="majorHAnsi" w:cstheme="majorHAnsi"/>
                      <w:lang w:val="hy-AM"/>
                    </w:rPr>
                  </w:pPr>
                  <w:r w:rsidRPr="00B178BB">
                    <w:rPr>
                      <w:rFonts w:asciiTheme="majorHAnsi" w:hAnsiTheme="majorHAnsi" w:cstheme="majorHAnsi"/>
                      <w:lang w:val="hy-AM"/>
                    </w:rPr>
                    <w:t>Դեկտեմբեր</w:t>
                  </w:r>
                </w:p>
              </w:tc>
              <w:tc>
                <w:tcPr>
                  <w:tcW w:w="16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D00D96B" w14:textId="77777777" w:rsidR="00715323" w:rsidRPr="00B178BB" w:rsidRDefault="00715323" w:rsidP="00715323">
                  <w:pPr>
                    <w:pStyle w:val="BodyText"/>
                    <w:spacing w:after="0"/>
                    <w:jc w:val="left"/>
                    <w:rPr>
                      <w:rFonts w:asciiTheme="majorHAnsi" w:hAnsiTheme="majorHAnsi" w:cstheme="majorHAnsi"/>
                      <w:lang w:val="hy-AM"/>
                    </w:rPr>
                  </w:pPr>
                  <w:r w:rsidRPr="00B178BB">
                    <w:rPr>
                      <w:rFonts w:asciiTheme="majorHAnsi" w:hAnsiTheme="majorHAnsi" w:cstheme="majorHAnsi"/>
                      <w:lang w:val="hy-AM"/>
                    </w:rPr>
                    <w:t>13.25%</w:t>
                  </w:r>
                </w:p>
              </w:tc>
            </w:tr>
          </w:tbl>
          <w:p w14:paraId="7FDD3AF2" w14:textId="77777777" w:rsidR="00B948A0" w:rsidRPr="00B178BB" w:rsidRDefault="00B948A0" w:rsidP="00B948A0">
            <w:pPr>
              <w:pStyle w:val="BodyText"/>
              <w:jc w:val="left"/>
              <w:rPr>
                <w:rFonts w:asciiTheme="majorHAnsi" w:hAnsiTheme="majorHAnsi" w:cstheme="majorHAnsi"/>
                <w:lang w:val="hy-AM"/>
              </w:rPr>
            </w:pPr>
          </w:p>
          <w:p w14:paraId="6879E32E" w14:textId="77777777" w:rsidR="00B948A0" w:rsidRPr="00B178BB" w:rsidRDefault="00B948A0" w:rsidP="00B948A0">
            <w:pPr>
              <w:pStyle w:val="BodyText"/>
              <w:jc w:val="left"/>
              <w:rPr>
                <w:rFonts w:asciiTheme="majorHAnsi" w:hAnsiTheme="majorHAnsi" w:cstheme="majorHAnsi"/>
                <w:lang w:val="hy-AM"/>
              </w:rPr>
            </w:pPr>
            <w:r w:rsidRPr="00B178BB">
              <w:rPr>
                <w:rFonts w:asciiTheme="majorHAnsi" w:hAnsiTheme="majorHAnsi" w:cstheme="majorHAnsi"/>
                <w:lang w:val="hy-AM"/>
              </w:rPr>
              <w:t>իսկ «Թույլատրելի Խափանման Ժամանակահատվածը» նշանակում է տարեկան 87․6 ժամ՝ գումարած, Կրիտիկական Իրավիճակով պայմանավորված խափանումների դեպքում՝  յուրաքանչյուր օրացուցային տարվա համար գումարային 36 ժամ (տվյալ օրացուցային տարում բոլոր այդպիսի Կրիտիկական Իրավիճակների համար)՝ հանած տվյալ օրացուցային տարվա ընթացքում խափանման ժամերի այն քանակը, որի համար ԷԳՊ-ի Հոդված 20-ի համաձայն Գնորդը չի փոխհատուցում Կառուցապատողին</w:t>
            </w:r>
          </w:p>
          <w:p w14:paraId="1DB48F43" w14:textId="52890A8B" w:rsidR="00715323" w:rsidRPr="00B178BB" w:rsidRDefault="00B948A0" w:rsidP="00B948A0">
            <w:pPr>
              <w:pStyle w:val="BodyText"/>
              <w:jc w:val="left"/>
              <w:rPr>
                <w:rFonts w:asciiTheme="majorHAnsi" w:hAnsiTheme="majorHAnsi" w:cstheme="majorHAnsi"/>
                <w:color w:val="0070C0"/>
                <w:lang w:val="hy-AM"/>
              </w:rPr>
            </w:pPr>
            <w:r w:rsidRPr="00B178BB">
              <w:rPr>
                <w:rFonts w:asciiTheme="majorHAnsi" w:hAnsiTheme="majorHAnsi" w:cstheme="majorHAnsi"/>
                <w:lang w:val="hy-AM"/>
              </w:rPr>
              <w:t>պայմանով, սակայն, որ»։</w:t>
            </w:r>
          </w:p>
        </w:tc>
        <w:tc>
          <w:tcPr>
            <w:tcW w:w="4116" w:type="dxa"/>
          </w:tcPr>
          <w:p w14:paraId="18AD2076" w14:textId="681A0A8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In terms of the Deemed Energy Payment regime prior to Commercial Operation Date, it has been clarified that this covers Change in Law and that extensions that are intended to benefit </w:t>
            </w:r>
            <w:r w:rsidRPr="00B178BB">
              <w:rPr>
                <w:rFonts w:asciiTheme="majorHAnsi" w:hAnsiTheme="majorHAnsi" w:cstheme="majorHAnsi"/>
              </w:rPr>
              <w:lastRenderedPageBreak/>
              <w:t>the Developer to the Scheduled Commercial Operation Date should be disregarded.</w:t>
            </w:r>
          </w:p>
          <w:p w14:paraId="010DBBE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Deemed Energy Payment regime, in accordance with international standards and as in the reference transaction, also needs to cover where post the Commercial Operations Date there is an inability to produce due to Government acts, Change in Law or Adverse Condition Events.</w:t>
            </w:r>
          </w:p>
          <w:p w14:paraId="532E0B4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terms of the amounts payable for the Deemed Energy Payment, these have been updated for the expected technical parameters of the Plant and prior to the Commercial Operation Date, the Lenders/Sponsor accepted that the amount paid would be calculated by reference to only 80% of the expected capacity factors of the Plant.</w:t>
            </w:r>
          </w:p>
          <w:p w14:paraId="4B2F2592" w14:textId="713B63B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The provision in respect of the period post the Commercial Operations Date also includes (i) an adjustment for permitted interruptions under the PPA and (ii), at Avag's request, an </w:t>
            </w:r>
            <w:r w:rsidRPr="00B178BB">
              <w:rPr>
                <w:rFonts w:asciiTheme="majorHAnsi" w:hAnsiTheme="majorHAnsi" w:cstheme="majorHAnsi"/>
              </w:rPr>
              <w:lastRenderedPageBreak/>
              <w:t>adjustment for Emergencies up to 36 hours.</w:t>
            </w:r>
          </w:p>
          <w:p w14:paraId="0E6DCE9C" w14:textId="6B86E311" w:rsidR="00B948A0" w:rsidRPr="00B178BB" w:rsidRDefault="002C50F2" w:rsidP="00B948A0">
            <w:pPr>
              <w:rPr>
                <w:rFonts w:asciiTheme="majorHAnsi" w:hAnsiTheme="majorHAnsi" w:cstheme="majorHAnsi"/>
                <w:lang w:val="hy-AM"/>
              </w:rPr>
            </w:pPr>
            <w:r w:rsidRPr="00B178BB">
              <w:rPr>
                <w:rFonts w:asciiTheme="majorHAnsi" w:hAnsiTheme="majorHAnsi" w:cstheme="majorHAnsi"/>
                <w:lang w:val="hy-AM"/>
              </w:rPr>
              <w:t>Ինչ վերաբերում է նախքան Կոմերցիոն Շահագործման Ամսաթիվը գործող Ենթադրյալ Առաքված Էներգիայի Համար Վճարման ռեժիմին, ապա հստակեցվել է, որ այն ներառում է Օրենքի Փոփոխությունը, իսկ Նախատեսված Կոմերցիոն Շահագործման Ամսաթվի հետաձգումները պետք է հաշվի չառնվեն։</w:t>
            </w:r>
          </w:p>
          <w:p w14:paraId="266FC3E5" w14:textId="43BB0818" w:rsidR="00B948A0" w:rsidRPr="00B178BB" w:rsidRDefault="00B948A0" w:rsidP="00B948A0">
            <w:pPr>
              <w:rPr>
                <w:rFonts w:asciiTheme="majorHAnsi" w:hAnsiTheme="majorHAnsi" w:cstheme="majorHAnsi"/>
                <w:lang w:val="hy-AM"/>
              </w:rPr>
            </w:pPr>
            <w:r w:rsidRPr="00B178BB">
              <w:rPr>
                <w:rFonts w:asciiTheme="majorHAnsi" w:hAnsiTheme="majorHAnsi" w:cstheme="majorHAnsi"/>
                <w:lang w:val="hy-AM"/>
              </w:rPr>
              <w:t xml:space="preserve">Ենթադրյալ Առաքված Էներգիայի Համար Վճարման ռեժիմը միջազգային ստանդարտների համաձայն պետք է նաև </w:t>
            </w:r>
            <w:r w:rsidR="002C50F2" w:rsidRPr="00B178BB">
              <w:rPr>
                <w:rFonts w:asciiTheme="majorHAnsi" w:hAnsiTheme="majorHAnsi" w:cstheme="majorHAnsi"/>
                <w:lang w:val="hy-AM"/>
              </w:rPr>
              <w:t>գործի բոլոր</w:t>
            </w:r>
            <w:r w:rsidRPr="00B178BB">
              <w:rPr>
                <w:rFonts w:asciiTheme="majorHAnsi" w:hAnsiTheme="majorHAnsi" w:cstheme="majorHAnsi"/>
                <w:lang w:val="hy-AM"/>
              </w:rPr>
              <w:t xml:space="preserve"> այն դեպքերը, երբ էլեկտրաէներգիա</w:t>
            </w:r>
            <w:r w:rsidR="002C50F2" w:rsidRPr="00B178BB">
              <w:rPr>
                <w:rFonts w:asciiTheme="majorHAnsi" w:hAnsiTheme="majorHAnsi" w:cstheme="majorHAnsi"/>
                <w:lang w:val="hy-AM"/>
              </w:rPr>
              <w:t xml:space="preserve">յի </w:t>
            </w:r>
            <w:r w:rsidRPr="00B178BB">
              <w:rPr>
                <w:rFonts w:asciiTheme="majorHAnsi" w:hAnsiTheme="majorHAnsi" w:cstheme="majorHAnsi"/>
                <w:lang w:val="hy-AM"/>
              </w:rPr>
              <w:t xml:space="preserve">արտադրությունն անհնար </w:t>
            </w:r>
            <w:r w:rsidR="002C50F2" w:rsidRPr="00B178BB">
              <w:rPr>
                <w:rFonts w:asciiTheme="majorHAnsi" w:hAnsiTheme="majorHAnsi" w:cstheme="majorHAnsi"/>
                <w:lang w:val="hy-AM"/>
              </w:rPr>
              <w:t>է դարձել</w:t>
            </w:r>
            <w:r w:rsidRPr="00B178BB">
              <w:rPr>
                <w:rFonts w:asciiTheme="majorHAnsi" w:hAnsiTheme="majorHAnsi" w:cstheme="majorHAnsi"/>
                <w:lang w:val="hy-AM"/>
              </w:rPr>
              <w:t xml:space="preserve"> Կոմերցիոն Շահագործման Ամսաթվից հետո </w:t>
            </w:r>
            <w:r w:rsidR="002C50F2" w:rsidRPr="00B178BB">
              <w:rPr>
                <w:rFonts w:asciiTheme="majorHAnsi" w:hAnsiTheme="majorHAnsi" w:cstheme="majorHAnsi"/>
                <w:lang w:val="hy-AM"/>
              </w:rPr>
              <w:t xml:space="preserve">Կառավարության գործողությունների, Օրենքի Փոփոխության կամ Անբարենպաստ Պայմանի Դեպքի արդյունքում։ Սա, ի դեպ, ամրագրված է նախորդ գործարքի փաստաթղթերով։ </w:t>
            </w:r>
          </w:p>
          <w:p w14:paraId="79325755" w14:textId="7B4167A4" w:rsidR="002C50F2" w:rsidRPr="00B178BB" w:rsidRDefault="002C50F2" w:rsidP="00B948A0">
            <w:pPr>
              <w:rPr>
                <w:rFonts w:asciiTheme="majorHAnsi" w:hAnsiTheme="majorHAnsi" w:cstheme="majorHAnsi"/>
                <w:lang w:val="hy-AM"/>
              </w:rPr>
            </w:pPr>
            <w:r w:rsidRPr="00B178BB">
              <w:rPr>
                <w:rFonts w:asciiTheme="majorHAnsi" w:hAnsiTheme="majorHAnsi" w:cstheme="majorHAnsi"/>
                <w:lang w:val="hy-AM"/>
              </w:rPr>
              <w:lastRenderedPageBreak/>
              <w:t xml:space="preserve">Ինչ վերաբերում է Ենթադրյալ Առաքված Էներգիայի Համար Վճարման ռեժիմի շրջանակներում վճարման ենթակա գումարներին, ապա այստեղ </w:t>
            </w:r>
            <w:r w:rsidR="005850D9" w:rsidRPr="00B178BB">
              <w:rPr>
                <w:rFonts w:asciiTheme="majorHAnsi" w:hAnsiTheme="majorHAnsi" w:cstheme="majorHAnsi"/>
                <w:lang w:val="hy-AM"/>
              </w:rPr>
              <w:t xml:space="preserve">կատարվել են թարմացումներ՝ ելնելով Կայանի ակնկալվող տեխնիկական ցուցանիշներից, իսկ Կոմերիցիոն Շահագործման Ամսաթվից առաջ կատարվող վճարումների մասով Վարկատուները/Հովանավորը համաձայնել են, որ դրանք կատարվեն Կայանի ակնկալվող հզորության գործակցի 80%-ի հաշվառմամբ։ </w:t>
            </w:r>
          </w:p>
          <w:p w14:paraId="1731E77B" w14:textId="2DFE75F0" w:rsidR="005850D9" w:rsidRPr="00B178BB" w:rsidRDefault="005850D9" w:rsidP="00B948A0">
            <w:pPr>
              <w:rPr>
                <w:rFonts w:asciiTheme="majorHAnsi" w:hAnsiTheme="majorHAnsi" w:cstheme="majorHAnsi"/>
                <w:lang w:val="hy-AM"/>
              </w:rPr>
            </w:pPr>
            <w:r w:rsidRPr="00B178BB">
              <w:rPr>
                <w:rFonts w:asciiTheme="majorHAnsi" w:hAnsiTheme="majorHAnsi" w:cstheme="majorHAnsi"/>
                <w:lang w:val="hy-AM"/>
              </w:rPr>
              <w:t xml:space="preserve">Կոմերցիոն Շահագործման Ամսաթվից հետո ընկած ժամանակահատվածին վերաբերող դրույթը ներառում է ճշգրտումներ կատարելու հնարավորություն (i) ԷԳՊ-ով նախատեսված թույլատրելի ընդհատումների, ինչպես նաև (ii) Կրիտիկական Վիճակների մասով, վերջինը ներառվել է Ավագի խնդրանքով և սահմանափակվում է տարեկան 36 ժամով։ </w:t>
            </w:r>
          </w:p>
          <w:p w14:paraId="7124EE4D" w14:textId="77777777" w:rsidR="00B948A0" w:rsidRPr="00B178BB" w:rsidRDefault="00B948A0" w:rsidP="00647409">
            <w:pPr>
              <w:pStyle w:val="BodyText"/>
              <w:jc w:val="left"/>
              <w:rPr>
                <w:rFonts w:asciiTheme="majorHAnsi" w:hAnsiTheme="majorHAnsi" w:cstheme="majorHAnsi"/>
                <w:lang w:val="hy-AM"/>
              </w:rPr>
            </w:pPr>
          </w:p>
          <w:p w14:paraId="05591B19" w14:textId="77777777" w:rsidR="00B948A0" w:rsidRPr="00B178BB" w:rsidRDefault="00B948A0" w:rsidP="00647409">
            <w:pPr>
              <w:pStyle w:val="BodyText"/>
              <w:jc w:val="left"/>
              <w:rPr>
                <w:rFonts w:asciiTheme="majorHAnsi" w:hAnsiTheme="majorHAnsi" w:cstheme="majorHAnsi"/>
                <w:lang w:val="hy-AM"/>
              </w:rPr>
            </w:pPr>
          </w:p>
          <w:p w14:paraId="1C392843" w14:textId="77777777" w:rsidR="00B948A0" w:rsidRPr="00B178BB" w:rsidRDefault="00B948A0" w:rsidP="00647409">
            <w:pPr>
              <w:pStyle w:val="BodyText"/>
              <w:jc w:val="left"/>
              <w:rPr>
                <w:rFonts w:asciiTheme="majorHAnsi" w:hAnsiTheme="majorHAnsi" w:cstheme="majorHAnsi"/>
                <w:lang w:val="hy-AM"/>
              </w:rPr>
            </w:pPr>
          </w:p>
          <w:p w14:paraId="79226A2F" w14:textId="77777777" w:rsidR="00B948A0" w:rsidRPr="00B178BB" w:rsidRDefault="00B948A0" w:rsidP="00647409">
            <w:pPr>
              <w:pStyle w:val="BodyText"/>
              <w:jc w:val="left"/>
              <w:rPr>
                <w:rFonts w:asciiTheme="majorHAnsi" w:hAnsiTheme="majorHAnsi" w:cstheme="majorHAnsi"/>
                <w:lang w:val="hy-AM"/>
              </w:rPr>
            </w:pPr>
          </w:p>
          <w:p w14:paraId="28FC3773" w14:textId="77777777" w:rsidR="00B948A0" w:rsidRPr="00B178BB" w:rsidRDefault="00B948A0" w:rsidP="00647409">
            <w:pPr>
              <w:pStyle w:val="BodyText"/>
              <w:jc w:val="left"/>
              <w:rPr>
                <w:rFonts w:asciiTheme="majorHAnsi" w:hAnsiTheme="majorHAnsi" w:cstheme="majorHAnsi"/>
                <w:lang w:val="hy-AM"/>
              </w:rPr>
            </w:pPr>
          </w:p>
          <w:p w14:paraId="14E0A6B8" w14:textId="77777777" w:rsidR="00B948A0" w:rsidRPr="00B178BB" w:rsidRDefault="00B948A0" w:rsidP="00647409">
            <w:pPr>
              <w:pStyle w:val="BodyText"/>
              <w:jc w:val="left"/>
              <w:rPr>
                <w:rFonts w:asciiTheme="majorHAnsi" w:hAnsiTheme="majorHAnsi" w:cstheme="majorHAnsi"/>
                <w:lang w:val="hy-AM"/>
              </w:rPr>
            </w:pPr>
          </w:p>
          <w:p w14:paraId="32DBCAC7" w14:textId="77777777" w:rsidR="00B948A0" w:rsidRPr="00B178BB" w:rsidRDefault="00B948A0" w:rsidP="00647409">
            <w:pPr>
              <w:pStyle w:val="BodyText"/>
              <w:jc w:val="left"/>
              <w:rPr>
                <w:rFonts w:asciiTheme="majorHAnsi" w:hAnsiTheme="majorHAnsi" w:cstheme="majorHAnsi"/>
                <w:lang w:val="hy-AM"/>
              </w:rPr>
            </w:pPr>
          </w:p>
          <w:p w14:paraId="4498FC5D" w14:textId="77777777" w:rsidR="00B948A0" w:rsidRPr="00B178BB" w:rsidRDefault="00B948A0" w:rsidP="00647409">
            <w:pPr>
              <w:pStyle w:val="BodyText"/>
              <w:jc w:val="left"/>
              <w:rPr>
                <w:rFonts w:asciiTheme="majorHAnsi" w:hAnsiTheme="majorHAnsi" w:cstheme="majorHAnsi"/>
                <w:lang w:val="hy-AM"/>
              </w:rPr>
            </w:pPr>
          </w:p>
          <w:p w14:paraId="396042E3" w14:textId="77777777" w:rsidR="00B948A0" w:rsidRPr="00B178BB" w:rsidRDefault="00B948A0" w:rsidP="00647409">
            <w:pPr>
              <w:pStyle w:val="BodyText"/>
              <w:jc w:val="left"/>
              <w:rPr>
                <w:rFonts w:asciiTheme="majorHAnsi" w:hAnsiTheme="majorHAnsi" w:cstheme="majorHAnsi"/>
                <w:lang w:val="hy-AM"/>
              </w:rPr>
            </w:pPr>
          </w:p>
          <w:p w14:paraId="25703288" w14:textId="77777777" w:rsidR="00B948A0" w:rsidRPr="00B178BB" w:rsidRDefault="00B948A0" w:rsidP="00647409">
            <w:pPr>
              <w:pStyle w:val="BodyText"/>
              <w:jc w:val="left"/>
              <w:rPr>
                <w:rFonts w:asciiTheme="majorHAnsi" w:hAnsiTheme="majorHAnsi" w:cstheme="majorHAnsi"/>
                <w:lang w:val="hy-AM"/>
              </w:rPr>
            </w:pPr>
          </w:p>
          <w:p w14:paraId="30AD63B7" w14:textId="77777777" w:rsidR="00B948A0" w:rsidRPr="00B178BB" w:rsidRDefault="00B948A0" w:rsidP="00647409">
            <w:pPr>
              <w:pStyle w:val="BodyText"/>
              <w:jc w:val="left"/>
              <w:rPr>
                <w:rFonts w:asciiTheme="majorHAnsi" w:hAnsiTheme="majorHAnsi" w:cstheme="majorHAnsi"/>
                <w:lang w:val="hy-AM"/>
              </w:rPr>
            </w:pPr>
          </w:p>
          <w:p w14:paraId="335A96DB" w14:textId="77777777" w:rsidR="00B948A0" w:rsidRPr="00B178BB" w:rsidRDefault="00B948A0" w:rsidP="00647409">
            <w:pPr>
              <w:pStyle w:val="BodyText"/>
              <w:jc w:val="left"/>
              <w:rPr>
                <w:rFonts w:asciiTheme="majorHAnsi" w:hAnsiTheme="majorHAnsi" w:cstheme="majorHAnsi"/>
                <w:lang w:val="hy-AM"/>
              </w:rPr>
            </w:pPr>
          </w:p>
          <w:p w14:paraId="78F7602C" w14:textId="77777777" w:rsidR="00B948A0" w:rsidRPr="00B178BB" w:rsidRDefault="00B948A0" w:rsidP="00647409">
            <w:pPr>
              <w:pStyle w:val="BodyText"/>
              <w:jc w:val="left"/>
              <w:rPr>
                <w:rFonts w:asciiTheme="majorHAnsi" w:hAnsiTheme="majorHAnsi" w:cstheme="majorHAnsi"/>
                <w:lang w:val="hy-AM"/>
              </w:rPr>
            </w:pPr>
          </w:p>
          <w:p w14:paraId="15BDA53D" w14:textId="77777777" w:rsidR="00B948A0" w:rsidRPr="00B178BB" w:rsidRDefault="00B948A0" w:rsidP="00647409">
            <w:pPr>
              <w:pStyle w:val="BodyText"/>
              <w:jc w:val="left"/>
              <w:rPr>
                <w:rFonts w:asciiTheme="majorHAnsi" w:hAnsiTheme="majorHAnsi" w:cstheme="majorHAnsi"/>
                <w:lang w:val="hy-AM"/>
              </w:rPr>
            </w:pPr>
          </w:p>
          <w:p w14:paraId="71A94922" w14:textId="77777777" w:rsidR="00B948A0" w:rsidRPr="00B178BB" w:rsidRDefault="00B948A0" w:rsidP="00647409">
            <w:pPr>
              <w:pStyle w:val="BodyText"/>
              <w:jc w:val="left"/>
              <w:rPr>
                <w:rFonts w:asciiTheme="majorHAnsi" w:hAnsiTheme="majorHAnsi" w:cstheme="majorHAnsi"/>
                <w:lang w:val="hy-AM"/>
              </w:rPr>
            </w:pPr>
          </w:p>
          <w:p w14:paraId="0BD0978D" w14:textId="77777777" w:rsidR="00B948A0" w:rsidRPr="00B178BB" w:rsidRDefault="00B948A0" w:rsidP="00647409">
            <w:pPr>
              <w:pStyle w:val="BodyText"/>
              <w:jc w:val="left"/>
              <w:rPr>
                <w:rFonts w:asciiTheme="majorHAnsi" w:hAnsiTheme="majorHAnsi" w:cstheme="majorHAnsi"/>
                <w:lang w:val="hy-AM"/>
              </w:rPr>
            </w:pPr>
          </w:p>
          <w:p w14:paraId="10B927F8" w14:textId="77777777" w:rsidR="00B948A0" w:rsidRPr="00B178BB" w:rsidRDefault="00B948A0" w:rsidP="00647409">
            <w:pPr>
              <w:pStyle w:val="BodyText"/>
              <w:jc w:val="left"/>
              <w:rPr>
                <w:rFonts w:asciiTheme="majorHAnsi" w:hAnsiTheme="majorHAnsi" w:cstheme="majorHAnsi"/>
                <w:lang w:val="hy-AM"/>
              </w:rPr>
            </w:pPr>
          </w:p>
          <w:p w14:paraId="3A0434B3" w14:textId="77777777" w:rsidR="00B948A0" w:rsidRPr="00B178BB" w:rsidRDefault="00B948A0" w:rsidP="00647409">
            <w:pPr>
              <w:pStyle w:val="BodyText"/>
              <w:jc w:val="left"/>
              <w:rPr>
                <w:rFonts w:asciiTheme="majorHAnsi" w:hAnsiTheme="majorHAnsi" w:cstheme="majorHAnsi"/>
                <w:lang w:val="hy-AM"/>
              </w:rPr>
            </w:pPr>
          </w:p>
          <w:p w14:paraId="33517609" w14:textId="77777777" w:rsidR="00B948A0" w:rsidRPr="00B178BB" w:rsidRDefault="00B948A0" w:rsidP="00647409">
            <w:pPr>
              <w:pStyle w:val="BodyText"/>
              <w:jc w:val="left"/>
              <w:rPr>
                <w:rFonts w:asciiTheme="majorHAnsi" w:hAnsiTheme="majorHAnsi" w:cstheme="majorHAnsi"/>
                <w:lang w:val="hy-AM"/>
              </w:rPr>
            </w:pPr>
          </w:p>
          <w:p w14:paraId="1A81191F" w14:textId="77777777" w:rsidR="00B948A0" w:rsidRPr="00B178BB" w:rsidRDefault="00B948A0" w:rsidP="00647409">
            <w:pPr>
              <w:pStyle w:val="BodyText"/>
              <w:jc w:val="left"/>
              <w:rPr>
                <w:rFonts w:asciiTheme="majorHAnsi" w:hAnsiTheme="majorHAnsi" w:cstheme="majorHAnsi"/>
                <w:lang w:val="hy-AM"/>
              </w:rPr>
            </w:pPr>
          </w:p>
          <w:p w14:paraId="04921027" w14:textId="77777777" w:rsidR="00B948A0" w:rsidRPr="00B178BB" w:rsidRDefault="00B948A0" w:rsidP="00647409">
            <w:pPr>
              <w:pStyle w:val="BodyText"/>
              <w:jc w:val="left"/>
              <w:rPr>
                <w:rFonts w:asciiTheme="majorHAnsi" w:hAnsiTheme="majorHAnsi" w:cstheme="majorHAnsi"/>
                <w:lang w:val="hy-AM"/>
              </w:rPr>
            </w:pPr>
          </w:p>
          <w:p w14:paraId="0C03352A" w14:textId="77777777" w:rsidR="00B948A0" w:rsidRPr="00B178BB" w:rsidRDefault="00B948A0" w:rsidP="00647409">
            <w:pPr>
              <w:pStyle w:val="BodyText"/>
              <w:jc w:val="left"/>
              <w:rPr>
                <w:rFonts w:asciiTheme="majorHAnsi" w:hAnsiTheme="majorHAnsi" w:cstheme="majorHAnsi"/>
                <w:lang w:val="hy-AM"/>
              </w:rPr>
            </w:pPr>
          </w:p>
          <w:p w14:paraId="1D2DDDEF" w14:textId="77777777" w:rsidR="00B948A0" w:rsidRPr="00B178BB" w:rsidRDefault="00B948A0" w:rsidP="00647409">
            <w:pPr>
              <w:pStyle w:val="BodyText"/>
              <w:jc w:val="left"/>
              <w:rPr>
                <w:rFonts w:asciiTheme="majorHAnsi" w:hAnsiTheme="majorHAnsi" w:cstheme="majorHAnsi"/>
                <w:lang w:val="hy-AM"/>
              </w:rPr>
            </w:pPr>
          </w:p>
          <w:p w14:paraId="14DB0FA0" w14:textId="77777777" w:rsidR="00B948A0" w:rsidRPr="00B178BB" w:rsidRDefault="00B948A0" w:rsidP="00647409">
            <w:pPr>
              <w:pStyle w:val="BodyText"/>
              <w:jc w:val="left"/>
              <w:rPr>
                <w:rFonts w:asciiTheme="majorHAnsi" w:hAnsiTheme="majorHAnsi" w:cstheme="majorHAnsi"/>
                <w:lang w:val="hy-AM"/>
              </w:rPr>
            </w:pPr>
          </w:p>
          <w:p w14:paraId="149BA155" w14:textId="77777777" w:rsidR="00B948A0" w:rsidRPr="00B178BB" w:rsidRDefault="00B948A0" w:rsidP="00647409">
            <w:pPr>
              <w:pStyle w:val="BodyText"/>
              <w:jc w:val="left"/>
              <w:rPr>
                <w:rFonts w:asciiTheme="majorHAnsi" w:hAnsiTheme="majorHAnsi" w:cstheme="majorHAnsi"/>
                <w:lang w:val="hy-AM"/>
              </w:rPr>
            </w:pPr>
          </w:p>
          <w:p w14:paraId="1408968C" w14:textId="77777777" w:rsidR="00B948A0" w:rsidRPr="00B178BB" w:rsidRDefault="00B948A0" w:rsidP="00647409">
            <w:pPr>
              <w:pStyle w:val="BodyText"/>
              <w:jc w:val="left"/>
              <w:rPr>
                <w:rFonts w:asciiTheme="majorHAnsi" w:hAnsiTheme="majorHAnsi" w:cstheme="majorHAnsi"/>
                <w:lang w:val="hy-AM"/>
              </w:rPr>
            </w:pPr>
          </w:p>
          <w:p w14:paraId="124EA684" w14:textId="77777777" w:rsidR="00B948A0" w:rsidRPr="00B178BB" w:rsidRDefault="00B948A0" w:rsidP="00647409">
            <w:pPr>
              <w:pStyle w:val="BodyText"/>
              <w:jc w:val="left"/>
              <w:rPr>
                <w:rFonts w:asciiTheme="majorHAnsi" w:hAnsiTheme="majorHAnsi" w:cstheme="majorHAnsi"/>
                <w:lang w:val="hy-AM"/>
              </w:rPr>
            </w:pPr>
          </w:p>
          <w:p w14:paraId="6FF578C0" w14:textId="77777777" w:rsidR="00B948A0" w:rsidRPr="00B178BB" w:rsidRDefault="00B948A0" w:rsidP="00647409">
            <w:pPr>
              <w:pStyle w:val="BodyText"/>
              <w:jc w:val="left"/>
              <w:rPr>
                <w:rFonts w:asciiTheme="majorHAnsi" w:hAnsiTheme="majorHAnsi" w:cstheme="majorHAnsi"/>
                <w:lang w:val="hy-AM"/>
              </w:rPr>
            </w:pPr>
          </w:p>
          <w:p w14:paraId="0975B37E" w14:textId="77777777" w:rsidR="00B948A0" w:rsidRPr="00B178BB" w:rsidRDefault="00B948A0" w:rsidP="00647409">
            <w:pPr>
              <w:pStyle w:val="BodyText"/>
              <w:jc w:val="left"/>
              <w:rPr>
                <w:rFonts w:asciiTheme="majorHAnsi" w:hAnsiTheme="majorHAnsi" w:cstheme="majorHAnsi"/>
                <w:lang w:val="hy-AM"/>
              </w:rPr>
            </w:pPr>
          </w:p>
          <w:p w14:paraId="278B671B" w14:textId="77777777" w:rsidR="00B948A0" w:rsidRPr="00B178BB" w:rsidRDefault="00B948A0" w:rsidP="00647409">
            <w:pPr>
              <w:pStyle w:val="BodyText"/>
              <w:jc w:val="left"/>
              <w:rPr>
                <w:rFonts w:asciiTheme="majorHAnsi" w:hAnsiTheme="majorHAnsi" w:cstheme="majorHAnsi"/>
                <w:lang w:val="hy-AM"/>
              </w:rPr>
            </w:pPr>
          </w:p>
          <w:p w14:paraId="0042C909" w14:textId="77777777" w:rsidR="00B948A0" w:rsidRPr="00B178BB" w:rsidRDefault="00B948A0" w:rsidP="00647409">
            <w:pPr>
              <w:pStyle w:val="BodyText"/>
              <w:jc w:val="left"/>
              <w:rPr>
                <w:rFonts w:asciiTheme="majorHAnsi" w:hAnsiTheme="majorHAnsi" w:cstheme="majorHAnsi"/>
                <w:lang w:val="hy-AM"/>
              </w:rPr>
            </w:pPr>
          </w:p>
          <w:p w14:paraId="0F32978E" w14:textId="77777777" w:rsidR="00B948A0" w:rsidRPr="00B178BB" w:rsidRDefault="00B948A0" w:rsidP="00647409">
            <w:pPr>
              <w:pStyle w:val="BodyText"/>
              <w:jc w:val="left"/>
              <w:rPr>
                <w:rFonts w:asciiTheme="majorHAnsi" w:hAnsiTheme="majorHAnsi" w:cstheme="majorHAnsi"/>
                <w:lang w:val="hy-AM"/>
              </w:rPr>
            </w:pPr>
          </w:p>
          <w:p w14:paraId="7CC649A4" w14:textId="77777777" w:rsidR="00B948A0" w:rsidRPr="00B178BB" w:rsidRDefault="00B948A0" w:rsidP="00647409">
            <w:pPr>
              <w:pStyle w:val="BodyText"/>
              <w:jc w:val="left"/>
              <w:rPr>
                <w:rFonts w:asciiTheme="majorHAnsi" w:hAnsiTheme="majorHAnsi" w:cstheme="majorHAnsi"/>
                <w:lang w:val="hy-AM"/>
              </w:rPr>
            </w:pPr>
          </w:p>
          <w:p w14:paraId="52962130" w14:textId="77777777" w:rsidR="00B948A0" w:rsidRPr="00B178BB" w:rsidRDefault="00B948A0" w:rsidP="00647409">
            <w:pPr>
              <w:pStyle w:val="BodyText"/>
              <w:jc w:val="left"/>
              <w:rPr>
                <w:rFonts w:asciiTheme="majorHAnsi" w:hAnsiTheme="majorHAnsi" w:cstheme="majorHAnsi"/>
                <w:lang w:val="hy-AM"/>
              </w:rPr>
            </w:pPr>
          </w:p>
          <w:p w14:paraId="674C0235" w14:textId="77777777" w:rsidR="00B948A0" w:rsidRPr="00B178BB" w:rsidRDefault="00B948A0" w:rsidP="00647409">
            <w:pPr>
              <w:pStyle w:val="BodyText"/>
              <w:jc w:val="left"/>
              <w:rPr>
                <w:rFonts w:asciiTheme="majorHAnsi" w:hAnsiTheme="majorHAnsi" w:cstheme="majorHAnsi"/>
                <w:lang w:val="hy-AM"/>
              </w:rPr>
            </w:pPr>
          </w:p>
          <w:p w14:paraId="2281C805" w14:textId="77777777" w:rsidR="00B948A0" w:rsidRPr="00B178BB" w:rsidRDefault="00B948A0" w:rsidP="00647409">
            <w:pPr>
              <w:pStyle w:val="BodyText"/>
              <w:jc w:val="left"/>
              <w:rPr>
                <w:rFonts w:asciiTheme="majorHAnsi" w:hAnsiTheme="majorHAnsi" w:cstheme="majorHAnsi"/>
                <w:lang w:val="hy-AM"/>
              </w:rPr>
            </w:pPr>
          </w:p>
          <w:p w14:paraId="268B9524" w14:textId="77777777" w:rsidR="00B948A0" w:rsidRPr="00B178BB" w:rsidRDefault="00B948A0" w:rsidP="00647409">
            <w:pPr>
              <w:pStyle w:val="BodyText"/>
              <w:jc w:val="left"/>
              <w:rPr>
                <w:rFonts w:asciiTheme="majorHAnsi" w:hAnsiTheme="majorHAnsi" w:cstheme="majorHAnsi"/>
                <w:lang w:val="hy-AM"/>
              </w:rPr>
            </w:pPr>
          </w:p>
          <w:p w14:paraId="43DD1A0E" w14:textId="77777777" w:rsidR="00B948A0" w:rsidRPr="00B178BB" w:rsidRDefault="00B948A0" w:rsidP="00647409">
            <w:pPr>
              <w:pStyle w:val="BodyText"/>
              <w:jc w:val="left"/>
              <w:rPr>
                <w:rFonts w:asciiTheme="majorHAnsi" w:hAnsiTheme="majorHAnsi" w:cstheme="majorHAnsi"/>
                <w:lang w:val="hy-AM"/>
              </w:rPr>
            </w:pPr>
          </w:p>
          <w:p w14:paraId="39085547" w14:textId="77777777" w:rsidR="00B948A0" w:rsidRPr="00B178BB" w:rsidRDefault="00B948A0" w:rsidP="00647409">
            <w:pPr>
              <w:pStyle w:val="BodyText"/>
              <w:jc w:val="left"/>
              <w:rPr>
                <w:rFonts w:asciiTheme="majorHAnsi" w:hAnsiTheme="majorHAnsi" w:cstheme="majorHAnsi"/>
                <w:lang w:val="hy-AM"/>
              </w:rPr>
            </w:pPr>
          </w:p>
          <w:p w14:paraId="2BB69C57" w14:textId="77777777" w:rsidR="00B948A0" w:rsidRPr="00B178BB" w:rsidRDefault="00B948A0" w:rsidP="00647409">
            <w:pPr>
              <w:pStyle w:val="BodyText"/>
              <w:jc w:val="left"/>
              <w:rPr>
                <w:rFonts w:asciiTheme="majorHAnsi" w:hAnsiTheme="majorHAnsi" w:cstheme="majorHAnsi"/>
                <w:lang w:val="hy-AM"/>
              </w:rPr>
            </w:pPr>
          </w:p>
          <w:p w14:paraId="5602418A" w14:textId="77777777" w:rsidR="00B948A0" w:rsidRPr="00B178BB" w:rsidRDefault="00B948A0" w:rsidP="00647409">
            <w:pPr>
              <w:pStyle w:val="BodyText"/>
              <w:jc w:val="left"/>
              <w:rPr>
                <w:rFonts w:asciiTheme="majorHAnsi" w:hAnsiTheme="majorHAnsi" w:cstheme="majorHAnsi"/>
                <w:lang w:val="hy-AM"/>
              </w:rPr>
            </w:pPr>
          </w:p>
          <w:p w14:paraId="288BC2D7" w14:textId="77777777" w:rsidR="00B948A0" w:rsidRPr="00B178BB" w:rsidRDefault="00B948A0" w:rsidP="00647409">
            <w:pPr>
              <w:pStyle w:val="BodyText"/>
              <w:jc w:val="left"/>
              <w:rPr>
                <w:rFonts w:asciiTheme="majorHAnsi" w:hAnsiTheme="majorHAnsi" w:cstheme="majorHAnsi"/>
                <w:lang w:val="hy-AM"/>
              </w:rPr>
            </w:pPr>
          </w:p>
          <w:p w14:paraId="46471826" w14:textId="77777777" w:rsidR="00B948A0" w:rsidRPr="00B178BB" w:rsidRDefault="00B948A0" w:rsidP="00647409">
            <w:pPr>
              <w:pStyle w:val="BodyText"/>
              <w:jc w:val="left"/>
              <w:rPr>
                <w:rFonts w:asciiTheme="majorHAnsi" w:hAnsiTheme="majorHAnsi" w:cstheme="majorHAnsi"/>
                <w:lang w:val="hy-AM"/>
              </w:rPr>
            </w:pPr>
          </w:p>
          <w:p w14:paraId="15EC235D" w14:textId="77777777" w:rsidR="00B948A0" w:rsidRPr="00B178BB" w:rsidRDefault="00B948A0" w:rsidP="00647409">
            <w:pPr>
              <w:pStyle w:val="BodyText"/>
              <w:jc w:val="left"/>
              <w:rPr>
                <w:rFonts w:asciiTheme="majorHAnsi" w:hAnsiTheme="majorHAnsi" w:cstheme="majorHAnsi"/>
                <w:lang w:val="hy-AM"/>
              </w:rPr>
            </w:pPr>
          </w:p>
          <w:p w14:paraId="5EE0535A" w14:textId="77777777" w:rsidR="00B948A0" w:rsidRPr="00B178BB" w:rsidRDefault="00B948A0" w:rsidP="00647409">
            <w:pPr>
              <w:pStyle w:val="BodyText"/>
              <w:jc w:val="left"/>
              <w:rPr>
                <w:rFonts w:asciiTheme="majorHAnsi" w:hAnsiTheme="majorHAnsi" w:cstheme="majorHAnsi"/>
                <w:lang w:val="hy-AM"/>
              </w:rPr>
            </w:pPr>
          </w:p>
          <w:p w14:paraId="2B6438F0" w14:textId="77777777" w:rsidR="00B948A0" w:rsidRPr="00B178BB" w:rsidRDefault="00B948A0" w:rsidP="00647409">
            <w:pPr>
              <w:pStyle w:val="BodyText"/>
              <w:jc w:val="left"/>
              <w:rPr>
                <w:rFonts w:asciiTheme="majorHAnsi" w:hAnsiTheme="majorHAnsi" w:cstheme="majorHAnsi"/>
                <w:lang w:val="hy-AM"/>
              </w:rPr>
            </w:pPr>
          </w:p>
          <w:p w14:paraId="0E2C96D5" w14:textId="77777777" w:rsidR="00B948A0" w:rsidRPr="00B178BB" w:rsidRDefault="00B948A0" w:rsidP="00647409">
            <w:pPr>
              <w:pStyle w:val="BodyText"/>
              <w:jc w:val="left"/>
              <w:rPr>
                <w:rFonts w:asciiTheme="majorHAnsi" w:hAnsiTheme="majorHAnsi" w:cstheme="majorHAnsi"/>
                <w:lang w:val="hy-AM"/>
              </w:rPr>
            </w:pPr>
          </w:p>
          <w:p w14:paraId="54082FD7" w14:textId="77777777" w:rsidR="00B948A0" w:rsidRPr="00B178BB" w:rsidRDefault="00B948A0" w:rsidP="00647409">
            <w:pPr>
              <w:pStyle w:val="BodyText"/>
              <w:jc w:val="left"/>
              <w:rPr>
                <w:rFonts w:asciiTheme="majorHAnsi" w:hAnsiTheme="majorHAnsi" w:cstheme="majorHAnsi"/>
                <w:lang w:val="hy-AM"/>
              </w:rPr>
            </w:pPr>
          </w:p>
          <w:p w14:paraId="0D589965" w14:textId="77777777" w:rsidR="00B948A0" w:rsidRPr="00B178BB" w:rsidRDefault="00B948A0" w:rsidP="00647409">
            <w:pPr>
              <w:pStyle w:val="BodyText"/>
              <w:jc w:val="left"/>
              <w:rPr>
                <w:rFonts w:asciiTheme="majorHAnsi" w:hAnsiTheme="majorHAnsi" w:cstheme="majorHAnsi"/>
                <w:lang w:val="hy-AM"/>
              </w:rPr>
            </w:pPr>
          </w:p>
          <w:p w14:paraId="70297FB4" w14:textId="77777777" w:rsidR="00B948A0" w:rsidRPr="00B178BB" w:rsidRDefault="00B948A0" w:rsidP="00647409">
            <w:pPr>
              <w:pStyle w:val="BodyText"/>
              <w:jc w:val="left"/>
              <w:rPr>
                <w:rFonts w:asciiTheme="majorHAnsi" w:hAnsiTheme="majorHAnsi" w:cstheme="majorHAnsi"/>
                <w:lang w:val="hy-AM"/>
              </w:rPr>
            </w:pPr>
          </w:p>
          <w:p w14:paraId="44AB402A" w14:textId="77777777" w:rsidR="00B948A0" w:rsidRPr="00B178BB" w:rsidRDefault="00B948A0" w:rsidP="00647409">
            <w:pPr>
              <w:pStyle w:val="BodyText"/>
              <w:jc w:val="left"/>
              <w:rPr>
                <w:rFonts w:asciiTheme="majorHAnsi" w:hAnsiTheme="majorHAnsi" w:cstheme="majorHAnsi"/>
                <w:lang w:val="hy-AM"/>
              </w:rPr>
            </w:pPr>
          </w:p>
          <w:p w14:paraId="0BEA998A" w14:textId="77777777" w:rsidR="00B948A0" w:rsidRPr="00B178BB" w:rsidRDefault="00B948A0" w:rsidP="00647409">
            <w:pPr>
              <w:pStyle w:val="BodyText"/>
              <w:jc w:val="left"/>
              <w:rPr>
                <w:rFonts w:asciiTheme="majorHAnsi" w:hAnsiTheme="majorHAnsi" w:cstheme="majorHAnsi"/>
                <w:lang w:val="hy-AM"/>
              </w:rPr>
            </w:pPr>
          </w:p>
          <w:p w14:paraId="49454F35" w14:textId="77777777" w:rsidR="00B948A0" w:rsidRPr="00B178BB" w:rsidRDefault="00B948A0" w:rsidP="00647409">
            <w:pPr>
              <w:pStyle w:val="BodyText"/>
              <w:jc w:val="left"/>
              <w:rPr>
                <w:rFonts w:asciiTheme="majorHAnsi" w:hAnsiTheme="majorHAnsi" w:cstheme="majorHAnsi"/>
                <w:lang w:val="hy-AM"/>
              </w:rPr>
            </w:pPr>
          </w:p>
          <w:p w14:paraId="4A738EA2" w14:textId="77777777" w:rsidR="00B948A0" w:rsidRPr="00B178BB" w:rsidRDefault="00B948A0" w:rsidP="00647409">
            <w:pPr>
              <w:pStyle w:val="BodyText"/>
              <w:jc w:val="left"/>
              <w:rPr>
                <w:rFonts w:asciiTheme="majorHAnsi" w:hAnsiTheme="majorHAnsi" w:cstheme="majorHAnsi"/>
                <w:lang w:val="hy-AM"/>
              </w:rPr>
            </w:pPr>
          </w:p>
          <w:p w14:paraId="05F81D37" w14:textId="77777777" w:rsidR="00B948A0" w:rsidRPr="00B178BB" w:rsidRDefault="00B948A0" w:rsidP="00647409">
            <w:pPr>
              <w:pStyle w:val="BodyText"/>
              <w:jc w:val="left"/>
              <w:rPr>
                <w:rFonts w:asciiTheme="majorHAnsi" w:hAnsiTheme="majorHAnsi" w:cstheme="majorHAnsi"/>
                <w:lang w:val="hy-AM"/>
              </w:rPr>
            </w:pPr>
          </w:p>
          <w:p w14:paraId="6AF0C6CE" w14:textId="77777777" w:rsidR="00B948A0" w:rsidRPr="00B178BB" w:rsidRDefault="00B948A0" w:rsidP="00647409">
            <w:pPr>
              <w:pStyle w:val="BodyText"/>
              <w:jc w:val="left"/>
              <w:rPr>
                <w:rFonts w:asciiTheme="majorHAnsi" w:hAnsiTheme="majorHAnsi" w:cstheme="majorHAnsi"/>
                <w:lang w:val="hy-AM"/>
              </w:rPr>
            </w:pPr>
          </w:p>
          <w:p w14:paraId="7DD993FB" w14:textId="77777777" w:rsidR="00B948A0" w:rsidRPr="00B178BB" w:rsidRDefault="00B948A0" w:rsidP="00647409">
            <w:pPr>
              <w:pStyle w:val="BodyText"/>
              <w:jc w:val="left"/>
              <w:rPr>
                <w:rFonts w:asciiTheme="majorHAnsi" w:hAnsiTheme="majorHAnsi" w:cstheme="majorHAnsi"/>
                <w:lang w:val="hy-AM"/>
              </w:rPr>
            </w:pPr>
          </w:p>
          <w:p w14:paraId="7E3E6FC3" w14:textId="77777777" w:rsidR="00B948A0" w:rsidRPr="00B178BB" w:rsidRDefault="00B948A0" w:rsidP="00647409">
            <w:pPr>
              <w:pStyle w:val="BodyText"/>
              <w:jc w:val="left"/>
              <w:rPr>
                <w:rFonts w:asciiTheme="majorHAnsi" w:hAnsiTheme="majorHAnsi" w:cstheme="majorHAnsi"/>
                <w:lang w:val="hy-AM"/>
              </w:rPr>
            </w:pPr>
          </w:p>
          <w:p w14:paraId="1E17A0D6" w14:textId="77777777" w:rsidR="00B948A0" w:rsidRPr="00B178BB" w:rsidRDefault="00B948A0" w:rsidP="00647409">
            <w:pPr>
              <w:pStyle w:val="BodyText"/>
              <w:jc w:val="left"/>
              <w:rPr>
                <w:rFonts w:asciiTheme="majorHAnsi" w:hAnsiTheme="majorHAnsi" w:cstheme="majorHAnsi"/>
                <w:lang w:val="hy-AM"/>
              </w:rPr>
            </w:pPr>
          </w:p>
          <w:p w14:paraId="270E1B0B" w14:textId="77777777" w:rsidR="00B948A0" w:rsidRPr="00B178BB" w:rsidRDefault="00B948A0" w:rsidP="00647409">
            <w:pPr>
              <w:pStyle w:val="BodyText"/>
              <w:jc w:val="left"/>
              <w:rPr>
                <w:rFonts w:asciiTheme="majorHAnsi" w:hAnsiTheme="majorHAnsi" w:cstheme="majorHAnsi"/>
                <w:lang w:val="hy-AM"/>
              </w:rPr>
            </w:pPr>
          </w:p>
          <w:p w14:paraId="65C08FA6" w14:textId="77777777" w:rsidR="00B948A0" w:rsidRPr="00B178BB" w:rsidRDefault="00B948A0" w:rsidP="00647409">
            <w:pPr>
              <w:pStyle w:val="BodyText"/>
              <w:jc w:val="left"/>
              <w:rPr>
                <w:rFonts w:asciiTheme="majorHAnsi" w:hAnsiTheme="majorHAnsi" w:cstheme="majorHAnsi"/>
                <w:lang w:val="hy-AM"/>
              </w:rPr>
            </w:pPr>
          </w:p>
          <w:p w14:paraId="14F4606F" w14:textId="77777777" w:rsidR="00B948A0" w:rsidRPr="00B178BB" w:rsidRDefault="00B948A0" w:rsidP="00647409">
            <w:pPr>
              <w:pStyle w:val="BodyText"/>
              <w:jc w:val="left"/>
              <w:rPr>
                <w:rFonts w:asciiTheme="majorHAnsi" w:hAnsiTheme="majorHAnsi" w:cstheme="majorHAnsi"/>
                <w:lang w:val="hy-AM"/>
              </w:rPr>
            </w:pPr>
          </w:p>
          <w:p w14:paraId="0C66C166" w14:textId="77777777" w:rsidR="00B948A0" w:rsidRPr="00B178BB" w:rsidRDefault="00B948A0" w:rsidP="00647409">
            <w:pPr>
              <w:pStyle w:val="BodyText"/>
              <w:jc w:val="left"/>
              <w:rPr>
                <w:rFonts w:asciiTheme="majorHAnsi" w:hAnsiTheme="majorHAnsi" w:cstheme="majorHAnsi"/>
                <w:lang w:val="hy-AM"/>
              </w:rPr>
            </w:pPr>
          </w:p>
          <w:p w14:paraId="522E85CB" w14:textId="77777777" w:rsidR="00B948A0" w:rsidRPr="00B178BB" w:rsidRDefault="00B948A0" w:rsidP="00647409">
            <w:pPr>
              <w:pStyle w:val="BodyText"/>
              <w:jc w:val="left"/>
              <w:rPr>
                <w:rFonts w:asciiTheme="majorHAnsi" w:hAnsiTheme="majorHAnsi" w:cstheme="majorHAnsi"/>
                <w:lang w:val="hy-AM"/>
              </w:rPr>
            </w:pPr>
          </w:p>
          <w:p w14:paraId="28CA0485" w14:textId="77777777" w:rsidR="00B948A0" w:rsidRPr="00B178BB" w:rsidRDefault="00B948A0" w:rsidP="00647409">
            <w:pPr>
              <w:pStyle w:val="BodyText"/>
              <w:jc w:val="left"/>
              <w:rPr>
                <w:rFonts w:asciiTheme="majorHAnsi" w:hAnsiTheme="majorHAnsi" w:cstheme="majorHAnsi"/>
                <w:lang w:val="hy-AM"/>
              </w:rPr>
            </w:pPr>
          </w:p>
          <w:p w14:paraId="3DD44A95" w14:textId="77777777" w:rsidR="00B948A0" w:rsidRPr="00B178BB" w:rsidRDefault="00B948A0" w:rsidP="00647409">
            <w:pPr>
              <w:pStyle w:val="BodyText"/>
              <w:jc w:val="left"/>
              <w:rPr>
                <w:rFonts w:asciiTheme="majorHAnsi" w:hAnsiTheme="majorHAnsi" w:cstheme="majorHAnsi"/>
                <w:lang w:val="hy-AM"/>
              </w:rPr>
            </w:pPr>
          </w:p>
          <w:p w14:paraId="049F704C" w14:textId="77777777" w:rsidR="00B948A0" w:rsidRPr="00B178BB" w:rsidRDefault="00B948A0" w:rsidP="00647409">
            <w:pPr>
              <w:pStyle w:val="BodyText"/>
              <w:jc w:val="left"/>
              <w:rPr>
                <w:rFonts w:asciiTheme="majorHAnsi" w:hAnsiTheme="majorHAnsi" w:cstheme="majorHAnsi"/>
                <w:lang w:val="hy-AM"/>
              </w:rPr>
            </w:pPr>
          </w:p>
          <w:p w14:paraId="38B6E34E" w14:textId="77777777" w:rsidR="00B948A0" w:rsidRPr="00B178BB" w:rsidRDefault="00B948A0" w:rsidP="00647409">
            <w:pPr>
              <w:pStyle w:val="BodyText"/>
              <w:jc w:val="left"/>
              <w:rPr>
                <w:rFonts w:asciiTheme="majorHAnsi" w:hAnsiTheme="majorHAnsi" w:cstheme="majorHAnsi"/>
                <w:lang w:val="hy-AM"/>
              </w:rPr>
            </w:pPr>
          </w:p>
          <w:p w14:paraId="34062721" w14:textId="77777777" w:rsidR="00B948A0" w:rsidRPr="00B178BB" w:rsidRDefault="00B948A0" w:rsidP="00647409">
            <w:pPr>
              <w:pStyle w:val="BodyText"/>
              <w:jc w:val="left"/>
              <w:rPr>
                <w:rFonts w:asciiTheme="majorHAnsi" w:hAnsiTheme="majorHAnsi" w:cstheme="majorHAnsi"/>
                <w:lang w:val="hy-AM"/>
              </w:rPr>
            </w:pPr>
          </w:p>
          <w:p w14:paraId="2A5FF61F" w14:textId="77777777" w:rsidR="00B948A0" w:rsidRPr="00B178BB" w:rsidRDefault="00B948A0" w:rsidP="00647409">
            <w:pPr>
              <w:pStyle w:val="BodyText"/>
              <w:jc w:val="left"/>
              <w:rPr>
                <w:rFonts w:asciiTheme="majorHAnsi" w:hAnsiTheme="majorHAnsi" w:cstheme="majorHAnsi"/>
                <w:lang w:val="hy-AM"/>
              </w:rPr>
            </w:pPr>
          </w:p>
          <w:p w14:paraId="0D0FE017" w14:textId="77777777" w:rsidR="00B948A0" w:rsidRPr="00B178BB" w:rsidRDefault="00B948A0" w:rsidP="00647409">
            <w:pPr>
              <w:pStyle w:val="BodyText"/>
              <w:jc w:val="left"/>
              <w:rPr>
                <w:rFonts w:asciiTheme="majorHAnsi" w:hAnsiTheme="majorHAnsi" w:cstheme="majorHAnsi"/>
                <w:lang w:val="hy-AM"/>
              </w:rPr>
            </w:pPr>
          </w:p>
          <w:p w14:paraId="645A0B3A" w14:textId="77777777" w:rsidR="00B948A0" w:rsidRPr="00B178BB" w:rsidRDefault="00B948A0" w:rsidP="00647409">
            <w:pPr>
              <w:pStyle w:val="BodyText"/>
              <w:jc w:val="left"/>
              <w:rPr>
                <w:rFonts w:asciiTheme="majorHAnsi" w:hAnsiTheme="majorHAnsi" w:cstheme="majorHAnsi"/>
                <w:lang w:val="hy-AM"/>
              </w:rPr>
            </w:pPr>
          </w:p>
          <w:p w14:paraId="2078897D" w14:textId="77777777" w:rsidR="00B948A0" w:rsidRPr="00B178BB" w:rsidRDefault="00B948A0" w:rsidP="00647409">
            <w:pPr>
              <w:pStyle w:val="BodyText"/>
              <w:jc w:val="left"/>
              <w:rPr>
                <w:rFonts w:asciiTheme="majorHAnsi" w:hAnsiTheme="majorHAnsi" w:cstheme="majorHAnsi"/>
                <w:lang w:val="hy-AM"/>
              </w:rPr>
            </w:pPr>
          </w:p>
          <w:p w14:paraId="2DCFE7DD" w14:textId="77777777" w:rsidR="00B948A0" w:rsidRPr="00B178BB" w:rsidRDefault="00B948A0" w:rsidP="00647409">
            <w:pPr>
              <w:pStyle w:val="BodyText"/>
              <w:jc w:val="left"/>
              <w:rPr>
                <w:rFonts w:asciiTheme="majorHAnsi" w:hAnsiTheme="majorHAnsi" w:cstheme="majorHAnsi"/>
                <w:lang w:val="hy-AM"/>
              </w:rPr>
            </w:pPr>
          </w:p>
          <w:p w14:paraId="77110C28" w14:textId="77777777" w:rsidR="00B948A0" w:rsidRPr="00B178BB" w:rsidRDefault="00B948A0" w:rsidP="00647409">
            <w:pPr>
              <w:pStyle w:val="BodyText"/>
              <w:jc w:val="left"/>
              <w:rPr>
                <w:rFonts w:asciiTheme="majorHAnsi" w:hAnsiTheme="majorHAnsi" w:cstheme="majorHAnsi"/>
                <w:lang w:val="hy-AM"/>
              </w:rPr>
            </w:pPr>
          </w:p>
          <w:p w14:paraId="59FB20AC" w14:textId="77777777" w:rsidR="00B948A0" w:rsidRPr="00B178BB" w:rsidRDefault="00B948A0" w:rsidP="00647409">
            <w:pPr>
              <w:pStyle w:val="BodyText"/>
              <w:jc w:val="left"/>
              <w:rPr>
                <w:rFonts w:asciiTheme="majorHAnsi" w:hAnsiTheme="majorHAnsi" w:cstheme="majorHAnsi"/>
                <w:lang w:val="hy-AM"/>
              </w:rPr>
            </w:pPr>
          </w:p>
          <w:p w14:paraId="12A21291" w14:textId="77777777" w:rsidR="00B948A0" w:rsidRPr="00B178BB" w:rsidRDefault="00B948A0" w:rsidP="00647409">
            <w:pPr>
              <w:pStyle w:val="BodyText"/>
              <w:jc w:val="left"/>
              <w:rPr>
                <w:rFonts w:asciiTheme="majorHAnsi" w:hAnsiTheme="majorHAnsi" w:cstheme="majorHAnsi"/>
                <w:lang w:val="hy-AM"/>
              </w:rPr>
            </w:pPr>
          </w:p>
          <w:p w14:paraId="77E672BF" w14:textId="77777777" w:rsidR="00B948A0" w:rsidRPr="00B178BB" w:rsidRDefault="00B948A0" w:rsidP="00647409">
            <w:pPr>
              <w:pStyle w:val="BodyText"/>
              <w:jc w:val="left"/>
              <w:rPr>
                <w:rFonts w:asciiTheme="majorHAnsi" w:hAnsiTheme="majorHAnsi" w:cstheme="majorHAnsi"/>
                <w:lang w:val="hy-AM"/>
              </w:rPr>
            </w:pPr>
          </w:p>
          <w:p w14:paraId="38416F76" w14:textId="77777777" w:rsidR="00B948A0" w:rsidRPr="00B178BB" w:rsidRDefault="00B948A0" w:rsidP="00647409">
            <w:pPr>
              <w:pStyle w:val="BodyText"/>
              <w:jc w:val="left"/>
              <w:rPr>
                <w:rFonts w:asciiTheme="majorHAnsi" w:hAnsiTheme="majorHAnsi" w:cstheme="majorHAnsi"/>
                <w:lang w:val="hy-AM"/>
              </w:rPr>
            </w:pPr>
          </w:p>
          <w:p w14:paraId="18C2AC89" w14:textId="77777777" w:rsidR="00B948A0" w:rsidRPr="00B178BB" w:rsidRDefault="00B948A0" w:rsidP="00647409">
            <w:pPr>
              <w:pStyle w:val="BodyText"/>
              <w:jc w:val="left"/>
              <w:rPr>
                <w:rFonts w:asciiTheme="majorHAnsi" w:hAnsiTheme="majorHAnsi" w:cstheme="majorHAnsi"/>
                <w:lang w:val="hy-AM"/>
              </w:rPr>
            </w:pPr>
          </w:p>
          <w:p w14:paraId="63CA2E0A" w14:textId="77777777" w:rsidR="00B948A0" w:rsidRPr="00B178BB" w:rsidRDefault="00B948A0" w:rsidP="00647409">
            <w:pPr>
              <w:pStyle w:val="BodyText"/>
              <w:jc w:val="left"/>
              <w:rPr>
                <w:rFonts w:asciiTheme="majorHAnsi" w:hAnsiTheme="majorHAnsi" w:cstheme="majorHAnsi"/>
                <w:lang w:val="hy-AM"/>
              </w:rPr>
            </w:pPr>
          </w:p>
          <w:p w14:paraId="15728566" w14:textId="77777777" w:rsidR="00B948A0" w:rsidRPr="00B178BB" w:rsidRDefault="00B948A0" w:rsidP="00647409">
            <w:pPr>
              <w:pStyle w:val="BodyText"/>
              <w:jc w:val="left"/>
              <w:rPr>
                <w:rFonts w:asciiTheme="majorHAnsi" w:hAnsiTheme="majorHAnsi" w:cstheme="majorHAnsi"/>
                <w:lang w:val="hy-AM"/>
              </w:rPr>
            </w:pPr>
          </w:p>
          <w:p w14:paraId="2D3F2827" w14:textId="77777777" w:rsidR="00B948A0" w:rsidRPr="00B178BB" w:rsidRDefault="00B948A0" w:rsidP="00647409">
            <w:pPr>
              <w:pStyle w:val="BodyText"/>
              <w:jc w:val="left"/>
              <w:rPr>
                <w:rFonts w:asciiTheme="majorHAnsi" w:hAnsiTheme="majorHAnsi" w:cstheme="majorHAnsi"/>
                <w:lang w:val="hy-AM"/>
              </w:rPr>
            </w:pPr>
          </w:p>
          <w:p w14:paraId="6F444BE3" w14:textId="77777777" w:rsidR="00B948A0" w:rsidRPr="00B178BB" w:rsidRDefault="00B948A0" w:rsidP="00647409">
            <w:pPr>
              <w:pStyle w:val="BodyText"/>
              <w:jc w:val="left"/>
              <w:rPr>
                <w:rFonts w:asciiTheme="majorHAnsi" w:hAnsiTheme="majorHAnsi" w:cstheme="majorHAnsi"/>
                <w:lang w:val="hy-AM"/>
              </w:rPr>
            </w:pPr>
          </w:p>
          <w:p w14:paraId="5D4E51DC" w14:textId="77777777" w:rsidR="00B948A0" w:rsidRPr="00B178BB" w:rsidRDefault="00B948A0" w:rsidP="00647409">
            <w:pPr>
              <w:pStyle w:val="BodyText"/>
              <w:jc w:val="left"/>
              <w:rPr>
                <w:rFonts w:asciiTheme="majorHAnsi" w:hAnsiTheme="majorHAnsi" w:cstheme="majorHAnsi"/>
                <w:lang w:val="hy-AM"/>
              </w:rPr>
            </w:pPr>
          </w:p>
          <w:p w14:paraId="13090258" w14:textId="77777777" w:rsidR="00B948A0" w:rsidRPr="00B178BB" w:rsidRDefault="00B948A0" w:rsidP="00647409">
            <w:pPr>
              <w:pStyle w:val="BodyText"/>
              <w:jc w:val="left"/>
              <w:rPr>
                <w:rFonts w:asciiTheme="majorHAnsi" w:hAnsiTheme="majorHAnsi" w:cstheme="majorHAnsi"/>
                <w:lang w:val="hy-AM"/>
              </w:rPr>
            </w:pPr>
          </w:p>
          <w:p w14:paraId="621FB5DB" w14:textId="77777777" w:rsidR="00B948A0" w:rsidRPr="00B178BB" w:rsidRDefault="00B948A0" w:rsidP="00647409">
            <w:pPr>
              <w:pStyle w:val="BodyText"/>
              <w:jc w:val="left"/>
              <w:rPr>
                <w:rFonts w:asciiTheme="majorHAnsi" w:hAnsiTheme="majorHAnsi" w:cstheme="majorHAnsi"/>
                <w:lang w:val="hy-AM"/>
              </w:rPr>
            </w:pPr>
          </w:p>
          <w:p w14:paraId="6968607B" w14:textId="77777777" w:rsidR="00B948A0" w:rsidRPr="00B178BB" w:rsidRDefault="00B948A0" w:rsidP="00647409">
            <w:pPr>
              <w:pStyle w:val="BodyText"/>
              <w:jc w:val="left"/>
              <w:rPr>
                <w:rFonts w:asciiTheme="majorHAnsi" w:hAnsiTheme="majorHAnsi" w:cstheme="majorHAnsi"/>
                <w:lang w:val="hy-AM"/>
              </w:rPr>
            </w:pPr>
          </w:p>
          <w:p w14:paraId="32E8C56C" w14:textId="3FBA9622" w:rsidR="00B948A0" w:rsidRPr="00B178BB" w:rsidRDefault="00B948A0" w:rsidP="00647409">
            <w:pPr>
              <w:pStyle w:val="BodyText"/>
              <w:jc w:val="left"/>
              <w:rPr>
                <w:rFonts w:asciiTheme="majorHAnsi" w:hAnsiTheme="majorHAnsi" w:cstheme="majorHAnsi"/>
                <w:lang w:val="hy-AM"/>
              </w:rPr>
            </w:pPr>
          </w:p>
        </w:tc>
        <w:tc>
          <w:tcPr>
            <w:tcW w:w="2463" w:type="dxa"/>
          </w:tcPr>
          <w:p w14:paraId="360C5856" w14:textId="483E22D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 partly, 1 (article 14.4(c))</w:t>
            </w:r>
          </w:p>
        </w:tc>
      </w:tr>
      <w:tr w:rsidR="00AC60C0" w:rsidRPr="00B178BB" w14:paraId="3FCE8004" w14:textId="12A5AD5E" w:rsidTr="00F177C8">
        <w:tc>
          <w:tcPr>
            <w:tcW w:w="570" w:type="dxa"/>
          </w:tcPr>
          <w:p w14:paraId="766D4094" w14:textId="77777777" w:rsidR="00647409" w:rsidRPr="00B178BB" w:rsidRDefault="00647409" w:rsidP="00647409">
            <w:pPr>
              <w:pStyle w:val="General3L1"/>
              <w:rPr>
                <w:rFonts w:asciiTheme="majorHAnsi" w:hAnsiTheme="majorHAnsi" w:cstheme="majorHAnsi"/>
              </w:rPr>
            </w:pPr>
          </w:p>
        </w:tc>
        <w:tc>
          <w:tcPr>
            <w:tcW w:w="2791" w:type="dxa"/>
          </w:tcPr>
          <w:p w14:paraId="5C44EDD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10.2(f) (</w:t>
            </w:r>
            <w:r w:rsidRPr="00B178BB">
              <w:rPr>
                <w:rFonts w:asciiTheme="majorHAnsi" w:hAnsiTheme="majorHAnsi" w:cstheme="majorHAnsi"/>
                <w:i/>
              </w:rPr>
              <w:t>Inability to Achieve the Commercial Operation Date</w:t>
            </w:r>
            <w:r w:rsidRPr="00B178BB">
              <w:rPr>
                <w:rFonts w:asciiTheme="majorHAnsi" w:hAnsiTheme="majorHAnsi" w:cstheme="majorHAnsi"/>
              </w:rPr>
              <w:t>)</w:t>
            </w:r>
          </w:p>
          <w:p w14:paraId="5853759C" w14:textId="0FBA662D" w:rsidR="00715323" w:rsidRPr="00B178BB" w:rsidRDefault="00715323" w:rsidP="00647409">
            <w:pPr>
              <w:pStyle w:val="BodyText"/>
              <w:jc w:val="left"/>
              <w:rPr>
                <w:rFonts w:asciiTheme="majorHAnsi" w:hAnsiTheme="majorHAnsi" w:cstheme="majorHAnsi"/>
              </w:rPr>
            </w:pPr>
            <w:r w:rsidRPr="00B178BB">
              <w:rPr>
                <w:rFonts w:asciiTheme="majorHAnsi" w:hAnsiTheme="majorHAnsi" w:cstheme="majorHAnsi"/>
              </w:rPr>
              <w:t xml:space="preserve">Article 10.2(f) </w:t>
            </w:r>
            <w:r w:rsidRPr="00B178BB">
              <w:rPr>
                <w:rFonts w:asciiTheme="majorHAnsi" w:hAnsiTheme="majorHAnsi" w:cstheme="majorHAnsi"/>
                <w:i/>
              </w:rPr>
              <w:t>(</w:t>
            </w:r>
            <w:r w:rsidRPr="00B178BB">
              <w:rPr>
                <w:rFonts w:asciiTheme="majorHAnsi" w:hAnsiTheme="majorHAnsi" w:cstheme="majorHAnsi"/>
                <w:i/>
                <w:lang w:val="hy-AM"/>
              </w:rPr>
              <w:t>Կոմերցիոն Շահագործման Ամսաթվի պահպանման անկարողություն</w:t>
            </w:r>
            <w:r w:rsidRPr="00B178BB">
              <w:rPr>
                <w:rFonts w:asciiTheme="majorHAnsi" w:hAnsiTheme="majorHAnsi" w:cstheme="majorHAnsi"/>
                <w:i/>
              </w:rPr>
              <w:t>)</w:t>
            </w:r>
          </w:p>
        </w:tc>
        <w:tc>
          <w:tcPr>
            <w:tcW w:w="4008" w:type="dxa"/>
          </w:tcPr>
          <w:p w14:paraId="01FEEB36" w14:textId="0A229AEE" w:rsidR="00647409" w:rsidRPr="00B178BB" w:rsidRDefault="00647409" w:rsidP="00647409">
            <w:pPr>
              <w:pStyle w:val="BodyText"/>
              <w:numPr>
                <w:ilvl w:val="0"/>
                <w:numId w:val="20"/>
              </w:numPr>
              <w:spacing w:after="0"/>
              <w:ind w:left="714" w:hanging="357"/>
              <w:jc w:val="left"/>
              <w:rPr>
                <w:rFonts w:asciiTheme="majorHAnsi" w:hAnsiTheme="majorHAnsi" w:cstheme="majorHAnsi"/>
              </w:rPr>
            </w:pPr>
            <w:r w:rsidRPr="00B178BB">
              <w:rPr>
                <w:rFonts w:asciiTheme="majorHAnsi" w:hAnsiTheme="majorHAnsi" w:cstheme="majorHAnsi"/>
              </w:rPr>
              <w:t xml:space="preserve">Re-numbering paragraph (a) to be paragraph (f); </w:t>
            </w:r>
          </w:p>
          <w:p w14:paraId="2EBCE403" w14:textId="77777777" w:rsidR="00647409" w:rsidRPr="00B178BB" w:rsidRDefault="00647409" w:rsidP="00647409">
            <w:pPr>
              <w:pStyle w:val="BodyText"/>
              <w:numPr>
                <w:ilvl w:val="0"/>
                <w:numId w:val="20"/>
              </w:numPr>
              <w:spacing w:after="0"/>
              <w:ind w:left="714" w:hanging="357"/>
              <w:jc w:val="left"/>
              <w:rPr>
                <w:rFonts w:asciiTheme="majorHAnsi" w:hAnsiTheme="majorHAnsi" w:cstheme="majorHAnsi"/>
              </w:rPr>
            </w:pPr>
            <w:r w:rsidRPr="00B178BB">
              <w:rPr>
                <w:rFonts w:asciiTheme="majorHAnsi" w:hAnsiTheme="majorHAnsi" w:cstheme="majorHAnsi"/>
              </w:rPr>
              <w:t>the insertion of "</w:t>
            </w:r>
            <w:r w:rsidRPr="00B178BB">
              <w:rPr>
                <w:rFonts w:asciiTheme="majorHAnsi" w:hAnsiTheme="majorHAnsi" w:cstheme="majorHAnsi"/>
                <w:lang w:val="en-US"/>
              </w:rPr>
              <w:t>in the case of paragraph (a) above only,</w:t>
            </w:r>
            <w:r w:rsidRPr="00B178BB">
              <w:rPr>
                <w:rFonts w:asciiTheme="majorHAnsi" w:hAnsiTheme="majorHAnsi" w:cstheme="majorHAnsi"/>
              </w:rPr>
              <w:t xml:space="preserve">"; and </w:t>
            </w:r>
          </w:p>
          <w:p w14:paraId="48E06E01" w14:textId="77777777" w:rsidR="00647409" w:rsidRPr="00B178BB" w:rsidRDefault="00647409" w:rsidP="00647409">
            <w:pPr>
              <w:pStyle w:val="BodyText"/>
              <w:numPr>
                <w:ilvl w:val="0"/>
                <w:numId w:val="20"/>
              </w:numPr>
              <w:spacing w:after="0"/>
              <w:ind w:left="714" w:hanging="357"/>
              <w:jc w:val="left"/>
              <w:rPr>
                <w:rFonts w:asciiTheme="majorHAnsi" w:hAnsiTheme="majorHAnsi" w:cstheme="majorHAnsi"/>
              </w:rPr>
            </w:pPr>
            <w:r w:rsidRPr="00B178BB">
              <w:rPr>
                <w:rFonts w:asciiTheme="majorHAnsi" w:hAnsiTheme="majorHAnsi" w:cstheme="majorHAnsi"/>
              </w:rPr>
              <w:t>the replacement of "amounts" with "Deemed Energy Payments".</w:t>
            </w:r>
          </w:p>
          <w:p w14:paraId="7D87E5B3" w14:textId="77777777" w:rsidR="00715323" w:rsidRPr="00B178BB" w:rsidRDefault="00715323" w:rsidP="00647409">
            <w:pPr>
              <w:pStyle w:val="BodyText"/>
              <w:numPr>
                <w:ilvl w:val="0"/>
                <w:numId w:val="20"/>
              </w:numPr>
              <w:spacing w:after="0"/>
              <w:ind w:left="714" w:hanging="357"/>
              <w:jc w:val="left"/>
              <w:rPr>
                <w:rFonts w:asciiTheme="majorHAnsi" w:hAnsiTheme="majorHAnsi" w:cstheme="majorHAnsi"/>
              </w:rPr>
            </w:pPr>
            <w:r w:rsidRPr="00B178BB">
              <w:rPr>
                <w:rFonts w:asciiTheme="majorHAnsi" w:hAnsiTheme="majorHAnsi" w:cstheme="majorHAnsi"/>
                <w:lang w:val="hy-AM"/>
              </w:rPr>
              <w:t xml:space="preserve">Ենթակետ </w:t>
            </w:r>
            <w:r w:rsidRPr="00B178BB">
              <w:rPr>
                <w:rFonts w:asciiTheme="majorHAnsi" w:hAnsiTheme="majorHAnsi" w:cstheme="majorHAnsi"/>
              </w:rPr>
              <w:t xml:space="preserve">(a) </w:t>
            </w:r>
            <w:r w:rsidRPr="00B178BB">
              <w:rPr>
                <w:rFonts w:asciiTheme="majorHAnsi" w:hAnsiTheme="majorHAnsi" w:cstheme="majorHAnsi"/>
                <w:lang w:val="hy-AM"/>
              </w:rPr>
              <w:t xml:space="preserve">դարձել է ենթակետ </w:t>
            </w:r>
            <w:r w:rsidRPr="00B178BB">
              <w:rPr>
                <w:rFonts w:asciiTheme="majorHAnsi" w:hAnsiTheme="majorHAnsi" w:cstheme="majorHAnsi"/>
              </w:rPr>
              <w:t>(f)</w:t>
            </w:r>
            <w:r w:rsidR="000408B7" w:rsidRPr="00B178BB">
              <w:rPr>
                <w:rFonts w:asciiTheme="majorHAnsi" w:hAnsiTheme="majorHAnsi" w:cstheme="majorHAnsi"/>
                <w:lang w:val="hy-AM"/>
              </w:rPr>
              <w:t xml:space="preserve">։ </w:t>
            </w:r>
          </w:p>
          <w:p w14:paraId="14D3C7A7" w14:textId="008E9262" w:rsidR="000408B7" w:rsidRPr="00B178BB" w:rsidRDefault="000408B7" w:rsidP="000408B7">
            <w:pPr>
              <w:pStyle w:val="BodyText"/>
              <w:numPr>
                <w:ilvl w:val="0"/>
                <w:numId w:val="20"/>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Ավելացվել են «միայն վերոնշյալ (а) պարբերության դեպքում»  բառերը, իսկ «Գումարներ» բառը փոխարինվել է «Ենթադրյալ Առաքված Էներգիայի Համար Վճարումներ» բառերով։ </w:t>
            </w:r>
          </w:p>
        </w:tc>
        <w:tc>
          <w:tcPr>
            <w:tcW w:w="4116" w:type="dxa"/>
          </w:tcPr>
          <w:p w14:paraId="46732584"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These changes are clarifications and consequential changes as a result of the changes described relation to Article 10.2 (in row 80 above).</w:t>
            </w:r>
          </w:p>
          <w:p w14:paraId="1B9F0D50" w14:textId="166CF874" w:rsidR="000408B7" w:rsidRPr="00B178BB" w:rsidRDefault="000408B7" w:rsidP="00647409">
            <w:pPr>
              <w:pStyle w:val="BodyText"/>
              <w:jc w:val="left"/>
              <w:rPr>
                <w:rFonts w:asciiTheme="majorHAnsi" w:hAnsiTheme="majorHAnsi" w:cstheme="majorHAnsi"/>
                <w:lang w:val="hy-AM"/>
              </w:rPr>
            </w:pPr>
            <w:r w:rsidRPr="00B178BB">
              <w:rPr>
                <w:rFonts w:asciiTheme="majorHAnsi" w:hAnsiTheme="majorHAnsi" w:cstheme="majorHAnsi"/>
                <w:lang w:val="hy-AM"/>
              </w:rPr>
              <w:t>Սույն փոփոխությունները լոկ հստակեցումներ են, ինչպես նաև փոփոխություններ են, որոնք բխում են 10․2 Հոդվածում կատարված փոփոխություններից, որոնց անդրադարձ է կատարվել 80-րդ տողում։</w:t>
            </w:r>
          </w:p>
        </w:tc>
        <w:tc>
          <w:tcPr>
            <w:tcW w:w="2463" w:type="dxa"/>
          </w:tcPr>
          <w:p w14:paraId="78F8A59E" w14:textId="6A7EE6E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0E0B376" w14:textId="75F6A09F" w:rsidTr="00F177C8">
        <w:tc>
          <w:tcPr>
            <w:tcW w:w="570" w:type="dxa"/>
          </w:tcPr>
          <w:p w14:paraId="7011FE01" w14:textId="77777777" w:rsidR="00647409" w:rsidRPr="00B178BB" w:rsidRDefault="00647409" w:rsidP="00647409">
            <w:pPr>
              <w:pStyle w:val="General3L1"/>
              <w:rPr>
                <w:rFonts w:asciiTheme="majorHAnsi" w:hAnsiTheme="majorHAnsi" w:cstheme="majorHAnsi"/>
              </w:rPr>
            </w:pPr>
          </w:p>
        </w:tc>
        <w:tc>
          <w:tcPr>
            <w:tcW w:w="2791" w:type="dxa"/>
          </w:tcPr>
          <w:p w14:paraId="3F42FB8B" w14:textId="77777777" w:rsidR="000408B7"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Article 10.2(g) </w:t>
            </w:r>
            <w:r w:rsidR="000408B7" w:rsidRPr="00B178BB">
              <w:rPr>
                <w:rFonts w:asciiTheme="majorHAnsi" w:hAnsiTheme="majorHAnsi" w:cstheme="majorHAnsi"/>
              </w:rPr>
              <w:t>(</w:t>
            </w:r>
            <w:r w:rsidR="000408B7" w:rsidRPr="00B178BB">
              <w:rPr>
                <w:rFonts w:asciiTheme="majorHAnsi" w:hAnsiTheme="majorHAnsi" w:cstheme="majorHAnsi"/>
                <w:i/>
              </w:rPr>
              <w:t>Inability to Achieve the Commercial Operation Date</w:t>
            </w:r>
            <w:r w:rsidR="000408B7" w:rsidRPr="00B178BB">
              <w:rPr>
                <w:rFonts w:asciiTheme="majorHAnsi" w:hAnsiTheme="majorHAnsi" w:cstheme="majorHAnsi"/>
              </w:rPr>
              <w:t>)</w:t>
            </w:r>
          </w:p>
          <w:p w14:paraId="7D4A636C" w14:textId="23B22452" w:rsidR="00647409" w:rsidRPr="00B178BB" w:rsidRDefault="000408B7"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10.2(g) </w:t>
            </w:r>
            <w:r w:rsidR="00715323" w:rsidRPr="00B178BB">
              <w:rPr>
                <w:rFonts w:asciiTheme="majorHAnsi" w:hAnsiTheme="majorHAnsi" w:cstheme="majorHAnsi"/>
                <w:i/>
              </w:rPr>
              <w:t>(</w:t>
            </w:r>
            <w:r w:rsidR="00715323" w:rsidRPr="00B178BB">
              <w:rPr>
                <w:rFonts w:asciiTheme="majorHAnsi" w:hAnsiTheme="majorHAnsi" w:cstheme="majorHAnsi"/>
                <w:i/>
                <w:lang w:val="hy-AM"/>
              </w:rPr>
              <w:t>Կոմերցիոն Շահագործման Ամսաթվի պահպանման անկարողություն</w:t>
            </w:r>
            <w:r w:rsidR="00715323" w:rsidRPr="00B178BB">
              <w:rPr>
                <w:rFonts w:asciiTheme="majorHAnsi" w:hAnsiTheme="majorHAnsi" w:cstheme="majorHAnsi"/>
                <w:i/>
              </w:rPr>
              <w:t>)</w:t>
            </w:r>
          </w:p>
        </w:tc>
        <w:tc>
          <w:tcPr>
            <w:tcW w:w="4008" w:type="dxa"/>
          </w:tcPr>
          <w:p w14:paraId="72879500" w14:textId="33E83AF4" w:rsidR="00647409" w:rsidRPr="00B178BB" w:rsidRDefault="00647409" w:rsidP="00647409">
            <w:pPr>
              <w:pStyle w:val="BodyText"/>
              <w:numPr>
                <w:ilvl w:val="0"/>
                <w:numId w:val="21"/>
              </w:numPr>
              <w:spacing w:after="0"/>
              <w:ind w:left="714" w:hanging="357"/>
              <w:jc w:val="left"/>
              <w:rPr>
                <w:rFonts w:asciiTheme="majorHAnsi" w:hAnsiTheme="majorHAnsi" w:cstheme="majorHAnsi"/>
              </w:rPr>
            </w:pPr>
            <w:r w:rsidRPr="00B178BB">
              <w:rPr>
                <w:rFonts w:asciiTheme="majorHAnsi" w:hAnsiTheme="majorHAnsi" w:cstheme="majorHAnsi"/>
              </w:rPr>
              <w:t xml:space="preserve">Re-numbering paragraph (b) to be paragraph (g); </w:t>
            </w:r>
          </w:p>
          <w:p w14:paraId="66109999" w14:textId="77777777" w:rsidR="00647409" w:rsidRPr="00B178BB" w:rsidRDefault="00647409" w:rsidP="00647409">
            <w:pPr>
              <w:pStyle w:val="BodyText"/>
              <w:numPr>
                <w:ilvl w:val="0"/>
                <w:numId w:val="21"/>
              </w:numPr>
              <w:spacing w:after="0"/>
              <w:ind w:left="714" w:hanging="357"/>
              <w:jc w:val="left"/>
              <w:rPr>
                <w:rFonts w:asciiTheme="majorHAnsi" w:hAnsiTheme="majorHAnsi" w:cstheme="majorHAnsi"/>
              </w:rPr>
            </w:pPr>
            <w:r w:rsidRPr="00B178BB">
              <w:rPr>
                <w:rFonts w:asciiTheme="majorHAnsi" w:hAnsiTheme="majorHAnsi" w:cstheme="majorHAnsi"/>
              </w:rPr>
              <w:t xml:space="preserve">the insertion of "in the case of paragraph (a) above only, "; and </w:t>
            </w:r>
          </w:p>
          <w:p w14:paraId="425D5024" w14:textId="77777777" w:rsidR="00647409" w:rsidRPr="00B178BB" w:rsidRDefault="00647409" w:rsidP="00647409">
            <w:pPr>
              <w:pStyle w:val="BodyText"/>
              <w:numPr>
                <w:ilvl w:val="0"/>
                <w:numId w:val="21"/>
              </w:numPr>
              <w:spacing w:after="0"/>
              <w:ind w:left="714" w:hanging="357"/>
              <w:jc w:val="left"/>
              <w:rPr>
                <w:rFonts w:asciiTheme="majorHAnsi" w:hAnsiTheme="majorHAnsi" w:cstheme="majorHAnsi"/>
              </w:rPr>
            </w:pPr>
            <w:r w:rsidRPr="00B178BB">
              <w:rPr>
                <w:rFonts w:asciiTheme="majorHAnsi" w:hAnsiTheme="majorHAnsi" w:cstheme="majorHAnsi"/>
              </w:rPr>
              <w:t>replacing "compensation" with "a Deemed Energy Payment".</w:t>
            </w:r>
          </w:p>
          <w:p w14:paraId="2B685E42" w14:textId="77777777" w:rsidR="000408B7" w:rsidRPr="00B178BB" w:rsidRDefault="000408B7" w:rsidP="00647409">
            <w:pPr>
              <w:pStyle w:val="BodyText"/>
              <w:numPr>
                <w:ilvl w:val="0"/>
                <w:numId w:val="21"/>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Եթակետ (b) դարձել է ենթակետ (g): </w:t>
            </w:r>
          </w:p>
          <w:p w14:paraId="29D51834" w14:textId="76106B36" w:rsidR="000408B7" w:rsidRPr="00B178BB" w:rsidRDefault="000408B7" w:rsidP="000408B7">
            <w:pPr>
              <w:pStyle w:val="BodyText"/>
              <w:numPr>
                <w:ilvl w:val="0"/>
                <w:numId w:val="21"/>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Ավելացվել են «միայն վերոնշյալ (а) պարբերության </w:t>
            </w:r>
            <w:r w:rsidRPr="00B178BB">
              <w:rPr>
                <w:rFonts w:asciiTheme="majorHAnsi" w:hAnsiTheme="majorHAnsi" w:cstheme="majorHAnsi"/>
                <w:lang w:val="hy-AM"/>
              </w:rPr>
              <w:lastRenderedPageBreak/>
              <w:t xml:space="preserve">դեպքում» բառերը, իսկ «փոխահտուցում» բառը փոխարինվել է «Ենթադրյալ Առաքված Էներգիայի Համար Վճարումներ» բառերով։ </w:t>
            </w:r>
          </w:p>
        </w:tc>
        <w:tc>
          <w:tcPr>
            <w:tcW w:w="4116" w:type="dxa"/>
          </w:tcPr>
          <w:p w14:paraId="30D0FF4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changes are clarifications and consequential changes as a result of the changes described in relation to Article 10.2 (in row 80 above).</w:t>
            </w:r>
          </w:p>
          <w:p w14:paraId="6F0E4101" w14:textId="4B3D4BCC" w:rsidR="000408B7" w:rsidRPr="00B178BB" w:rsidRDefault="000408B7" w:rsidP="00647409">
            <w:pPr>
              <w:pStyle w:val="BodyText"/>
              <w:jc w:val="left"/>
              <w:rPr>
                <w:rFonts w:asciiTheme="majorHAnsi" w:hAnsiTheme="majorHAnsi" w:cstheme="majorHAnsi"/>
              </w:rPr>
            </w:pPr>
            <w:r w:rsidRPr="00B178BB">
              <w:rPr>
                <w:rFonts w:asciiTheme="majorHAnsi" w:hAnsiTheme="majorHAnsi" w:cstheme="majorHAnsi"/>
                <w:lang w:val="hy-AM"/>
              </w:rPr>
              <w:t xml:space="preserve">Սույն փոփոխությունները լոկ հստակեցումներ են, ինչպես նաև փոփոխություններ են, որոնք բխում են 10․2 Հոդվածում կատարված </w:t>
            </w:r>
            <w:r w:rsidR="00763C22" w:rsidRPr="00B178BB">
              <w:rPr>
                <w:rFonts w:asciiTheme="majorHAnsi" w:hAnsiTheme="majorHAnsi" w:cstheme="majorHAnsi"/>
                <w:lang w:val="hy-AM"/>
              </w:rPr>
              <w:t xml:space="preserve">այլ </w:t>
            </w:r>
            <w:r w:rsidRPr="00B178BB">
              <w:rPr>
                <w:rFonts w:asciiTheme="majorHAnsi" w:hAnsiTheme="majorHAnsi" w:cstheme="majorHAnsi"/>
                <w:lang w:val="hy-AM"/>
              </w:rPr>
              <w:t xml:space="preserve">փոփոխություններից, որոնց </w:t>
            </w:r>
            <w:r w:rsidR="00763C22" w:rsidRPr="00B178BB">
              <w:rPr>
                <w:rFonts w:asciiTheme="majorHAnsi" w:hAnsiTheme="majorHAnsi" w:cstheme="majorHAnsi"/>
                <w:lang w:val="hy-AM"/>
              </w:rPr>
              <w:t xml:space="preserve">արդեն </w:t>
            </w:r>
            <w:r w:rsidRPr="00B178BB">
              <w:rPr>
                <w:rFonts w:asciiTheme="majorHAnsi" w:hAnsiTheme="majorHAnsi" w:cstheme="majorHAnsi"/>
                <w:lang w:val="hy-AM"/>
              </w:rPr>
              <w:lastRenderedPageBreak/>
              <w:t>անդրադարձ է կատարվել 80-րդ տողում։</w:t>
            </w:r>
          </w:p>
        </w:tc>
        <w:tc>
          <w:tcPr>
            <w:tcW w:w="2463" w:type="dxa"/>
          </w:tcPr>
          <w:p w14:paraId="117CE847" w14:textId="216D233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7CBB4D5B" w14:textId="7FE7B0A6" w:rsidTr="00F177C8">
        <w:tc>
          <w:tcPr>
            <w:tcW w:w="570" w:type="dxa"/>
          </w:tcPr>
          <w:p w14:paraId="17515F28" w14:textId="77777777" w:rsidR="00647409" w:rsidRPr="00B178BB" w:rsidRDefault="00647409" w:rsidP="00647409">
            <w:pPr>
              <w:pStyle w:val="General3L1"/>
              <w:rPr>
                <w:rFonts w:asciiTheme="majorHAnsi" w:hAnsiTheme="majorHAnsi" w:cstheme="majorHAnsi"/>
              </w:rPr>
            </w:pPr>
          </w:p>
        </w:tc>
        <w:tc>
          <w:tcPr>
            <w:tcW w:w="2791" w:type="dxa"/>
          </w:tcPr>
          <w:p w14:paraId="2972B9F2" w14:textId="77777777" w:rsidR="000408B7" w:rsidRPr="00B178BB" w:rsidRDefault="00647409" w:rsidP="00647409">
            <w:pPr>
              <w:pStyle w:val="BodyText"/>
              <w:jc w:val="left"/>
              <w:rPr>
                <w:rFonts w:asciiTheme="majorHAnsi" w:hAnsiTheme="majorHAnsi" w:cstheme="majorHAnsi"/>
                <w:i/>
              </w:rPr>
            </w:pPr>
            <w:r w:rsidRPr="00B178BB">
              <w:rPr>
                <w:rFonts w:asciiTheme="majorHAnsi" w:hAnsiTheme="majorHAnsi" w:cstheme="majorHAnsi"/>
              </w:rPr>
              <w:t xml:space="preserve">Article 10.2(h) </w:t>
            </w:r>
            <w:r w:rsidR="000408B7" w:rsidRPr="00B178BB">
              <w:rPr>
                <w:rFonts w:asciiTheme="majorHAnsi" w:hAnsiTheme="majorHAnsi" w:cstheme="majorHAnsi"/>
              </w:rPr>
              <w:t>(</w:t>
            </w:r>
            <w:r w:rsidR="000408B7" w:rsidRPr="00B178BB">
              <w:rPr>
                <w:rFonts w:asciiTheme="majorHAnsi" w:hAnsiTheme="majorHAnsi" w:cstheme="majorHAnsi"/>
                <w:i/>
              </w:rPr>
              <w:t>Inability to Achieve the Commercial Operation Date</w:t>
            </w:r>
            <w:r w:rsidR="000408B7" w:rsidRPr="00B178BB">
              <w:rPr>
                <w:rFonts w:asciiTheme="majorHAnsi" w:hAnsiTheme="majorHAnsi" w:cstheme="majorHAnsi"/>
              </w:rPr>
              <w:t>)</w:t>
            </w:r>
            <w:r w:rsidR="000408B7" w:rsidRPr="00B178BB">
              <w:rPr>
                <w:rFonts w:asciiTheme="majorHAnsi" w:hAnsiTheme="majorHAnsi" w:cstheme="majorHAnsi"/>
                <w:i/>
              </w:rPr>
              <w:t xml:space="preserve"> </w:t>
            </w:r>
          </w:p>
          <w:p w14:paraId="27BC383B" w14:textId="76E8DEC2" w:rsidR="00647409" w:rsidRPr="00B178BB" w:rsidRDefault="000408B7"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10.2(h)</w:t>
            </w:r>
            <w:r w:rsidRPr="00B178BB">
              <w:rPr>
                <w:rFonts w:asciiTheme="majorHAnsi" w:hAnsiTheme="majorHAnsi" w:cstheme="majorHAnsi"/>
                <w:i/>
              </w:rPr>
              <w:t xml:space="preserve"> </w:t>
            </w:r>
            <w:r w:rsidR="00715323" w:rsidRPr="00B178BB">
              <w:rPr>
                <w:rFonts w:asciiTheme="majorHAnsi" w:hAnsiTheme="majorHAnsi" w:cstheme="majorHAnsi"/>
                <w:i/>
              </w:rPr>
              <w:t>(</w:t>
            </w:r>
            <w:r w:rsidR="00715323" w:rsidRPr="00B178BB">
              <w:rPr>
                <w:rFonts w:asciiTheme="majorHAnsi" w:hAnsiTheme="majorHAnsi" w:cstheme="majorHAnsi"/>
                <w:i/>
                <w:lang w:val="hy-AM"/>
              </w:rPr>
              <w:t>Կոմերցիոն Շահագործման Ամսաթվի պահպանման անկարողություն</w:t>
            </w:r>
            <w:r w:rsidR="00715323" w:rsidRPr="00B178BB">
              <w:rPr>
                <w:rFonts w:asciiTheme="majorHAnsi" w:hAnsiTheme="majorHAnsi" w:cstheme="majorHAnsi"/>
                <w:i/>
              </w:rPr>
              <w:t>)</w:t>
            </w:r>
          </w:p>
        </w:tc>
        <w:tc>
          <w:tcPr>
            <w:tcW w:w="4008" w:type="dxa"/>
          </w:tcPr>
          <w:p w14:paraId="0A1F5852" w14:textId="3F9FFAE3" w:rsidR="00647409" w:rsidRPr="00B178BB" w:rsidRDefault="00647409" w:rsidP="00647409">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rPr>
              <w:t xml:space="preserve">Re-numbering paragraph (c) to be paragraph (h); </w:t>
            </w:r>
          </w:p>
          <w:p w14:paraId="08F04527" w14:textId="77777777" w:rsidR="00647409" w:rsidRPr="00B178BB" w:rsidRDefault="00647409" w:rsidP="00647409">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rPr>
              <w:t xml:space="preserve">the deletion of: </w:t>
            </w:r>
          </w:p>
          <w:p w14:paraId="787601A0" w14:textId="7331C9BE" w:rsidR="00647409" w:rsidRPr="00B178BB" w:rsidRDefault="00647409" w:rsidP="00647409">
            <w:pPr>
              <w:pStyle w:val="BodyText"/>
              <w:numPr>
                <w:ilvl w:val="1"/>
                <w:numId w:val="22"/>
              </w:numPr>
              <w:spacing w:after="0"/>
              <w:ind w:hanging="357"/>
              <w:jc w:val="left"/>
              <w:rPr>
                <w:rFonts w:asciiTheme="majorHAnsi" w:hAnsiTheme="majorHAnsi" w:cstheme="majorHAnsi"/>
              </w:rPr>
            </w:pPr>
            <w:r w:rsidRPr="00B178BB">
              <w:rPr>
                <w:rFonts w:asciiTheme="majorHAnsi" w:hAnsiTheme="majorHAnsi" w:cstheme="majorHAnsi"/>
              </w:rPr>
              <w:t>"If"; and</w:t>
            </w:r>
          </w:p>
          <w:p w14:paraId="581562A7" w14:textId="1552027D" w:rsidR="00647409" w:rsidRPr="00B178BB" w:rsidRDefault="00647409" w:rsidP="00647409">
            <w:pPr>
              <w:pStyle w:val="BodyText"/>
              <w:numPr>
                <w:ilvl w:val="1"/>
                <w:numId w:val="22"/>
              </w:numPr>
              <w:spacing w:after="0"/>
              <w:ind w:hanging="357"/>
              <w:jc w:val="left"/>
              <w:rPr>
                <w:rFonts w:asciiTheme="majorHAnsi" w:hAnsiTheme="majorHAnsi" w:cstheme="majorHAnsi"/>
              </w:rPr>
            </w:pPr>
            <w:r w:rsidRPr="00B178BB">
              <w:rPr>
                <w:rFonts w:asciiTheme="majorHAnsi" w:hAnsiTheme="majorHAnsi" w:cstheme="majorHAnsi"/>
              </w:rPr>
              <w:t>", no additional compensation shall be";</w:t>
            </w:r>
          </w:p>
          <w:p w14:paraId="1416E12E" w14:textId="5797DFEA" w:rsidR="00647409" w:rsidRPr="00B178BB" w:rsidRDefault="00647409" w:rsidP="00647409">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0278DB17" w14:textId="2C369B8F" w:rsidR="00647409" w:rsidRPr="00B178BB" w:rsidRDefault="00647409" w:rsidP="00647409">
            <w:pPr>
              <w:pStyle w:val="BodyText"/>
              <w:numPr>
                <w:ilvl w:val="1"/>
                <w:numId w:val="22"/>
              </w:numPr>
              <w:spacing w:after="0"/>
              <w:ind w:hanging="357"/>
              <w:jc w:val="left"/>
              <w:rPr>
                <w:rFonts w:asciiTheme="majorHAnsi" w:hAnsiTheme="majorHAnsi" w:cstheme="majorHAnsi"/>
              </w:rPr>
            </w:pPr>
            <w:r w:rsidRPr="00B178BB">
              <w:rPr>
                <w:rFonts w:asciiTheme="majorHAnsi" w:hAnsiTheme="majorHAnsi" w:cstheme="majorHAnsi"/>
              </w:rPr>
              <w:t xml:space="preserve">"in the case of paragraph (a) or (b) above, if"; </w:t>
            </w:r>
          </w:p>
          <w:p w14:paraId="5950768C" w14:textId="3BA51137" w:rsidR="00647409" w:rsidRPr="00B178BB" w:rsidRDefault="00647409" w:rsidP="00647409">
            <w:pPr>
              <w:pStyle w:val="BodyText"/>
              <w:numPr>
                <w:ilvl w:val="1"/>
                <w:numId w:val="22"/>
              </w:numPr>
              <w:spacing w:after="0"/>
              <w:ind w:hanging="357"/>
              <w:jc w:val="left"/>
              <w:rPr>
                <w:rFonts w:asciiTheme="majorHAnsi" w:hAnsiTheme="majorHAnsi" w:cstheme="majorHAnsi"/>
              </w:rPr>
            </w:pPr>
            <w:r w:rsidRPr="00B178BB">
              <w:rPr>
                <w:rFonts w:asciiTheme="majorHAnsi" w:hAnsiTheme="majorHAnsi" w:cstheme="majorHAnsi"/>
              </w:rPr>
              <w:t xml:space="preserve">"for any payment in respect of the relevant Adverse Condition Event, the Deemed Energy Payment"; </w:t>
            </w:r>
          </w:p>
          <w:p w14:paraId="5B7F6B15" w14:textId="56C0C07B" w:rsidR="00647409" w:rsidRPr="00B178BB" w:rsidRDefault="00647409" w:rsidP="00647409">
            <w:pPr>
              <w:pStyle w:val="BodyText"/>
              <w:numPr>
                <w:ilvl w:val="1"/>
                <w:numId w:val="22"/>
              </w:numPr>
              <w:spacing w:after="0"/>
              <w:ind w:hanging="357"/>
              <w:jc w:val="left"/>
              <w:rPr>
                <w:rFonts w:asciiTheme="majorHAnsi" w:hAnsiTheme="majorHAnsi" w:cstheme="majorHAnsi"/>
              </w:rPr>
            </w:pPr>
            <w:r w:rsidRPr="00B178BB">
              <w:rPr>
                <w:rFonts w:asciiTheme="majorHAnsi" w:hAnsiTheme="majorHAnsi" w:cstheme="majorHAnsi"/>
              </w:rPr>
              <w:t xml:space="preserve">"shall be reduced to the extent of any compensation paid under the terms of such PPA in respect of such payment"; and </w:t>
            </w:r>
          </w:p>
          <w:p w14:paraId="4E389257" w14:textId="77777777" w:rsidR="00647409" w:rsidRPr="00B178BB" w:rsidRDefault="00647409" w:rsidP="00647409">
            <w:pPr>
              <w:pStyle w:val="BodyText"/>
              <w:numPr>
                <w:ilvl w:val="1"/>
                <w:numId w:val="22"/>
              </w:numPr>
              <w:spacing w:after="0"/>
              <w:ind w:hanging="357"/>
              <w:jc w:val="left"/>
              <w:rPr>
                <w:rFonts w:asciiTheme="majorHAnsi" w:hAnsiTheme="majorHAnsi" w:cstheme="majorHAnsi"/>
              </w:rPr>
            </w:pPr>
            <w:r w:rsidRPr="00B178BB">
              <w:rPr>
                <w:rFonts w:asciiTheme="majorHAnsi" w:hAnsiTheme="majorHAnsi" w:cstheme="majorHAnsi"/>
              </w:rPr>
              <w:t xml:space="preserve">"and"; and </w:t>
            </w:r>
          </w:p>
          <w:p w14:paraId="5732DB44" w14:textId="77777777" w:rsidR="00647409" w:rsidRPr="00B178BB" w:rsidRDefault="00647409" w:rsidP="00647409">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rPr>
              <w:lastRenderedPageBreak/>
              <w:t>the replacement of "compensation" with "a Deemed Energy Payment has…been".</w:t>
            </w:r>
          </w:p>
          <w:p w14:paraId="4432DE64" w14:textId="77777777" w:rsidR="000408B7" w:rsidRPr="00B178BB" w:rsidRDefault="000408B7" w:rsidP="00647409">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lang w:val="hy-AM"/>
              </w:rPr>
              <w:t xml:space="preserve">Ենթակետ </w:t>
            </w:r>
            <w:r w:rsidRPr="00B178BB">
              <w:rPr>
                <w:rFonts w:asciiTheme="majorHAnsi" w:hAnsiTheme="majorHAnsi" w:cstheme="majorHAnsi"/>
              </w:rPr>
              <w:t xml:space="preserve">(c) </w:t>
            </w:r>
            <w:r w:rsidRPr="00B178BB">
              <w:rPr>
                <w:rFonts w:asciiTheme="majorHAnsi" w:hAnsiTheme="majorHAnsi" w:cstheme="majorHAnsi"/>
                <w:lang w:val="hy-AM"/>
              </w:rPr>
              <w:t xml:space="preserve">դարձել է ենթակետ </w:t>
            </w:r>
            <w:r w:rsidRPr="00B178BB">
              <w:rPr>
                <w:rFonts w:asciiTheme="majorHAnsi" w:hAnsiTheme="majorHAnsi" w:cstheme="majorHAnsi"/>
              </w:rPr>
              <w:t>(</w:t>
            </w:r>
            <w:r w:rsidRPr="00B178BB">
              <w:rPr>
                <w:rFonts w:asciiTheme="majorHAnsi" w:hAnsiTheme="majorHAnsi" w:cstheme="majorHAnsi"/>
                <w:lang w:val="hy-AM"/>
              </w:rPr>
              <w:t>հ</w:t>
            </w:r>
            <w:r w:rsidRPr="00B178BB">
              <w:rPr>
                <w:rFonts w:asciiTheme="majorHAnsi" w:hAnsiTheme="majorHAnsi" w:cstheme="majorHAnsi"/>
              </w:rPr>
              <w:t>)</w:t>
            </w:r>
            <w:r w:rsidRPr="00B178BB">
              <w:rPr>
                <w:rFonts w:asciiTheme="majorHAnsi" w:hAnsiTheme="majorHAnsi" w:cstheme="majorHAnsi"/>
                <w:lang w:val="hy-AM"/>
              </w:rPr>
              <w:t xml:space="preserve">։ </w:t>
            </w:r>
          </w:p>
          <w:p w14:paraId="036DD49B" w14:textId="77777777" w:rsidR="00456D08" w:rsidRPr="00B178BB" w:rsidRDefault="000408B7" w:rsidP="00456D08">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lang w:val="hy-AM"/>
              </w:rPr>
              <w:t>Հեռացվել են հետևյալ բառերը․ «Եթե», «որևէ լրացուցիչ փոխահտուցում»</w:t>
            </w:r>
            <w:r w:rsidR="00456D08" w:rsidRPr="00B178BB">
              <w:rPr>
                <w:rFonts w:asciiTheme="majorHAnsi" w:hAnsiTheme="majorHAnsi" w:cstheme="majorHAnsi"/>
                <w:lang w:val="hy-AM"/>
              </w:rPr>
              <w:t xml:space="preserve">, «չէ»։ </w:t>
            </w:r>
          </w:p>
          <w:p w14:paraId="7AC5F9D6" w14:textId="7910AF93" w:rsidR="000408B7" w:rsidRPr="00B178BB" w:rsidRDefault="00456D08" w:rsidP="00456D08">
            <w:pPr>
              <w:pStyle w:val="BodyText"/>
              <w:numPr>
                <w:ilvl w:val="0"/>
                <w:numId w:val="22"/>
              </w:numPr>
              <w:spacing w:after="0"/>
              <w:ind w:hanging="357"/>
              <w:jc w:val="left"/>
              <w:rPr>
                <w:rFonts w:asciiTheme="majorHAnsi" w:hAnsiTheme="majorHAnsi" w:cstheme="majorHAnsi"/>
              </w:rPr>
            </w:pPr>
            <w:r w:rsidRPr="00B178BB">
              <w:rPr>
                <w:rFonts w:asciiTheme="majorHAnsi" w:hAnsiTheme="majorHAnsi" w:cstheme="majorHAnsi"/>
                <w:lang w:val="hy-AM"/>
              </w:rPr>
              <w:t xml:space="preserve">Ավելացվել են հետևյալ բառերը․ «միայն վերոնշյալ (а) պարբերության դեպքում», «համապատասխան Անբարենպաստ Պայմանի Դեպքի հետևանքով առաջացած ցանկացած վճարման համար», «Ենթադրյալ Առաքված Էներգիայի Համար Վճարումը նվազեցվում է այն փոխհատուցման չափով,  որն այդ վճարման առնչությամբ վճարվել է ԷԳՊ-ի պայմաններին համապատասխան», «և», իսկ «փոխահտուցում» բառը </w:t>
            </w:r>
            <w:r w:rsidRPr="00B178BB">
              <w:rPr>
                <w:rFonts w:asciiTheme="majorHAnsi" w:hAnsiTheme="majorHAnsi" w:cstheme="majorHAnsi"/>
                <w:lang w:val="hy-AM"/>
              </w:rPr>
              <w:lastRenderedPageBreak/>
              <w:t>փոխարինվել է «Ենթադրյալ Առաքված Էներգիայի Համար Վճարումներ» բառերով։</w:t>
            </w:r>
          </w:p>
        </w:tc>
        <w:tc>
          <w:tcPr>
            <w:tcW w:w="4116" w:type="dxa"/>
          </w:tcPr>
          <w:p w14:paraId="3369553B" w14:textId="5E50093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changes are partly clarifications and consequential changes as a result of the changes described in relation to Article 10.2 (in row 80 above).</w:t>
            </w:r>
          </w:p>
          <w:p w14:paraId="24E45DD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change to provide for compensation to be payable to the Developer but for such compensation to be reduced to the extent of any compensation paid under the terms of such PPA in respect of the relevant Cost is required to cover a gap in the protection afforded to the Developer by the terms of the PPA.</w:t>
            </w:r>
          </w:p>
          <w:p w14:paraId="635CDDD2" w14:textId="7C026CCF" w:rsidR="000408B7" w:rsidRPr="00B178BB" w:rsidRDefault="000408B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փոփոխությունները լոկ հստակեցումներ են, ինչպես նաև փոփոխություններ են, որոնք բխում են 10․2 Հոդվածում կատարված </w:t>
            </w:r>
            <w:r w:rsidR="00763C22" w:rsidRPr="00B178BB">
              <w:rPr>
                <w:rFonts w:asciiTheme="majorHAnsi" w:hAnsiTheme="majorHAnsi" w:cstheme="majorHAnsi"/>
                <w:lang w:val="hy-AM"/>
              </w:rPr>
              <w:t xml:space="preserve">այլ </w:t>
            </w:r>
            <w:r w:rsidRPr="00B178BB">
              <w:rPr>
                <w:rFonts w:asciiTheme="majorHAnsi" w:hAnsiTheme="majorHAnsi" w:cstheme="majorHAnsi"/>
                <w:lang w:val="hy-AM"/>
              </w:rPr>
              <w:t xml:space="preserve">փոփոխություններից, որոնց </w:t>
            </w:r>
            <w:r w:rsidR="00763C22" w:rsidRPr="00B178BB">
              <w:rPr>
                <w:rFonts w:asciiTheme="majorHAnsi" w:hAnsiTheme="majorHAnsi" w:cstheme="majorHAnsi"/>
                <w:lang w:val="hy-AM"/>
              </w:rPr>
              <w:t xml:space="preserve">արդեն </w:t>
            </w:r>
            <w:r w:rsidRPr="00B178BB">
              <w:rPr>
                <w:rFonts w:asciiTheme="majorHAnsi" w:hAnsiTheme="majorHAnsi" w:cstheme="majorHAnsi"/>
                <w:lang w:val="hy-AM"/>
              </w:rPr>
              <w:t>անդրադարձ է կատարվել 80-րդ տողում։</w:t>
            </w:r>
          </w:p>
          <w:p w14:paraId="180E6EBF" w14:textId="064D4860" w:rsidR="00365E61" w:rsidRPr="00B178BB" w:rsidRDefault="00365E61" w:rsidP="00763C22">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Փոփոխությունը, համաձայն որի Կառուցապատողն իրավունք ունի ստանալ փոխհատուցում, որի չափը ենթակա է նվազեցման ԷԳՊ-ի համաձայն համապատսխան Ծախսի առնչությամբ ստացված փոխհատուցման չափով, նպատակ է հետապնդում փակել ԷԳՊ-ի համաձայն Կառուցապատողի շահերի պաշտպան</w:t>
            </w:r>
            <w:r w:rsidR="00763C22" w:rsidRPr="00B178BB">
              <w:rPr>
                <w:rFonts w:asciiTheme="majorHAnsi" w:hAnsiTheme="majorHAnsi" w:cstheme="majorHAnsi"/>
                <w:lang w:val="hy-AM"/>
              </w:rPr>
              <w:t xml:space="preserve">ության </w:t>
            </w:r>
            <w:r w:rsidRPr="00B178BB">
              <w:rPr>
                <w:rFonts w:asciiTheme="majorHAnsi" w:hAnsiTheme="majorHAnsi" w:cstheme="majorHAnsi"/>
                <w:lang w:val="hy-AM"/>
              </w:rPr>
              <w:t xml:space="preserve">մեխանիզմեներում եղած հնարավոր սողանցքերը։  </w:t>
            </w:r>
          </w:p>
        </w:tc>
        <w:tc>
          <w:tcPr>
            <w:tcW w:w="2463" w:type="dxa"/>
          </w:tcPr>
          <w:p w14:paraId="7670CDBB" w14:textId="683BE04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3 and</w:t>
            </w:r>
            <w:r w:rsidR="00365E61"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02070466" w14:textId="609181D5" w:rsidTr="00F177C8">
        <w:tc>
          <w:tcPr>
            <w:tcW w:w="570" w:type="dxa"/>
          </w:tcPr>
          <w:p w14:paraId="38939033" w14:textId="77777777" w:rsidR="00647409" w:rsidRPr="00B178BB" w:rsidRDefault="00647409" w:rsidP="00647409">
            <w:pPr>
              <w:pStyle w:val="General3L1"/>
              <w:rPr>
                <w:rFonts w:asciiTheme="majorHAnsi" w:hAnsiTheme="majorHAnsi" w:cstheme="majorHAnsi"/>
              </w:rPr>
            </w:pPr>
          </w:p>
        </w:tc>
        <w:tc>
          <w:tcPr>
            <w:tcW w:w="2791" w:type="dxa"/>
          </w:tcPr>
          <w:p w14:paraId="21212B11" w14:textId="421B71F0" w:rsidR="000408B7"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10.2(i)</w:t>
            </w:r>
            <w:r w:rsidR="000408B7" w:rsidRPr="00B178BB">
              <w:rPr>
                <w:rFonts w:asciiTheme="majorHAnsi" w:hAnsiTheme="majorHAnsi" w:cstheme="majorHAnsi"/>
                <w:lang w:val="hy-AM"/>
              </w:rPr>
              <w:t xml:space="preserve"> </w:t>
            </w:r>
            <w:r w:rsidR="000408B7" w:rsidRPr="00B178BB">
              <w:rPr>
                <w:rFonts w:asciiTheme="majorHAnsi" w:hAnsiTheme="majorHAnsi" w:cstheme="majorHAnsi"/>
              </w:rPr>
              <w:t>(</w:t>
            </w:r>
            <w:r w:rsidR="000408B7" w:rsidRPr="00B178BB">
              <w:rPr>
                <w:rFonts w:asciiTheme="majorHAnsi" w:hAnsiTheme="majorHAnsi" w:cstheme="majorHAnsi"/>
                <w:i/>
              </w:rPr>
              <w:t>Inability to Achieve the Commercial Operation Date</w:t>
            </w:r>
            <w:r w:rsidR="000408B7" w:rsidRPr="00B178BB">
              <w:rPr>
                <w:rFonts w:asciiTheme="majorHAnsi" w:hAnsiTheme="majorHAnsi" w:cstheme="majorHAnsi"/>
              </w:rPr>
              <w:t>)</w:t>
            </w:r>
            <w:r w:rsidRPr="00B178BB">
              <w:rPr>
                <w:rFonts w:asciiTheme="majorHAnsi" w:hAnsiTheme="majorHAnsi" w:cstheme="majorHAnsi"/>
              </w:rPr>
              <w:t xml:space="preserve"> </w:t>
            </w:r>
          </w:p>
          <w:p w14:paraId="100FBCFC" w14:textId="1F857243" w:rsidR="00647409" w:rsidRPr="00B178BB" w:rsidRDefault="000408B7" w:rsidP="000408B7">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 xml:space="preserve">10.2(i) </w:t>
            </w:r>
            <w:r w:rsidR="00715323" w:rsidRPr="00B178BB">
              <w:rPr>
                <w:rFonts w:asciiTheme="majorHAnsi" w:hAnsiTheme="majorHAnsi" w:cstheme="majorHAnsi"/>
                <w:i/>
              </w:rPr>
              <w:t>(</w:t>
            </w:r>
            <w:r w:rsidR="00715323" w:rsidRPr="00B178BB">
              <w:rPr>
                <w:rFonts w:asciiTheme="majorHAnsi" w:hAnsiTheme="majorHAnsi" w:cstheme="majorHAnsi"/>
                <w:i/>
                <w:lang w:val="hy-AM"/>
              </w:rPr>
              <w:t>Կոմերցիոն Շահագործման Ամսաթվի պահպանման անկարողություն</w:t>
            </w:r>
            <w:r w:rsidR="00715323" w:rsidRPr="00B178BB">
              <w:rPr>
                <w:rFonts w:asciiTheme="majorHAnsi" w:hAnsiTheme="majorHAnsi" w:cstheme="majorHAnsi"/>
                <w:i/>
              </w:rPr>
              <w:t>)</w:t>
            </w:r>
          </w:p>
        </w:tc>
        <w:tc>
          <w:tcPr>
            <w:tcW w:w="4008" w:type="dxa"/>
          </w:tcPr>
          <w:p w14:paraId="771E885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"(i) any claim by the Developer for a Deemed Energy Payment arising from a Change in Law or an Adverse Condition Event (and the resulting Deemed Energy Payment) in accordance with Article 10.2 shall be without prejudice to the rights of the Developer to claim and receive compensation arising from the same Change in Law or Adverse Condition Event pursuant to Article 15.3.".</w:t>
            </w:r>
          </w:p>
          <w:p w14:paraId="46D1DBD3" w14:textId="4630AC07" w:rsidR="00365E61" w:rsidRPr="00B178BB" w:rsidRDefault="00365E61" w:rsidP="00435996">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w:t>
            </w:r>
            <w:r w:rsidR="00435996" w:rsidRPr="00B178BB">
              <w:rPr>
                <w:rFonts w:asciiTheme="majorHAnsi" w:hAnsiTheme="majorHAnsi" w:cstheme="majorHAnsi"/>
                <w:lang w:val="hy-AM"/>
              </w:rPr>
              <w:t xml:space="preserve">է նոր՝ </w:t>
            </w:r>
            <w:r w:rsidR="00435996" w:rsidRPr="00B178BB">
              <w:rPr>
                <w:rFonts w:asciiTheme="majorHAnsi" w:hAnsiTheme="majorHAnsi" w:cstheme="majorHAnsi"/>
              </w:rPr>
              <w:t xml:space="preserve">(i) </w:t>
            </w:r>
            <w:r w:rsidR="00435996" w:rsidRPr="00B178BB">
              <w:rPr>
                <w:rFonts w:asciiTheme="majorHAnsi" w:hAnsiTheme="majorHAnsi" w:cstheme="majorHAnsi"/>
                <w:lang w:val="hy-AM"/>
              </w:rPr>
              <w:t xml:space="preserve">ենթակետ հետևյալ խմբագրությամբ․ «10․2 Հոդվածի համաձայն` Օրենքի Փոփոխությունից կամ Անբարենպաստ Պայմանի Դեպքից բխող՝ Ենթադրյալ Առաքված Էներգիայի Համար Վճարման` Կառուցապատողի ցանկացած պահանջ (և դրանից բխող Ենթադրյալ Առաքված Էներգիայի Համար Վճարումը) չի սահմանափակում </w:t>
            </w:r>
            <w:r w:rsidR="00435996" w:rsidRPr="00B178BB">
              <w:rPr>
                <w:rFonts w:asciiTheme="majorHAnsi" w:hAnsiTheme="majorHAnsi" w:cstheme="majorHAnsi"/>
                <w:lang w:val="hy-AM"/>
              </w:rPr>
              <w:lastRenderedPageBreak/>
              <w:t xml:space="preserve">Կառուցապատողի իրավունքը՝ պահանջելու և ստանալու փոխհատուցում՝ կապված այդ նույն Օրենքի Փոփոխության կամ Անբարենպաստ Պայմանի Դեպքի հետ՝ Համաձայն 15․3 Հոդվածի»։ </w:t>
            </w:r>
          </w:p>
        </w:tc>
        <w:tc>
          <w:tcPr>
            <w:tcW w:w="4116" w:type="dxa"/>
          </w:tcPr>
          <w:p w14:paraId="28CCFAFE"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lastRenderedPageBreak/>
              <w:t>This is a clarification that the extended Deemed Energy Payment regime is not intended to prejudice the Article 15 regime.</w:t>
            </w:r>
          </w:p>
          <w:p w14:paraId="7BEB040B" w14:textId="1AA39362" w:rsidR="00435996" w:rsidRPr="00B178BB" w:rsidRDefault="00435996" w:rsidP="00763C22">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հստակեցում է առ այն, որ Ենթադրյալ Առաքված Էներգիայի Համար </w:t>
            </w:r>
            <w:r w:rsidR="00763C22" w:rsidRPr="00B178BB">
              <w:rPr>
                <w:rFonts w:asciiTheme="majorHAnsi" w:hAnsiTheme="majorHAnsi" w:cstheme="majorHAnsi"/>
                <w:lang w:val="hy-AM"/>
              </w:rPr>
              <w:t>Վճարման</w:t>
            </w:r>
            <w:r w:rsidRPr="00B178BB">
              <w:rPr>
                <w:rFonts w:asciiTheme="majorHAnsi" w:hAnsiTheme="majorHAnsi" w:cstheme="majorHAnsi"/>
                <w:lang w:val="hy-AM"/>
              </w:rPr>
              <w:t xml:space="preserve"> երկարաձգված ռեժիմը չի գերակայում Հոդված 15-ով նախատեսված ռեժիմի նկատմամբ։ </w:t>
            </w:r>
          </w:p>
        </w:tc>
        <w:tc>
          <w:tcPr>
            <w:tcW w:w="2463" w:type="dxa"/>
          </w:tcPr>
          <w:p w14:paraId="492EAECE" w14:textId="68C716D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90998E1" w14:textId="1EF4FA4B" w:rsidTr="00F177C8">
        <w:tc>
          <w:tcPr>
            <w:tcW w:w="570" w:type="dxa"/>
          </w:tcPr>
          <w:p w14:paraId="62406DD5" w14:textId="77777777" w:rsidR="00647409" w:rsidRPr="00B178BB" w:rsidRDefault="00647409" w:rsidP="00647409">
            <w:pPr>
              <w:pStyle w:val="General3L1"/>
              <w:rPr>
                <w:rFonts w:asciiTheme="majorHAnsi" w:hAnsiTheme="majorHAnsi" w:cstheme="majorHAnsi"/>
              </w:rPr>
            </w:pPr>
          </w:p>
        </w:tc>
        <w:tc>
          <w:tcPr>
            <w:tcW w:w="2791" w:type="dxa"/>
          </w:tcPr>
          <w:p w14:paraId="7428DF4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10.3 (</w:t>
            </w:r>
            <w:r w:rsidRPr="00B178BB">
              <w:rPr>
                <w:rFonts w:asciiTheme="majorHAnsi" w:hAnsiTheme="majorHAnsi" w:cstheme="majorHAnsi"/>
                <w:i/>
              </w:rPr>
              <w:t>Assignment of Claims</w:t>
            </w:r>
            <w:r w:rsidRPr="00B178BB">
              <w:rPr>
                <w:rFonts w:asciiTheme="majorHAnsi" w:hAnsiTheme="majorHAnsi" w:cstheme="majorHAnsi"/>
              </w:rPr>
              <w:t>)</w:t>
            </w:r>
          </w:p>
          <w:p w14:paraId="5CC267BC" w14:textId="382377E9" w:rsidR="00435996" w:rsidRPr="00B178BB" w:rsidRDefault="00435996"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10.3 (</w:t>
            </w:r>
            <w:r w:rsidRPr="00B178BB">
              <w:rPr>
                <w:rFonts w:asciiTheme="majorHAnsi" w:hAnsiTheme="majorHAnsi" w:cstheme="majorHAnsi"/>
                <w:i/>
                <w:lang w:val="hy-AM"/>
              </w:rPr>
              <w:t>Պահանջների Զիջում</w:t>
            </w:r>
            <w:r w:rsidRPr="00B178BB">
              <w:rPr>
                <w:rFonts w:asciiTheme="majorHAnsi" w:hAnsiTheme="majorHAnsi" w:cstheme="majorHAnsi"/>
              </w:rPr>
              <w:t>)</w:t>
            </w:r>
          </w:p>
        </w:tc>
        <w:tc>
          <w:tcPr>
            <w:tcW w:w="4008" w:type="dxa"/>
          </w:tcPr>
          <w:p w14:paraId="0DCCF6FA"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69E7A599" w14:textId="06D5404F" w:rsidR="00647409" w:rsidRPr="00B178BB" w:rsidRDefault="00647409" w:rsidP="00647409">
            <w:pPr>
              <w:pStyle w:val="BodyText"/>
              <w:numPr>
                <w:ilvl w:val="0"/>
                <w:numId w:val="23"/>
              </w:numPr>
              <w:spacing w:after="0"/>
              <w:jc w:val="left"/>
              <w:rPr>
                <w:rFonts w:asciiTheme="majorHAnsi" w:hAnsiTheme="majorHAnsi" w:cstheme="majorHAnsi"/>
              </w:rPr>
            </w:pPr>
            <w:r w:rsidRPr="00B178BB">
              <w:rPr>
                <w:rFonts w:asciiTheme="majorHAnsi" w:hAnsiTheme="majorHAnsi" w:cstheme="majorHAnsi"/>
              </w:rPr>
              <w:t xml:space="preserve">"after payment of such compensation and after deduction of any applicable costs or taxes incurred by the Developer, except to the extent that the compensation payable under those Articles has been reduced by an amount payable by the Project Document counterparty or other party, "; and </w:t>
            </w:r>
          </w:p>
          <w:p w14:paraId="34A0B3A5" w14:textId="66D19234" w:rsidR="00647409" w:rsidRPr="00B178BB" w:rsidRDefault="00647409" w:rsidP="00647409">
            <w:pPr>
              <w:pStyle w:val="BodyText"/>
              <w:numPr>
                <w:ilvl w:val="0"/>
                <w:numId w:val="23"/>
              </w:numPr>
              <w:spacing w:after="0"/>
              <w:jc w:val="left"/>
              <w:rPr>
                <w:rFonts w:asciiTheme="majorHAnsi" w:hAnsiTheme="majorHAnsi" w:cstheme="majorHAnsi"/>
              </w:rPr>
            </w:pPr>
            <w:r w:rsidRPr="00B178BB">
              <w:rPr>
                <w:rFonts w:asciiTheme="majorHAnsi" w:hAnsiTheme="majorHAnsi" w:cstheme="majorHAnsi"/>
              </w:rPr>
              <w:t>"up to an amount equal to the compensation paid"; and</w:t>
            </w:r>
          </w:p>
          <w:p w14:paraId="5B19A006"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replacing "has" with "have".</w:t>
            </w:r>
          </w:p>
          <w:p w14:paraId="6F66268C" w14:textId="77777777" w:rsidR="00435996" w:rsidRPr="00B178BB" w:rsidRDefault="00435996"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«այդպիսի փոխհատուցում վճարելուց հետո և Կառուցապատողի կրած ցանկացած կիրառելի ծախսի կամ հարկի նվազեցումից հետո՝ </w:t>
            </w:r>
            <w:r w:rsidRPr="00B178BB">
              <w:rPr>
                <w:rFonts w:asciiTheme="majorHAnsi" w:hAnsiTheme="majorHAnsi" w:cstheme="majorHAnsi"/>
                <w:lang w:val="hy-AM"/>
              </w:rPr>
              <w:lastRenderedPageBreak/>
              <w:t xml:space="preserve">բացառությամբ այն դեպքերի, երբ այդ Հոդվածների համաձայն վճարման ենթակա փոխհատուցումը նվազեցվել է այն գումարով, որը ենթակա է վճարման համապատասխան Ծրագրի Փաստաթղթի կոնտրագենտի կամ այլ կողմի կողմից,» և «վճարված փոխհատուցման չափով»։ </w:t>
            </w:r>
          </w:p>
          <w:p w14:paraId="29128299" w14:textId="1C7698B7" w:rsidR="00435996" w:rsidRPr="00B178BB" w:rsidRDefault="00435996"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Փոփովել է մեկ բառ անգլերեն տեքստում։ </w:t>
            </w:r>
          </w:p>
        </w:tc>
        <w:tc>
          <w:tcPr>
            <w:tcW w:w="4116" w:type="dxa"/>
          </w:tcPr>
          <w:p w14:paraId="48462760" w14:textId="1D9D3B0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Clarifications to make it clear the Developer should not be worse off by reason of the assignment of claims to the Government.</w:t>
            </w:r>
          </w:p>
          <w:p w14:paraId="33EDF4F3" w14:textId="3FA9847A" w:rsidR="00435996" w:rsidRPr="00B178BB" w:rsidRDefault="00435996" w:rsidP="00647409">
            <w:pPr>
              <w:pStyle w:val="BodyText"/>
              <w:jc w:val="left"/>
              <w:rPr>
                <w:rFonts w:asciiTheme="majorHAnsi" w:hAnsiTheme="majorHAnsi" w:cstheme="majorHAnsi"/>
                <w:lang w:val="hy-AM"/>
              </w:rPr>
            </w:pPr>
            <w:r w:rsidRPr="00B178BB">
              <w:rPr>
                <w:rFonts w:asciiTheme="majorHAnsi" w:hAnsiTheme="majorHAnsi" w:cstheme="majorHAnsi"/>
                <w:lang w:val="hy-AM"/>
              </w:rPr>
              <w:t>Հստակեցում առ այն, որ Կառուցապատողը պահանջները Կառավարությանը զիջելու</w:t>
            </w:r>
            <w:r w:rsidR="00763C22" w:rsidRPr="00B178BB">
              <w:rPr>
                <w:rFonts w:asciiTheme="majorHAnsi" w:hAnsiTheme="majorHAnsi" w:cstheme="majorHAnsi"/>
                <w:lang w:val="hy-AM"/>
              </w:rPr>
              <w:t xml:space="preserve"> արդյունքում</w:t>
            </w:r>
            <w:r w:rsidRPr="00B178BB">
              <w:rPr>
                <w:rFonts w:asciiTheme="majorHAnsi" w:hAnsiTheme="majorHAnsi" w:cstheme="majorHAnsi"/>
                <w:lang w:val="hy-AM"/>
              </w:rPr>
              <w:t xml:space="preserve"> չպետք է</w:t>
            </w:r>
            <w:r w:rsidR="00763C22" w:rsidRPr="00B178BB">
              <w:rPr>
                <w:rFonts w:asciiTheme="majorHAnsi" w:hAnsiTheme="majorHAnsi" w:cstheme="majorHAnsi"/>
                <w:lang w:val="hy-AM"/>
              </w:rPr>
              <w:t xml:space="preserve"> հայտնվի</w:t>
            </w:r>
            <w:r w:rsidRPr="00B178BB">
              <w:rPr>
                <w:rFonts w:asciiTheme="majorHAnsi" w:hAnsiTheme="majorHAnsi" w:cstheme="majorHAnsi"/>
                <w:lang w:val="hy-AM"/>
              </w:rPr>
              <w:t xml:space="preserve"> ավելի վատ վիճակում։ </w:t>
            </w:r>
          </w:p>
          <w:p w14:paraId="4628DF41" w14:textId="61940647" w:rsidR="00647409" w:rsidRPr="00B178BB" w:rsidRDefault="00647409" w:rsidP="00647409">
            <w:pPr>
              <w:pStyle w:val="BodyText"/>
              <w:jc w:val="left"/>
              <w:rPr>
                <w:rFonts w:asciiTheme="majorHAnsi" w:hAnsiTheme="majorHAnsi" w:cstheme="majorHAnsi"/>
              </w:rPr>
            </w:pPr>
          </w:p>
        </w:tc>
        <w:tc>
          <w:tcPr>
            <w:tcW w:w="2463" w:type="dxa"/>
          </w:tcPr>
          <w:p w14:paraId="3732C07A" w14:textId="059D227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435996"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721A55C" w14:textId="310EC8C3" w:rsidTr="00F177C8">
        <w:tc>
          <w:tcPr>
            <w:tcW w:w="570" w:type="dxa"/>
          </w:tcPr>
          <w:p w14:paraId="703AC887" w14:textId="77777777" w:rsidR="00647409" w:rsidRPr="00B178BB" w:rsidRDefault="00647409" w:rsidP="00647409">
            <w:pPr>
              <w:pStyle w:val="General3L1"/>
              <w:rPr>
                <w:rFonts w:asciiTheme="majorHAnsi" w:hAnsiTheme="majorHAnsi" w:cstheme="majorHAnsi"/>
              </w:rPr>
            </w:pPr>
          </w:p>
        </w:tc>
        <w:tc>
          <w:tcPr>
            <w:tcW w:w="2791" w:type="dxa"/>
          </w:tcPr>
          <w:p w14:paraId="3768F13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11.2(c) (</w:t>
            </w:r>
            <w:r w:rsidRPr="00B178BB">
              <w:rPr>
                <w:rFonts w:asciiTheme="majorHAnsi" w:hAnsiTheme="majorHAnsi" w:cstheme="majorHAnsi"/>
                <w:i/>
              </w:rPr>
              <w:t>Performance Bank Guarantee</w:t>
            </w:r>
            <w:r w:rsidRPr="00B178BB">
              <w:rPr>
                <w:rFonts w:asciiTheme="majorHAnsi" w:hAnsiTheme="majorHAnsi" w:cstheme="majorHAnsi"/>
              </w:rPr>
              <w:t>)</w:t>
            </w:r>
          </w:p>
          <w:p w14:paraId="1A2BC640" w14:textId="174B48E6" w:rsidR="00435996" w:rsidRPr="00B178BB" w:rsidRDefault="00435996"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11.2(c) (</w:t>
            </w:r>
            <w:r w:rsidRPr="00B178BB">
              <w:rPr>
                <w:rFonts w:asciiTheme="majorHAnsi" w:hAnsiTheme="majorHAnsi" w:cstheme="majorHAnsi"/>
                <w:i/>
              </w:rPr>
              <w:t>Կատարման Բանկային Երաշխիքը</w:t>
            </w:r>
            <w:r w:rsidRPr="00B178BB">
              <w:rPr>
                <w:rFonts w:asciiTheme="majorHAnsi" w:hAnsiTheme="majorHAnsi" w:cstheme="majorHAnsi"/>
              </w:rPr>
              <w:t>)</w:t>
            </w:r>
          </w:p>
        </w:tc>
        <w:tc>
          <w:tcPr>
            <w:tcW w:w="4008" w:type="dxa"/>
          </w:tcPr>
          <w:p w14:paraId="4CF8FF8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w:t>
            </w:r>
          </w:p>
          <w:p w14:paraId="1C614B9C" w14:textId="3D1B779D" w:rsidR="00435996" w:rsidRPr="00B178BB" w:rsidRDefault="00435996"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բառ անգլերեն տեքստում։ </w:t>
            </w:r>
          </w:p>
        </w:tc>
        <w:tc>
          <w:tcPr>
            <w:tcW w:w="4116" w:type="dxa"/>
          </w:tcPr>
          <w:p w14:paraId="26ABF2B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minor clarification.</w:t>
            </w:r>
          </w:p>
          <w:p w14:paraId="5B9E68A7" w14:textId="6D692DD1" w:rsidR="00435996" w:rsidRPr="00B178BB" w:rsidRDefault="00435996"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Աննշան հստակեցում։ </w:t>
            </w:r>
          </w:p>
        </w:tc>
        <w:tc>
          <w:tcPr>
            <w:tcW w:w="2463" w:type="dxa"/>
          </w:tcPr>
          <w:p w14:paraId="1F389C69" w14:textId="6476B25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38D97349" w14:textId="59D52B21" w:rsidTr="00F177C8">
        <w:tc>
          <w:tcPr>
            <w:tcW w:w="570" w:type="dxa"/>
          </w:tcPr>
          <w:p w14:paraId="10D19A55" w14:textId="77777777" w:rsidR="00647409" w:rsidRPr="00B178BB" w:rsidRDefault="00647409" w:rsidP="00647409">
            <w:pPr>
              <w:pStyle w:val="General3L1"/>
              <w:rPr>
                <w:rFonts w:asciiTheme="majorHAnsi" w:hAnsiTheme="majorHAnsi" w:cstheme="majorHAnsi"/>
              </w:rPr>
            </w:pPr>
          </w:p>
        </w:tc>
        <w:tc>
          <w:tcPr>
            <w:tcW w:w="2791" w:type="dxa"/>
          </w:tcPr>
          <w:p w14:paraId="034463F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11.2(d) (</w:t>
            </w:r>
            <w:r w:rsidRPr="00B178BB">
              <w:rPr>
                <w:rFonts w:asciiTheme="majorHAnsi" w:hAnsiTheme="majorHAnsi" w:cstheme="majorHAnsi"/>
                <w:i/>
              </w:rPr>
              <w:t>Performance Bank Guarantee</w:t>
            </w:r>
            <w:r w:rsidRPr="00B178BB">
              <w:rPr>
                <w:rFonts w:asciiTheme="majorHAnsi" w:hAnsiTheme="majorHAnsi" w:cstheme="majorHAnsi"/>
              </w:rPr>
              <w:t>)</w:t>
            </w:r>
          </w:p>
          <w:p w14:paraId="541A7589" w14:textId="467AFBAF" w:rsidR="00435996" w:rsidRPr="00B178BB" w:rsidRDefault="00435996"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11.2(d) (</w:t>
            </w:r>
            <w:r w:rsidRPr="00B178BB">
              <w:rPr>
                <w:rFonts w:asciiTheme="majorHAnsi" w:hAnsiTheme="majorHAnsi" w:cstheme="majorHAnsi"/>
                <w:i/>
              </w:rPr>
              <w:t>Կատարման Բանկային Երաշխիքը</w:t>
            </w:r>
            <w:r w:rsidRPr="00B178BB">
              <w:rPr>
                <w:rFonts w:asciiTheme="majorHAnsi" w:hAnsiTheme="majorHAnsi" w:cstheme="majorHAnsi"/>
              </w:rPr>
              <w:t>)</w:t>
            </w:r>
          </w:p>
        </w:tc>
        <w:tc>
          <w:tcPr>
            <w:tcW w:w="4008" w:type="dxa"/>
          </w:tcPr>
          <w:p w14:paraId="1B4CA95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"up to" and the replacement of "honour any of its obligations, responsibilities or commitments and/or for" with "make payment of", and of "developer" with "Developer".</w:t>
            </w:r>
          </w:p>
          <w:p w14:paraId="161BEDA0" w14:textId="4B9BBA0B" w:rsidR="00435996" w:rsidRPr="00B178BB" w:rsidRDefault="00435996" w:rsidP="00346666">
            <w:pPr>
              <w:pStyle w:val="BodyText"/>
              <w:jc w:val="left"/>
              <w:rPr>
                <w:rFonts w:asciiTheme="majorHAnsi" w:hAnsiTheme="majorHAnsi" w:cstheme="majorHAnsi"/>
                <w:lang w:val="hy-AM"/>
              </w:rPr>
            </w:pPr>
            <w:r w:rsidRPr="00B178BB">
              <w:rPr>
                <w:rFonts w:asciiTheme="majorHAnsi" w:hAnsiTheme="majorHAnsi" w:cstheme="majorHAnsi"/>
                <w:lang w:val="hy-AM"/>
              </w:rPr>
              <w:t>Ներառվել են հետևյալ բառերը․ «մինչև», «գումարի չափով»</w:t>
            </w:r>
            <w:r w:rsidR="00346666" w:rsidRPr="00B178BB">
              <w:rPr>
                <w:rFonts w:asciiTheme="majorHAnsi" w:hAnsiTheme="majorHAnsi" w:cstheme="majorHAnsi"/>
                <w:lang w:val="hy-AM"/>
              </w:rPr>
              <w:t xml:space="preserve">։ Հեռացվել են «իր </w:t>
            </w:r>
            <w:r w:rsidR="00346666" w:rsidRPr="00B178BB">
              <w:rPr>
                <w:rFonts w:asciiTheme="majorHAnsi" w:hAnsiTheme="majorHAnsi" w:cstheme="majorHAnsi"/>
                <w:lang w:val="hy-AM"/>
              </w:rPr>
              <w:lastRenderedPageBreak/>
              <w:t xml:space="preserve">պարտավորություններից, պատասխանատվություններից կամ հանձնառություններից ցանկացածը և/կամ» բառերը, փոխարենն ավելացվել է «վճարում բառը»։ «կառուցապատող» բառը փոխարինվել է «Կառուցապատող» բառով։   </w:t>
            </w:r>
          </w:p>
        </w:tc>
        <w:tc>
          <w:tcPr>
            <w:tcW w:w="4116" w:type="dxa"/>
          </w:tcPr>
          <w:p w14:paraId="0407377A"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lastRenderedPageBreak/>
              <w:t xml:space="preserve">These changes clarify that: </w:t>
            </w:r>
          </w:p>
          <w:p w14:paraId="6D4371EE" w14:textId="77777777" w:rsidR="00647409" w:rsidRPr="00B178BB" w:rsidRDefault="00647409" w:rsidP="00647409">
            <w:pPr>
              <w:pStyle w:val="BodyText"/>
              <w:numPr>
                <w:ilvl w:val="0"/>
                <w:numId w:val="52"/>
              </w:numPr>
              <w:spacing w:after="0"/>
              <w:jc w:val="left"/>
              <w:rPr>
                <w:rFonts w:asciiTheme="majorHAnsi" w:hAnsiTheme="majorHAnsi" w:cstheme="majorHAnsi"/>
              </w:rPr>
            </w:pPr>
            <w:r w:rsidRPr="00B178BB">
              <w:rPr>
                <w:rFonts w:asciiTheme="majorHAnsi" w:hAnsiTheme="majorHAnsi" w:cstheme="majorHAnsi"/>
              </w:rPr>
              <w:t>the Government can claim portions of the guaranteed amount; it does not have to claim the whole amount; and</w:t>
            </w:r>
          </w:p>
          <w:p w14:paraId="369D14D9" w14:textId="77777777" w:rsidR="00647409" w:rsidRPr="00B178BB" w:rsidRDefault="00647409" w:rsidP="00647409">
            <w:pPr>
              <w:pStyle w:val="BodyText"/>
              <w:numPr>
                <w:ilvl w:val="0"/>
                <w:numId w:val="52"/>
              </w:numPr>
              <w:spacing w:after="0"/>
              <w:jc w:val="left"/>
              <w:rPr>
                <w:rFonts w:asciiTheme="majorHAnsi" w:hAnsiTheme="majorHAnsi" w:cstheme="majorHAnsi"/>
              </w:rPr>
            </w:pPr>
            <w:r w:rsidRPr="00B178BB">
              <w:rPr>
                <w:rFonts w:asciiTheme="majorHAnsi" w:hAnsiTheme="majorHAnsi" w:cstheme="majorHAnsi"/>
              </w:rPr>
              <w:t xml:space="preserve">the Government only has the right to draw on the Performance Bank Guarantee if the Developer fails to make payment of any </w:t>
            </w:r>
            <w:r w:rsidRPr="00B178BB">
              <w:rPr>
                <w:rFonts w:asciiTheme="majorHAnsi" w:hAnsiTheme="majorHAnsi" w:cstheme="majorHAnsi"/>
              </w:rPr>
              <w:lastRenderedPageBreak/>
              <w:t xml:space="preserve">amount due from the Developer under the terms of the GSA.  </w:t>
            </w:r>
          </w:p>
          <w:p w14:paraId="15309E82" w14:textId="3DE8E3BC" w:rsidR="00346666" w:rsidRPr="00B178BB" w:rsidRDefault="00346666" w:rsidP="00346666">
            <w:pPr>
              <w:pStyle w:val="BodyText"/>
              <w:spacing w:after="0"/>
              <w:jc w:val="left"/>
              <w:rPr>
                <w:rFonts w:asciiTheme="majorHAnsi" w:hAnsiTheme="majorHAnsi" w:cstheme="majorHAnsi"/>
                <w:lang w:val="hy-AM"/>
              </w:rPr>
            </w:pPr>
            <w:r w:rsidRPr="00B178BB">
              <w:rPr>
                <w:rFonts w:asciiTheme="majorHAnsi" w:hAnsiTheme="majorHAnsi" w:cstheme="majorHAnsi"/>
                <w:lang w:val="hy-AM"/>
              </w:rPr>
              <w:t>Փոփոխությունները հստակեցնում են</w:t>
            </w:r>
            <w:r w:rsidR="00763C22" w:rsidRPr="00B178BB">
              <w:rPr>
                <w:rFonts w:asciiTheme="majorHAnsi" w:hAnsiTheme="majorHAnsi" w:cstheme="majorHAnsi"/>
                <w:lang w:val="hy-AM"/>
              </w:rPr>
              <w:t xml:space="preserve"> այն</w:t>
            </w:r>
            <w:r w:rsidRPr="00B178BB">
              <w:rPr>
                <w:rFonts w:asciiTheme="majorHAnsi" w:hAnsiTheme="majorHAnsi" w:cstheme="majorHAnsi"/>
                <w:lang w:val="hy-AM"/>
              </w:rPr>
              <w:t xml:space="preserve">, որ </w:t>
            </w:r>
          </w:p>
          <w:p w14:paraId="32146CF1" w14:textId="581D32EF" w:rsidR="00346666" w:rsidRPr="00B178BB" w:rsidRDefault="00346666" w:rsidP="00D70418">
            <w:pPr>
              <w:pStyle w:val="BodyText"/>
              <w:numPr>
                <w:ilvl w:val="0"/>
                <w:numId w:val="52"/>
              </w:numPr>
              <w:spacing w:after="0"/>
              <w:jc w:val="left"/>
              <w:rPr>
                <w:rFonts w:asciiTheme="majorHAnsi" w:hAnsiTheme="majorHAnsi" w:cstheme="majorHAnsi"/>
                <w:lang w:val="hy-AM"/>
              </w:rPr>
            </w:pPr>
            <w:r w:rsidRPr="00B178BB">
              <w:rPr>
                <w:rFonts w:asciiTheme="majorHAnsi" w:hAnsiTheme="majorHAnsi" w:cstheme="majorHAnsi"/>
                <w:lang w:val="hy-AM"/>
              </w:rPr>
              <w:t>Կառավարությունը կարող է պահանջել և ստանալ Բանկային Երաշխիքի գումարի մի մասը և հարկադրված չէ բոլոր դեպքերում պահանջել և ստանալ ամբողջ գումարը</w:t>
            </w:r>
            <w:r w:rsidR="00763C22" w:rsidRPr="00B178BB">
              <w:rPr>
                <w:rFonts w:asciiTheme="majorHAnsi" w:hAnsiTheme="majorHAnsi" w:cstheme="majorHAnsi"/>
                <w:lang w:val="hy-AM"/>
              </w:rPr>
              <w:t>, և</w:t>
            </w:r>
            <w:r w:rsidRPr="00B178BB">
              <w:rPr>
                <w:rFonts w:asciiTheme="majorHAnsi" w:hAnsiTheme="majorHAnsi" w:cstheme="majorHAnsi"/>
                <w:lang w:val="hy-AM"/>
              </w:rPr>
              <w:t xml:space="preserve"> </w:t>
            </w:r>
          </w:p>
          <w:p w14:paraId="4877D955" w14:textId="42B47C16" w:rsidR="00346666" w:rsidRPr="00B178BB" w:rsidRDefault="00346666" w:rsidP="00D70418">
            <w:pPr>
              <w:pStyle w:val="BodyText"/>
              <w:numPr>
                <w:ilvl w:val="0"/>
                <w:numId w:val="52"/>
              </w:numPr>
              <w:spacing w:after="0"/>
              <w:jc w:val="left"/>
              <w:rPr>
                <w:rFonts w:asciiTheme="majorHAnsi" w:hAnsiTheme="majorHAnsi" w:cstheme="majorHAnsi"/>
                <w:lang w:val="hy-AM"/>
              </w:rPr>
            </w:pPr>
            <w:r w:rsidRPr="00B178BB">
              <w:rPr>
                <w:rFonts w:asciiTheme="majorHAnsi" w:hAnsiTheme="majorHAnsi" w:cstheme="majorHAnsi"/>
                <w:lang w:val="hy-AM"/>
              </w:rPr>
              <w:t xml:space="preserve">Կառավարությունն իրավունք ունի պահանջել և ստանալ Բանկային Երաշխիքի գումարը, եթե Կառուցապատողը չի կատարում որևիցե վճարում, որը նախատեսված է կամ բխում է ԿԱՀ-ից։ </w:t>
            </w:r>
          </w:p>
        </w:tc>
        <w:tc>
          <w:tcPr>
            <w:tcW w:w="2463" w:type="dxa"/>
          </w:tcPr>
          <w:p w14:paraId="61E479A9" w14:textId="4EF376B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292B13C5" w14:textId="151C3F15" w:rsidTr="00F177C8">
        <w:tc>
          <w:tcPr>
            <w:tcW w:w="570" w:type="dxa"/>
          </w:tcPr>
          <w:p w14:paraId="09289675" w14:textId="77777777" w:rsidR="00647409" w:rsidRPr="00B178BB" w:rsidRDefault="00647409" w:rsidP="00647409">
            <w:pPr>
              <w:pStyle w:val="General3L1"/>
              <w:rPr>
                <w:rFonts w:asciiTheme="majorHAnsi" w:hAnsiTheme="majorHAnsi" w:cstheme="majorHAnsi"/>
              </w:rPr>
            </w:pPr>
          </w:p>
        </w:tc>
        <w:tc>
          <w:tcPr>
            <w:tcW w:w="2791" w:type="dxa"/>
          </w:tcPr>
          <w:p w14:paraId="206BA1E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12.1(a)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Approvals, Permits and Licences</w:t>
            </w:r>
            <w:r w:rsidRPr="00B178BB">
              <w:rPr>
                <w:rFonts w:asciiTheme="majorHAnsi" w:hAnsiTheme="majorHAnsi" w:cstheme="majorHAnsi"/>
              </w:rPr>
              <w:t xml:space="preserve">) </w:t>
            </w:r>
          </w:p>
          <w:p w14:paraId="7520BF4C" w14:textId="43C93F6D" w:rsidR="00346666" w:rsidRPr="00B178BB" w:rsidRDefault="00346666" w:rsidP="00346666">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12.1(a) (</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 xml:space="preserve">Հաստատումներ, </w:t>
            </w:r>
            <w:r w:rsidRPr="00B178BB">
              <w:rPr>
                <w:rFonts w:asciiTheme="majorHAnsi" w:hAnsiTheme="majorHAnsi" w:cstheme="majorHAnsi"/>
                <w:i/>
                <w:lang w:val="hy-AM"/>
              </w:rPr>
              <w:lastRenderedPageBreak/>
              <w:t>Թույլտվություններ և Արտոնագրեր)</w:t>
            </w:r>
          </w:p>
        </w:tc>
        <w:tc>
          <w:tcPr>
            <w:tcW w:w="4008" w:type="dxa"/>
          </w:tcPr>
          <w:p w14:paraId="4AD37A1A" w14:textId="77777777" w:rsidR="00647409" w:rsidRPr="00B178BB" w:rsidRDefault="00647409" w:rsidP="00647409">
            <w:pPr>
              <w:pStyle w:val="BodyText"/>
              <w:numPr>
                <w:ilvl w:val="0"/>
                <w:numId w:val="24"/>
              </w:numPr>
              <w:spacing w:after="0"/>
              <w:ind w:hanging="357"/>
              <w:jc w:val="left"/>
              <w:rPr>
                <w:rFonts w:asciiTheme="majorHAnsi" w:hAnsiTheme="majorHAnsi" w:cstheme="majorHAnsi"/>
              </w:rPr>
            </w:pPr>
            <w:r w:rsidRPr="00B178BB">
              <w:rPr>
                <w:rFonts w:asciiTheme="majorHAnsi" w:hAnsiTheme="majorHAnsi" w:cstheme="majorHAnsi"/>
              </w:rPr>
              <w:lastRenderedPageBreak/>
              <w:t xml:space="preserve">The insertion of: </w:t>
            </w:r>
          </w:p>
          <w:p w14:paraId="2EA0EAB4" w14:textId="698CBBA3" w:rsidR="00647409" w:rsidRPr="00B178BB" w:rsidRDefault="00647409" w:rsidP="00647409">
            <w:pPr>
              <w:pStyle w:val="BodyText"/>
              <w:numPr>
                <w:ilvl w:val="1"/>
                <w:numId w:val="24"/>
              </w:numPr>
              <w:spacing w:after="0"/>
              <w:ind w:hanging="357"/>
              <w:jc w:val="left"/>
              <w:rPr>
                <w:rFonts w:asciiTheme="majorHAnsi" w:hAnsiTheme="majorHAnsi" w:cstheme="majorHAnsi"/>
              </w:rPr>
            </w:pPr>
            <w:r w:rsidRPr="00B178BB">
              <w:rPr>
                <w:rFonts w:asciiTheme="majorHAnsi" w:hAnsiTheme="majorHAnsi" w:cstheme="majorHAnsi"/>
              </w:rPr>
              <w:t xml:space="preserve">a new sub-provision "12.1 Government Support" above the heading "(a) </w:t>
            </w:r>
            <w:r w:rsidRPr="00B178BB">
              <w:rPr>
                <w:rFonts w:asciiTheme="majorHAnsi" w:hAnsiTheme="majorHAnsi" w:cstheme="majorHAnsi"/>
                <w:bCs/>
              </w:rPr>
              <w:t>Approvals, permits and Licences</w:t>
            </w:r>
            <w:r w:rsidRPr="00B178BB">
              <w:rPr>
                <w:rFonts w:asciiTheme="majorHAnsi" w:hAnsiTheme="majorHAnsi" w:cstheme="majorHAnsi"/>
              </w:rPr>
              <w:t xml:space="preserve">"; and </w:t>
            </w:r>
          </w:p>
          <w:p w14:paraId="78920A23" w14:textId="0B76F2A4" w:rsidR="00647409" w:rsidRPr="00B178BB" w:rsidRDefault="00647409" w:rsidP="00647409">
            <w:pPr>
              <w:pStyle w:val="BodyText"/>
              <w:numPr>
                <w:ilvl w:val="1"/>
                <w:numId w:val="24"/>
              </w:numPr>
              <w:spacing w:after="0"/>
              <w:ind w:hanging="357"/>
              <w:jc w:val="left"/>
              <w:rPr>
                <w:rFonts w:asciiTheme="majorHAnsi" w:hAnsiTheme="majorHAnsi" w:cstheme="majorHAnsi"/>
              </w:rPr>
            </w:pPr>
            <w:r w:rsidRPr="00B178BB">
              <w:rPr>
                <w:rFonts w:asciiTheme="majorHAnsi" w:hAnsiTheme="majorHAnsi" w:cstheme="majorHAnsi"/>
              </w:rPr>
              <w:lastRenderedPageBreak/>
              <w:t>"(without incurring any Direct Costs)" in the opening sentence; and</w:t>
            </w:r>
          </w:p>
          <w:p w14:paraId="68011CA6" w14:textId="77777777" w:rsidR="00647409" w:rsidRPr="00B178BB" w:rsidRDefault="00647409" w:rsidP="00647409">
            <w:pPr>
              <w:pStyle w:val="BodyText"/>
              <w:numPr>
                <w:ilvl w:val="0"/>
                <w:numId w:val="24"/>
              </w:numPr>
              <w:spacing w:after="0"/>
              <w:ind w:hanging="357"/>
              <w:jc w:val="left"/>
              <w:rPr>
                <w:rFonts w:asciiTheme="majorHAnsi" w:hAnsiTheme="majorHAnsi" w:cstheme="majorHAnsi"/>
              </w:rPr>
            </w:pPr>
            <w:r w:rsidRPr="00B178BB">
              <w:rPr>
                <w:rFonts w:asciiTheme="majorHAnsi" w:hAnsiTheme="majorHAnsi" w:cstheme="majorHAnsi"/>
              </w:rPr>
              <w:t>the deletion of "at no financial cost to the Government," in sub-paragraph (i).</w:t>
            </w:r>
          </w:p>
          <w:p w14:paraId="0457BAAD" w14:textId="5913620D" w:rsidR="00346666" w:rsidRPr="00B178BB" w:rsidRDefault="004833DE" w:rsidP="004833DE">
            <w:pPr>
              <w:pStyle w:val="BodyText"/>
              <w:numPr>
                <w:ilvl w:val="0"/>
                <w:numId w:val="24"/>
              </w:numPr>
              <w:spacing w:after="0"/>
              <w:ind w:hanging="357"/>
              <w:jc w:val="left"/>
              <w:rPr>
                <w:rFonts w:asciiTheme="majorHAnsi" w:hAnsiTheme="majorHAnsi" w:cstheme="majorHAnsi"/>
                <w:lang w:val="hy-AM"/>
              </w:rPr>
            </w:pPr>
            <w:r w:rsidRPr="00B178BB">
              <w:rPr>
                <w:rFonts w:asciiTheme="majorHAnsi" w:hAnsiTheme="majorHAnsi" w:cstheme="majorHAnsi"/>
                <w:lang w:val="hy-AM"/>
              </w:rPr>
              <w:t xml:space="preserve"> «</w:t>
            </w:r>
            <w:r w:rsidRPr="00B178BB">
              <w:rPr>
                <w:rFonts w:asciiTheme="majorHAnsi" w:hAnsiTheme="majorHAnsi" w:cstheme="majorHAnsi"/>
                <w:i/>
                <w:lang w:val="hy-AM"/>
              </w:rPr>
              <w:t>Հաստատումներ, Թույլտվություններ և Արտոնագրեր</w:t>
            </w:r>
            <w:r w:rsidRPr="00B178BB">
              <w:rPr>
                <w:rFonts w:asciiTheme="majorHAnsi" w:hAnsiTheme="majorHAnsi" w:cstheme="majorHAnsi"/>
                <w:lang w:val="hy-AM"/>
              </w:rPr>
              <w:t xml:space="preserve">» վերտառությամբ (a) ենթակետից անմիջապես առաջ ավելացվել է «Կառավարության Աջակցությունը» վերտառությամբ նոր </w:t>
            </w:r>
            <w:r w:rsidR="00C8384C" w:rsidRPr="00B178BB">
              <w:rPr>
                <w:rFonts w:asciiTheme="majorHAnsi" w:hAnsiTheme="majorHAnsi" w:cstheme="majorHAnsi"/>
                <w:lang w:val="hy-AM"/>
              </w:rPr>
              <w:t xml:space="preserve">12․1 </w:t>
            </w:r>
            <w:r w:rsidRPr="00B178BB">
              <w:rPr>
                <w:rFonts w:asciiTheme="majorHAnsi" w:hAnsiTheme="majorHAnsi" w:cstheme="majorHAnsi"/>
                <w:lang w:val="hy-AM"/>
              </w:rPr>
              <w:t xml:space="preserve">կետ։  Առաջին նախադասության մեջ ավելացվել են «(առանց Ուղղակի Ծախսեր կրելու)» բառերը, իսկ (i) ենթակետից հեռացվել են հետևյալ բառերը․ «առանց Կառավարության որևէ ֆինանսական ծախսի»։ </w:t>
            </w:r>
          </w:p>
        </w:tc>
        <w:tc>
          <w:tcPr>
            <w:tcW w:w="4116" w:type="dxa"/>
          </w:tcPr>
          <w:p w14:paraId="34088AB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To use defined term "Direct Costs".</w:t>
            </w:r>
          </w:p>
          <w:p w14:paraId="34A14043" w14:textId="11060479" w:rsidR="004833DE" w:rsidRPr="00B178BB" w:rsidRDefault="004833D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Կիրառվել է «Ուղղակի Ծախսեր» եզրը։ </w:t>
            </w:r>
          </w:p>
        </w:tc>
        <w:tc>
          <w:tcPr>
            <w:tcW w:w="2463" w:type="dxa"/>
          </w:tcPr>
          <w:p w14:paraId="77ACD7AD" w14:textId="5281C14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5B33D303" w14:textId="3CDAF9E4" w:rsidTr="00F177C8">
        <w:tc>
          <w:tcPr>
            <w:tcW w:w="570" w:type="dxa"/>
          </w:tcPr>
          <w:p w14:paraId="74A246B4" w14:textId="77777777" w:rsidR="00647409" w:rsidRPr="00B178BB" w:rsidRDefault="00647409" w:rsidP="00647409">
            <w:pPr>
              <w:pStyle w:val="General3L1"/>
              <w:rPr>
                <w:rFonts w:asciiTheme="majorHAnsi" w:hAnsiTheme="majorHAnsi" w:cstheme="majorHAnsi"/>
              </w:rPr>
            </w:pPr>
          </w:p>
        </w:tc>
        <w:tc>
          <w:tcPr>
            <w:tcW w:w="2791" w:type="dxa"/>
          </w:tcPr>
          <w:p w14:paraId="3A61973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12.1(a)(ii) (</w:t>
            </w:r>
            <w:r w:rsidRPr="00B178BB">
              <w:rPr>
                <w:rFonts w:asciiTheme="majorHAnsi" w:hAnsiTheme="majorHAnsi" w:cstheme="majorHAnsi"/>
                <w:i/>
              </w:rPr>
              <w:t>Government Support</w:t>
            </w:r>
            <w:r w:rsidRPr="00B178BB">
              <w:rPr>
                <w:rFonts w:asciiTheme="majorHAnsi" w:hAnsiTheme="majorHAnsi" w:cstheme="majorHAnsi"/>
              </w:rPr>
              <w:t xml:space="preserve">), </w:t>
            </w:r>
            <w:r w:rsidRPr="00B178BB">
              <w:rPr>
                <w:rFonts w:asciiTheme="majorHAnsi" w:hAnsiTheme="majorHAnsi" w:cstheme="majorHAnsi"/>
              </w:rPr>
              <w:lastRenderedPageBreak/>
              <w:t>(</w:t>
            </w:r>
            <w:r w:rsidRPr="00B178BB">
              <w:rPr>
                <w:rFonts w:asciiTheme="majorHAnsi" w:hAnsiTheme="majorHAnsi" w:cstheme="majorHAnsi"/>
                <w:i/>
              </w:rPr>
              <w:t>Approvals, Permits and Licences</w:t>
            </w:r>
            <w:r w:rsidRPr="00B178BB">
              <w:rPr>
                <w:rFonts w:asciiTheme="majorHAnsi" w:hAnsiTheme="majorHAnsi" w:cstheme="majorHAnsi"/>
              </w:rPr>
              <w:t xml:space="preserve">) </w:t>
            </w:r>
          </w:p>
          <w:p w14:paraId="107F54F0" w14:textId="1D7AE56F" w:rsidR="004833DE" w:rsidRPr="00B178BB" w:rsidRDefault="004833DE"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12.1(a)(ii) (</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Հաստատումներ, Թույլտվություններ և Արտոնագրեր)</w:t>
            </w:r>
          </w:p>
        </w:tc>
        <w:tc>
          <w:tcPr>
            <w:tcW w:w="4008" w:type="dxa"/>
          </w:tcPr>
          <w:p w14:paraId="10A6C89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deletion of "employ all reasonable efforts to".</w:t>
            </w:r>
          </w:p>
          <w:p w14:paraId="7FEA443D" w14:textId="450B956A" w:rsidR="004833DE" w:rsidRPr="00B178BB" w:rsidRDefault="004833DE"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Հեռացվել են «գործադրի ողջամիջ ջանքեր» բառերը։ </w:t>
            </w:r>
          </w:p>
        </w:tc>
        <w:tc>
          <w:tcPr>
            <w:tcW w:w="4116" w:type="dxa"/>
          </w:tcPr>
          <w:p w14:paraId="674BD07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Qualifier should not apply for permits.</w:t>
            </w:r>
          </w:p>
          <w:p w14:paraId="5948DC2F" w14:textId="15EC9B23" w:rsidR="004833DE" w:rsidRPr="00B178BB" w:rsidRDefault="00D70418" w:rsidP="00763C22">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Այս</w:t>
            </w:r>
            <w:r w:rsidR="004833DE" w:rsidRPr="00B178BB">
              <w:rPr>
                <w:rFonts w:asciiTheme="majorHAnsi" w:hAnsiTheme="majorHAnsi" w:cstheme="majorHAnsi"/>
                <w:lang w:val="hy-AM"/>
              </w:rPr>
              <w:t xml:space="preserve"> ձևակերպումներ</w:t>
            </w:r>
            <w:r w:rsidR="00763C22" w:rsidRPr="00B178BB">
              <w:rPr>
                <w:rFonts w:asciiTheme="majorHAnsi" w:hAnsiTheme="majorHAnsi" w:cstheme="majorHAnsi"/>
                <w:lang w:val="hy-AM"/>
              </w:rPr>
              <w:t>ը չեն</w:t>
            </w:r>
            <w:r w:rsidRPr="00B178BB">
              <w:rPr>
                <w:rFonts w:asciiTheme="majorHAnsi" w:hAnsiTheme="majorHAnsi" w:cstheme="majorHAnsi"/>
                <w:lang w:val="hy-AM"/>
              </w:rPr>
              <w:t xml:space="preserve"> կարող կիրառելի լինել թույլտվությոնների </w:t>
            </w:r>
            <w:r w:rsidR="00763C22" w:rsidRPr="00B178BB">
              <w:rPr>
                <w:rFonts w:asciiTheme="majorHAnsi" w:hAnsiTheme="majorHAnsi" w:cstheme="majorHAnsi"/>
                <w:lang w:val="hy-AM"/>
              </w:rPr>
              <w:t>դեպքում</w:t>
            </w:r>
            <w:r w:rsidRPr="00B178BB">
              <w:rPr>
                <w:rFonts w:asciiTheme="majorHAnsi" w:hAnsiTheme="majorHAnsi" w:cstheme="majorHAnsi"/>
                <w:lang w:val="hy-AM"/>
              </w:rPr>
              <w:t>։</w:t>
            </w:r>
            <w:r w:rsidR="003F755D" w:rsidRPr="00B178BB">
              <w:rPr>
                <w:rFonts w:asciiTheme="majorHAnsi" w:hAnsiTheme="majorHAnsi" w:cstheme="majorHAnsi"/>
                <w:lang w:val="hy-AM"/>
              </w:rPr>
              <w:t xml:space="preserve"> </w:t>
            </w:r>
          </w:p>
        </w:tc>
        <w:tc>
          <w:tcPr>
            <w:tcW w:w="2463" w:type="dxa"/>
          </w:tcPr>
          <w:p w14:paraId="37B164FD" w14:textId="458DDFE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4833DE" w:rsidRPr="00B178BB">
              <w:rPr>
                <w:rFonts w:asciiTheme="majorHAnsi" w:hAnsiTheme="majorHAnsi" w:cstheme="majorHAnsi"/>
                <w:lang w:val="hy-AM"/>
              </w:rPr>
              <w:t>/հոդված</w:t>
            </w:r>
            <w:r w:rsidRPr="00B178BB">
              <w:rPr>
                <w:rFonts w:asciiTheme="majorHAnsi" w:hAnsiTheme="majorHAnsi" w:cstheme="majorHAnsi"/>
              </w:rPr>
              <w:t xml:space="preserve"> 12(a)(ii)) </w:t>
            </w:r>
          </w:p>
        </w:tc>
      </w:tr>
      <w:tr w:rsidR="00AC60C0" w:rsidRPr="00B178BB" w14:paraId="1C41F0E9" w14:textId="2B7C0A7D" w:rsidTr="00F177C8">
        <w:tc>
          <w:tcPr>
            <w:tcW w:w="570" w:type="dxa"/>
          </w:tcPr>
          <w:p w14:paraId="6E32EF0E" w14:textId="77777777" w:rsidR="00647409" w:rsidRPr="00B178BB" w:rsidRDefault="00647409" w:rsidP="00647409">
            <w:pPr>
              <w:pStyle w:val="General3L1"/>
              <w:rPr>
                <w:rFonts w:asciiTheme="majorHAnsi" w:hAnsiTheme="majorHAnsi" w:cstheme="majorHAnsi"/>
              </w:rPr>
            </w:pPr>
          </w:p>
        </w:tc>
        <w:tc>
          <w:tcPr>
            <w:tcW w:w="2791" w:type="dxa"/>
          </w:tcPr>
          <w:p w14:paraId="7F1EBD7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12.1(b)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Utilities, Access</w:t>
            </w:r>
            <w:r w:rsidRPr="00B178BB">
              <w:rPr>
                <w:rFonts w:asciiTheme="majorHAnsi" w:hAnsiTheme="majorHAnsi" w:cstheme="majorHAnsi"/>
              </w:rPr>
              <w:t xml:space="preserve">) </w:t>
            </w:r>
          </w:p>
          <w:p w14:paraId="3309EB8A" w14:textId="4BA507DA" w:rsidR="003F755D" w:rsidRPr="00B178BB" w:rsidRDefault="003F755D"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12.1(b) (</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xml:space="preserve">), </w:t>
            </w:r>
            <w:r w:rsidRPr="00B178BB">
              <w:rPr>
                <w:rFonts w:asciiTheme="majorHAnsi" w:hAnsiTheme="majorHAnsi" w:cstheme="majorHAnsi"/>
                <w:i/>
              </w:rPr>
              <w:t>(Կոմունալ Ծառայություններ, Հասանելիություն)</w:t>
            </w:r>
          </w:p>
        </w:tc>
        <w:tc>
          <w:tcPr>
            <w:tcW w:w="4008" w:type="dxa"/>
          </w:tcPr>
          <w:p w14:paraId="1F39BDE4" w14:textId="54992F0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Moving "use its best efforts to cause" from sub-paragraphs (i) and (ii) to the opening sentence and replacing ", at no financial cost to the Government," in both places with "(without incurring any Direct Costs)" in the opening sentence.</w:t>
            </w:r>
          </w:p>
          <w:p w14:paraId="13AF4804" w14:textId="6FD4CF4C" w:rsidR="003F755D" w:rsidRPr="00B178BB" w:rsidRDefault="003F755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«գործադրում է իր լավագույն ջանքերը» բառերը </w:t>
            </w:r>
            <w:r w:rsidRPr="00B178BB">
              <w:rPr>
                <w:rFonts w:asciiTheme="majorHAnsi" w:hAnsiTheme="majorHAnsi" w:cstheme="majorHAnsi"/>
              </w:rPr>
              <w:t xml:space="preserve">(i) </w:t>
            </w:r>
            <w:r w:rsidRPr="00B178BB">
              <w:rPr>
                <w:rFonts w:asciiTheme="majorHAnsi" w:hAnsiTheme="majorHAnsi" w:cstheme="majorHAnsi"/>
                <w:lang w:val="hy-AM"/>
              </w:rPr>
              <w:t xml:space="preserve">և </w:t>
            </w:r>
            <w:r w:rsidRPr="00B178BB">
              <w:rPr>
                <w:rFonts w:asciiTheme="majorHAnsi" w:hAnsiTheme="majorHAnsi" w:cstheme="majorHAnsi"/>
              </w:rPr>
              <w:t>(ii)</w:t>
            </w:r>
            <w:r w:rsidRPr="00B178BB">
              <w:rPr>
                <w:rFonts w:asciiTheme="majorHAnsi" w:hAnsiTheme="majorHAnsi" w:cstheme="majorHAnsi"/>
                <w:lang w:val="hy-AM"/>
              </w:rPr>
              <w:t xml:space="preserve"> ենթակետերից տեղափոխվել են երկու ենթակետրին վերաբերող առաջին նախադասության մեջ, իսկ «առանց Կառավարության որևէ ֆինանսական ծախսի» բառերի փոխարեն առաջին նախադասության մեջ ներառվել են </w:t>
            </w:r>
            <w:r w:rsidRPr="00B178BB">
              <w:rPr>
                <w:rFonts w:asciiTheme="majorHAnsi" w:hAnsiTheme="majorHAnsi" w:cstheme="majorHAnsi"/>
                <w:lang w:val="hy-AM"/>
              </w:rPr>
              <w:lastRenderedPageBreak/>
              <w:t>«</w:t>
            </w:r>
            <w:r w:rsidRPr="00B178BB">
              <w:rPr>
                <w:rFonts w:asciiTheme="majorHAnsi" w:hAnsiTheme="majorHAnsi" w:cstheme="majorHAnsi"/>
              </w:rPr>
              <w:t>(</w:t>
            </w:r>
            <w:r w:rsidRPr="00B178BB">
              <w:rPr>
                <w:rFonts w:asciiTheme="majorHAnsi" w:hAnsiTheme="majorHAnsi" w:cstheme="majorHAnsi"/>
                <w:lang w:val="hy-AM"/>
              </w:rPr>
              <w:t>առանց Ուղղակի Ծախսեր կրելու</w:t>
            </w:r>
            <w:r w:rsidRPr="00B178BB">
              <w:rPr>
                <w:rFonts w:asciiTheme="majorHAnsi" w:hAnsiTheme="majorHAnsi" w:cstheme="majorHAnsi"/>
              </w:rPr>
              <w:t>)</w:t>
            </w:r>
            <w:r w:rsidRPr="00B178BB">
              <w:rPr>
                <w:rFonts w:asciiTheme="majorHAnsi" w:hAnsiTheme="majorHAnsi" w:cstheme="majorHAnsi"/>
                <w:lang w:val="hy-AM"/>
              </w:rPr>
              <w:t xml:space="preserve">» բառերը։ </w:t>
            </w:r>
          </w:p>
          <w:p w14:paraId="1E9DE5ED" w14:textId="63A3D546" w:rsidR="003F755D" w:rsidRPr="00B178BB" w:rsidRDefault="003F755D" w:rsidP="00647409">
            <w:pPr>
              <w:pStyle w:val="BodyText"/>
              <w:jc w:val="left"/>
              <w:rPr>
                <w:rFonts w:asciiTheme="majorHAnsi" w:hAnsiTheme="majorHAnsi" w:cstheme="majorHAnsi"/>
              </w:rPr>
            </w:pPr>
          </w:p>
        </w:tc>
        <w:tc>
          <w:tcPr>
            <w:tcW w:w="4116" w:type="dxa"/>
          </w:tcPr>
          <w:p w14:paraId="2FDAEE6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Using the defined term "Direct Costs"</w:t>
            </w:r>
          </w:p>
          <w:p w14:paraId="2A8A71F1" w14:textId="449F2D11" w:rsidR="003F755D" w:rsidRPr="00B178BB" w:rsidRDefault="003F755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Կիրառվում է «Ուղղակի Ծախսեր» եզրը։ </w:t>
            </w:r>
          </w:p>
        </w:tc>
        <w:tc>
          <w:tcPr>
            <w:tcW w:w="2463" w:type="dxa"/>
          </w:tcPr>
          <w:p w14:paraId="50AB2950" w14:textId="3AED20E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3F755D" w:rsidRPr="00B178BB">
              <w:rPr>
                <w:rFonts w:asciiTheme="majorHAnsi" w:hAnsiTheme="majorHAnsi" w:cstheme="majorHAnsi"/>
                <w:lang w:val="hy-AM"/>
              </w:rPr>
              <w:t>/հոդված</w:t>
            </w:r>
            <w:r w:rsidRPr="00B178BB">
              <w:rPr>
                <w:rFonts w:asciiTheme="majorHAnsi" w:hAnsiTheme="majorHAnsi" w:cstheme="majorHAnsi"/>
              </w:rPr>
              <w:t xml:space="preserve"> 12(b))</w:t>
            </w:r>
          </w:p>
        </w:tc>
      </w:tr>
      <w:tr w:rsidR="00AC60C0" w:rsidRPr="00B178BB" w14:paraId="59CF81FB" w14:textId="515CBBFA" w:rsidTr="00F177C8">
        <w:tc>
          <w:tcPr>
            <w:tcW w:w="570" w:type="dxa"/>
          </w:tcPr>
          <w:p w14:paraId="28C3E3A0" w14:textId="77777777" w:rsidR="00647409" w:rsidRPr="00B178BB" w:rsidRDefault="00647409" w:rsidP="00647409">
            <w:pPr>
              <w:pStyle w:val="General3L1"/>
              <w:rPr>
                <w:rFonts w:asciiTheme="majorHAnsi" w:hAnsiTheme="majorHAnsi" w:cstheme="majorHAnsi"/>
              </w:rPr>
            </w:pPr>
          </w:p>
        </w:tc>
        <w:tc>
          <w:tcPr>
            <w:tcW w:w="2791" w:type="dxa"/>
          </w:tcPr>
          <w:p w14:paraId="453D60E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12.1(c)(i)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Investment and Tax Incentives</w:t>
            </w:r>
            <w:r w:rsidRPr="00B178BB">
              <w:rPr>
                <w:rFonts w:asciiTheme="majorHAnsi" w:hAnsiTheme="majorHAnsi" w:cstheme="majorHAnsi"/>
              </w:rPr>
              <w:t xml:space="preserve">) </w:t>
            </w:r>
          </w:p>
          <w:p w14:paraId="7E0047D0" w14:textId="0DAB81BD" w:rsidR="003F755D" w:rsidRPr="00B178BB" w:rsidRDefault="003F755D"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12.1(c)(i) (</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xml:space="preserve">), </w:t>
            </w:r>
            <w:r w:rsidRPr="00B178BB">
              <w:rPr>
                <w:rFonts w:asciiTheme="majorHAnsi" w:hAnsiTheme="majorHAnsi" w:cstheme="majorHAnsi"/>
                <w:i/>
              </w:rPr>
              <w:t>(</w:t>
            </w:r>
            <w:r w:rsidRPr="00B178BB">
              <w:rPr>
                <w:rFonts w:asciiTheme="majorHAnsi" w:hAnsiTheme="majorHAnsi" w:cstheme="majorHAnsi"/>
                <w:i/>
                <w:lang w:val="hy-AM"/>
              </w:rPr>
              <w:t>Ներդրումային և Հարկային Արտոնություններ)</w:t>
            </w:r>
          </w:p>
        </w:tc>
        <w:tc>
          <w:tcPr>
            <w:tcW w:w="4008" w:type="dxa"/>
          </w:tcPr>
          <w:p w14:paraId="28A7EBF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"(without incurring Direct Costs)" and the deletion of "to the developers of power generation projects".</w:t>
            </w:r>
          </w:p>
          <w:p w14:paraId="6BCFFCD5" w14:textId="72380801" w:rsidR="003F755D" w:rsidRPr="00B178BB" w:rsidRDefault="003F755D" w:rsidP="00647409">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w:t>
            </w:r>
            <w:r w:rsidRPr="00B178BB">
              <w:rPr>
                <w:rFonts w:asciiTheme="majorHAnsi" w:hAnsiTheme="majorHAnsi" w:cstheme="majorHAnsi"/>
              </w:rPr>
              <w:t>(</w:t>
            </w:r>
            <w:r w:rsidRPr="00B178BB">
              <w:rPr>
                <w:rFonts w:asciiTheme="majorHAnsi" w:hAnsiTheme="majorHAnsi" w:cstheme="majorHAnsi"/>
                <w:lang w:val="hy-AM"/>
              </w:rPr>
              <w:t>առանց Ուղղակի Ծախսեր կրելու</w:t>
            </w:r>
            <w:r w:rsidRPr="00B178BB">
              <w:rPr>
                <w:rFonts w:asciiTheme="majorHAnsi" w:hAnsiTheme="majorHAnsi" w:cstheme="majorHAnsi"/>
              </w:rPr>
              <w:t>)</w:t>
            </w:r>
            <w:r w:rsidRPr="00B178BB">
              <w:rPr>
                <w:rFonts w:asciiTheme="majorHAnsi" w:hAnsiTheme="majorHAnsi" w:cstheme="majorHAnsi"/>
                <w:lang w:val="hy-AM"/>
              </w:rPr>
              <w:t>» բառերը։ Հեռացվել են «</w:t>
            </w:r>
            <w:r w:rsidR="00C8384C" w:rsidRPr="00B178BB">
              <w:rPr>
                <w:rFonts w:asciiTheme="majorHAnsi" w:hAnsiTheme="majorHAnsi" w:cstheme="majorHAnsi"/>
                <w:lang w:val="hy-AM"/>
              </w:rPr>
              <w:t xml:space="preserve">որոնք սովորաբար տրամադրվում են էլեկտրական էներգիա արտադրման նպատակով իրականացվող ծրագրերին» բառերը։ </w:t>
            </w:r>
          </w:p>
        </w:tc>
        <w:tc>
          <w:tcPr>
            <w:tcW w:w="4116" w:type="dxa"/>
          </w:tcPr>
          <w:p w14:paraId="0D25C85A" w14:textId="741D45A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Using defined term "Direct Costs".</w:t>
            </w:r>
          </w:p>
          <w:p w14:paraId="56504C5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There are no specific incentives for power projects and therefore this reference is deleted.</w:t>
            </w:r>
          </w:p>
          <w:p w14:paraId="105796ED" w14:textId="77777777" w:rsidR="003F755D" w:rsidRPr="00B178BB" w:rsidRDefault="003F755D" w:rsidP="00647409">
            <w:pPr>
              <w:pStyle w:val="BodyText"/>
              <w:jc w:val="left"/>
              <w:rPr>
                <w:rFonts w:asciiTheme="majorHAnsi" w:hAnsiTheme="majorHAnsi" w:cstheme="majorHAnsi"/>
                <w:lang w:val="hy-AM"/>
              </w:rPr>
            </w:pPr>
            <w:r w:rsidRPr="00B178BB">
              <w:rPr>
                <w:rFonts w:asciiTheme="majorHAnsi" w:hAnsiTheme="majorHAnsi" w:cstheme="majorHAnsi"/>
                <w:lang w:val="hy-AM"/>
              </w:rPr>
              <w:t>Կիրառվում է «Ուղղակի Ծախսեր» եզրը։</w:t>
            </w:r>
          </w:p>
          <w:p w14:paraId="25236467" w14:textId="3A0645E1" w:rsidR="003F755D" w:rsidRPr="00B178BB" w:rsidRDefault="003F755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Էներգետիկ ծրագրերի մասով որևէ արտոնություն գոյություն չունի։ Այդ իսկ պատճառով հղումը հեռացվել է։ </w:t>
            </w:r>
          </w:p>
        </w:tc>
        <w:tc>
          <w:tcPr>
            <w:tcW w:w="2463" w:type="dxa"/>
          </w:tcPr>
          <w:p w14:paraId="6DA43E75" w14:textId="1ECE6511" w:rsidR="00647409" w:rsidRPr="00B178BB" w:rsidRDefault="00C8384C" w:rsidP="00647409">
            <w:pPr>
              <w:pStyle w:val="BodyText"/>
              <w:jc w:val="left"/>
              <w:rPr>
                <w:rFonts w:asciiTheme="majorHAnsi" w:hAnsiTheme="majorHAnsi" w:cstheme="majorHAnsi"/>
              </w:rPr>
            </w:pPr>
            <w:r w:rsidRPr="00B178BB">
              <w:rPr>
                <w:rFonts w:asciiTheme="majorHAnsi" w:hAnsiTheme="majorHAnsi" w:cstheme="majorHAnsi"/>
              </w:rPr>
              <w:t>1 (article/</w:t>
            </w:r>
            <w:r w:rsidRPr="00B178BB">
              <w:rPr>
                <w:rFonts w:asciiTheme="majorHAnsi" w:hAnsiTheme="majorHAnsi" w:cstheme="majorHAnsi"/>
                <w:lang w:val="fr-FR"/>
              </w:rPr>
              <w:t>հոդված</w:t>
            </w:r>
            <w:r w:rsidRPr="00B178BB">
              <w:rPr>
                <w:rFonts w:asciiTheme="majorHAnsi" w:hAnsiTheme="majorHAnsi" w:cstheme="majorHAnsi"/>
              </w:rPr>
              <w:t xml:space="preserve"> </w:t>
            </w:r>
            <w:r w:rsidR="00647409" w:rsidRPr="00B178BB">
              <w:rPr>
                <w:rFonts w:asciiTheme="majorHAnsi" w:hAnsiTheme="majorHAnsi" w:cstheme="majorHAnsi"/>
              </w:rPr>
              <w:t>12(c)(i)) and</w:t>
            </w:r>
            <w:r w:rsidRPr="00B178BB">
              <w:rPr>
                <w:rFonts w:asciiTheme="majorHAnsi" w:hAnsiTheme="majorHAnsi" w:cstheme="majorHAnsi"/>
                <w:lang w:val="hy-AM"/>
              </w:rPr>
              <w:t>/և</w:t>
            </w:r>
            <w:r w:rsidR="00647409" w:rsidRPr="00B178BB">
              <w:rPr>
                <w:rFonts w:asciiTheme="majorHAnsi" w:hAnsiTheme="majorHAnsi" w:cstheme="majorHAnsi"/>
              </w:rPr>
              <w:t xml:space="preserve"> 4.</w:t>
            </w:r>
          </w:p>
        </w:tc>
      </w:tr>
      <w:tr w:rsidR="00AC60C0" w:rsidRPr="00B178BB" w14:paraId="2D81E12A" w14:textId="50FD0A23" w:rsidTr="00F177C8">
        <w:tc>
          <w:tcPr>
            <w:tcW w:w="570" w:type="dxa"/>
          </w:tcPr>
          <w:p w14:paraId="08BA6DBA" w14:textId="77777777" w:rsidR="00647409" w:rsidRPr="00B178BB" w:rsidRDefault="00647409" w:rsidP="00647409">
            <w:pPr>
              <w:pStyle w:val="General3L1"/>
              <w:rPr>
                <w:rFonts w:asciiTheme="majorHAnsi" w:hAnsiTheme="majorHAnsi" w:cstheme="majorHAnsi"/>
              </w:rPr>
            </w:pPr>
          </w:p>
        </w:tc>
        <w:tc>
          <w:tcPr>
            <w:tcW w:w="2791" w:type="dxa"/>
          </w:tcPr>
          <w:p w14:paraId="3EB28EA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12.1(c)(ii) (</w:t>
            </w:r>
            <w:r w:rsidRPr="00B178BB">
              <w:rPr>
                <w:rFonts w:asciiTheme="majorHAnsi" w:hAnsiTheme="majorHAnsi" w:cstheme="majorHAnsi"/>
                <w:i/>
              </w:rPr>
              <w:t>Government Support), (Investment and Tax Incentives</w:t>
            </w:r>
            <w:r w:rsidRPr="00B178BB">
              <w:rPr>
                <w:rFonts w:asciiTheme="majorHAnsi" w:hAnsiTheme="majorHAnsi" w:cstheme="majorHAnsi"/>
              </w:rPr>
              <w:t>)</w:t>
            </w:r>
          </w:p>
          <w:p w14:paraId="2EB417F7" w14:textId="77777777" w:rsidR="00C8384C" w:rsidRPr="00B178BB" w:rsidRDefault="00C8384C"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12.1(c)(ii)</w:t>
            </w:r>
          </w:p>
          <w:p w14:paraId="73102F7D" w14:textId="26341DF8" w:rsidR="00C8384C" w:rsidRPr="00B178BB" w:rsidRDefault="00C8384C" w:rsidP="00647409">
            <w:pPr>
              <w:pStyle w:val="BodyText"/>
              <w:jc w:val="left"/>
              <w:rPr>
                <w:rFonts w:asciiTheme="majorHAnsi" w:hAnsiTheme="majorHAnsi" w:cstheme="majorHAnsi"/>
              </w:rPr>
            </w:pP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xml:space="preserve">), </w:t>
            </w:r>
            <w:r w:rsidRPr="00B178BB">
              <w:rPr>
                <w:rFonts w:asciiTheme="majorHAnsi" w:hAnsiTheme="majorHAnsi" w:cstheme="majorHAnsi"/>
                <w:i/>
              </w:rPr>
              <w:t>(</w:t>
            </w:r>
            <w:r w:rsidRPr="00B178BB">
              <w:rPr>
                <w:rFonts w:asciiTheme="majorHAnsi" w:hAnsiTheme="majorHAnsi" w:cstheme="majorHAnsi"/>
                <w:i/>
                <w:lang w:val="hy-AM"/>
              </w:rPr>
              <w:t xml:space="preserve">Ներդրումային և </w:t>
            </w:r>
            <w:r w:rsidRPr="00B178BB">
              <w:rPr>
                <w:rFonts w:asciiTheme="majorHAnsi" w:hAnsiTheme="majorHAnsi" w:cstheme="majorHAnsi"/>
                <w:i/>
                <w:lang w:val="hy-AM"/>
              </w:rPr>
              <w:lastRenderedPageBreak/>
              <w:t>Հարկային Արտոնություններ)</w:t>
            </w:r>
          </w:p>
        </w:tc>
        <w:tc>
          <w:tcPr>
            <w:tcW w:w="4008" w:type="dxa"/>
          </w:tcPr>
          <w:p w14:paraId="0AFF583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"(without incurring Direct Costs)".</w:t>
            </w:r>
          </w:p>
          <w:p w14:paraId="4EFAD415" w14:textId="104B501B" w:rsidR="00C8384C" w:rsidRPr="00B178BB" w:rsidRDefault="00C8384C" w:rsidP="00647409">
            <w:pPr>
              <w:pStyle w:val="BodyText"/>
              <w:jc w:val="left"/>
              <w:rPr>
                <w:rFonts w:asciiTheme="majorHAnsi" w:hAnsiTheme="majorHAnsi" w:cstheme="majorHAnsi"/>
                <w:lang w:val="hy-AM"/>
              </w:rPr>
            </w:pPr>
            <w:r w:rsidRPr="00B178BB">
              <w:rPr>
                <w:rFonts w:asciiTheme="majorHAnsi" w:hAnsiTheme="majorHAnsi" w:cstheme="majorHAnsi"/>
                <w:lang w:val="hy-AM"/>
              </w:rPr>
              <w:t>Ներառվել են «</w:t>
            </w:r>
            <w:r w:rsidRPr="00B178BB">
              <w:rPr>
                <w:rFonts w:asciiTheme="majorHAnsi" w:hAnsiTheme="majorHAnsi" w:cstheme="majorHAnsi"/>
              </w:rPr>
              <w:t>(</w:t>
            </w:r>
            <w:r w:rsidRPr="00B178BB">
              <w:rPr>
                <w:rFonts w:asciiTheme="majorHAnsi" w:hAnsiTheme="majorHAnsi" w:cstheme="majorHAnsi"/>
                <w:lang w:val="hy-AM"/>
              </w:rPr>
              <w:t>առանց Ուղղակի Ծախսեր կրելու</w:t>
            </w:r>
            <w:r w:rsidRPr="00B178BB">
              <w:rPr>
                <w:rFonts w:asciiTheme="majorHAnsi" w:hAnsiTheme="majorHAnsi" w:cstheme="majorHAnsi"/>
              </w:rPr>
              <w:t>)</w:t>
            </w:r>
            <w:r w:rsidRPr="00B178BB">
              <w:rPr>
                <w:rFonts w:asciiTheme="majorHAnsi" w:hAnsiTheme="majorHAnsi" w:cstheme="majorHAnsi"/>
                <w:lang w:val="hy-AM"/>
              </w:rPr>
              <w:t xml:space="preserve">» բառերը։ </w:t>
            </w:r>
          </w:p>
        </w:tc>
        <w:tc>
          <w:tcPr>
            <w:tcW w:w="4116" w:type="dxa"/>
          </w:tcPr>
          <w:p w14:paraId="6D89F8B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Using defined term "Direct Costs".</w:t>
            </w:r>
          </w:p>
          <w:p w14:paraId="2DF9CF1C" w14:textId="77777777" w:rsidR="00C8384C" w:rsidRPr="00B178BB" w:rsidRDefault="00C8384C" w:rsidP="00C8384C">
            <w:pPr>
              <w:pStyle w:val="BodyText"/>
              <w:jc w:val="left"/>
              <w:rPr>
                <w:rFonts w:asciiTheme="majorHAnsi" w:hAnsiTheme="majorHAnsi" w:cstheme="majorHAnsi"/>
                <w:lang w:val="hy-AM"/>
              </w:rPr>
            </w:pPr>
            <w:r w:rsidRPr="00B178BB">
              <w:rPr>
                <w:rFonts w:asciiTheme="majorHAnsi" w:hAnsiTheme="majorHAnsi" w:cstheme="majorHAnsi"/>
                <w:lang w:val="hy-AM"/>
              </w:rPr>
              <w:t>Կիրառվում է «Ուղղակի Ծախսեր» եզրը։</w:t>
            </w:r>
          </w:p>
          <w:p w14:paraId="07A70545" w14:textId="1FFAA49E" w:rsidR="00647409" w:rsidRPr="00B178BB" w:rsidRDefault="00647409" w:rsidP="00647409">
            <w:pPr>
              <w:pStyle w:val="BodyText"/>
              <w:jc w:val="left"/>
              <w:rPr>
                <w:rFonts w:asciiTheme="majorHAnsi" w:hAnsiTheme="majorHAnsi" w:cstheme="majorHAnsi"/>
                <w:lang w:val="hy-AM"/>
              </w:rPr>
            </w:pPr>
          </w:p>
        </w:tc>
        <w:tc>
          <w:tcPr>
            <w:tcW w:w="2463" w:type="dxa"/>
          </w:tcPr>
          <w:p w14:paraId="167AAF78" w14:textId="3C16494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53DE2AD" w14:textId="7BAA3E65" w:rsidTr="00F177C8">
        <w:tc>
          <w:tcPr>
            <w:tcW w:w="570" w:type="dxa"/>
          </w:tcPr>
          <w:p w14:paraId="6AA7CB77" w14:textId="77777777" w:rsidR="00647409" w:rsidRPr="00B178BB" w:rsidRDefault="00647409" w:rsidP="00647409">
            <w:pPr>
              <w:pStyle w:val="General3L1"/>
              <w:rPr>
                <w:rFonts w:asciiTheme="majorHAnsi" w:hAnsiTheme="majorHAnsi" w:cstheme="majorHAnsi"/>
              </w:rPr>
            </w:pPr>
          </w:p>
        </w:tc>
        <w:tc>
          <w:tcPr>
            <w:tcW w:w="2791" w:type="dxa"/>
          </w:tcPr>
          <w:p w14:paraId="263D72B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12.1(d)(ii)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Import, Export</w:t>
            </w:r>
            <w:r w:rsidRPr="00B178BB">
              <w:rPr>
                <w:rFonts w:asciiTheme="majorHAnsi" w:hAnsiTheme="majorHAnsi" w:cstheme="majorHAnsi"/>
              </w:rPr>
              <w:t xml:space="preserve">) </w:t>
            </w:r>
          </w:p>
          <w:p w14:paraId="6BA06E74" w14:textId="77777777" w:rsidR="00C8384C" w:rsidRPr="00B178BB" w:rsidRDefault="00C8384C"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12.1(d)(ii)</w:t>
            </w:r>
          </w:p>
          <w:p w14:paraId="423591CF" w14:textId="0D94AFEB" w:rsidR="00C8384C" w:rsidRPr="00B178BB" w:rsidRDefault="00C8384C" w:rsidP="00C8384C">
            <w:pPr>
              <w:pStyle w:val="BodyText"/>
              <w:jc w:val="left"/>
              <w:rPr>
                <w:rFonts w:asciiTheme="majorHAnsi" w:hAnsiTheme="majorHAnsi" w:cstheme="majorHAnsi"/>
                <w:lang w:val="hy-AM"/>
              </w:rPr>
            </w:pP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w:t>
            </w:r>
            <w:r w:rsidRPr="00B178BB">
              <w:rPr>
                <w:rFonts w:asciiTheme="majorHAnsi" w:hAnsiTheme="majorHAnsi" w:cstheme="majorHAnsi"/>
                <w:lang w:val="hy-AM"/>
              </w:rPr>
              <w:t xml:space="preserve"> </w:t>
            </w:r>
            <w:r w:rsidRPr="00B178BB">
              <w:rPr>
                <w:rFonts w:asciiTheme="majorHAnsi" w:hAnsiTheme="majorHAnsi" w:cstheme="majorHAnsi"/>
                <w:i/>
                <w:lang w:val="hy-AM"/>
              </w:rPr>
              <w:t>(Ներմուծում, Արտահանում)</w:t>
            </w:r>
          </w:p>
        </w:tc>
        <w:tc>
          <w:tcPr>
            <w:tcW w:w="4008" w:type="dxa"/>
          </w:tcPr>
          <w:p w14:paraId="684C6BA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"including" with "which include".</w:t>
            </w:r>
          </w:p>
          <w:p w14:paraId="1C279C86" w14:textId="367E9400" w:rsidR="00C8384C" w:rsidRPr="00B178BB" w:rsidRDefault="00C8384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«այդ թվում» բառերը փոխարինվել են «որոնք ներառում են» բառերով։ </w:t>
            </w:r>
          </w:p>
        </w:tc>
        <w:tc>
          <w:tcPr>
            <w:tcW w:w="4116" w:type="dxa"/>
          </w:tcPr>
          <w:p w14:paraId="72892F9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minor clarification.</w:t>
            </w:r>
          </w:p>
          <w:p w14:paraId="36AC90DB" w14:textId="5906E5B9" w:rsidR="00C8384C" w:rsidRPr="00B178BB" w:rsidRDefault="00C8384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Աննշան հստակեցում։ </w:t>
            </w:r>
          </w:p>
        </w:tc>
        <w:tc>
          <w:tcPr>
            <w:tcW w:w="2463" w:type="dxa"/>
          </w:tcPr>
          <w:p w14:paraId="4D28A48C" w14:textId="6F3DC03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DEC3112" w14:textId="2B3D7271" w:rsidTr="00F177C8">
        <w:tc>
          <w:tcPr>
            <w:tcW w:w="570" w:type="dxa"/>
          </w:tcPr>
          <w:p w14:paraId="413FF702" w14:textId="77777777" w:rsidR="00647409" w:rsidRPr="00B178BB" w:rsidRDefault="00647409" w:rsidP="00647409">
            <w:pPr>
              <w:pStyle w:val="General3L1"/>
              <w:rPr>
                <w:rFonts w:asciiTheme="majorHAnsi" w:hAnsiTheme="majorHAnsi" w:cstheme="majorHAnsi"/>
              </w:rPr>
            </w:pPr>
          </w:p>
        </w:tc>
        <w:tc>
          <w:tcPr>
            <w:tcW w:w="2791" w:type="dxa"/>
          </w:tcPr>
          <w:p w14:paraId="15FCFAB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12.2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Project Finance</w:t>
            </w:r>
            <w:r w:rsidRPr="00B178BB">
              <w:rPr>
                <w:rFonts w:asciiTheme="majorHAnsi" w:hAnsiTheme="majorHAnsi" w:cstheme="majorHAnsi"/>
              </w:rPr>
              <w:t>)</w:t>
            </w:r>
          </w:p>
          <w:p w14:paraId="4DF3D7D3" w14:textId="0718C705" w:rsidR="00C8384C" w:rsidRPr="00B178BB" w:rsidRDefault="00C8384C" w:rsidP="00C8384C">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12.2 (</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47058175" w14:textId="1315643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Re-numbering the sub-provision from Article 12.1 to Article 12.2.</w:t>
            </w:r>
          </w:p>
          <w:p w14:paraId="36B2890B" w14:textId="146CA1FF" w:rsidR="00C8384C" w:rsidRPr="00B178BB" w:rsidRDefault="00C8384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Կետի համարակալումը 12․1-ից փոփոխվել է 12․2-ի։ </w:t>
            </w:r>
          </w:p>
          <w:p w14:paraId="1EAB9A2A" w14:textId="13ADA7AD" w:rsidR="00647409" w:rsidRPr="00B178BB" w:rsidRDefault="00647409" w:rsidP="00647409">
            <w:pPr>
              <w:pStyle w:val="BodyText"/>
              <w:jc w:val="left"/>
              <w:rPr>
                <w:rFonts w:asciiTheme="majorHAnsi" w:hAnsiTheme="majorHAnsi" w:cstheme="majorHAnsi"/>
              </w:rPr>
            </w:pPr>
          </w:p>
        </w:tc>
        <w:tc>
          <w:tcPr>
            <w:tcW w:w="4116" w:type="dxa"/>
          </w:tcPr>
          <w:p w14:paraId="4BDD706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consequential numbering change.</w:t>
            </w:r>
          </w:p>
          <w:p w14:paraId="3845EEF0" w14:textId="3C435068" w:rsidR="00C8384C" w:rsidRPr="00B178BB" w:rsidRDefault="00D70418" w:rsidP="00D70418">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Համարակալման </w:t>
            </w:r>
            <w:r w:rsidR="00763C22" w:rsidRPr="00B178BB">
              <w:rPr>
                <w:rFonts w:asciiTheme="majorHAnsi" w:hAnsiTheme="majorHAnsi" w:cstheme="majorHAnsi"/>
                <w:lang w:val="hy-AM"/>
              </w:rPr>
              <w:t xml:space="preserve">փոփոխություն՝ պայմանավորված այլ փոփոխություններով։ </w:t>
            </w:r>
            <w:r w:rsidR="00C8384C" w:rsidRPr="00B178BB">
              <w:rPr>
                <w:rFonts w:asciiTheme="majorHAnsi" w:hAnsiTheme="majorHAnsi" w:cstheme="majorHAnsi"/>
                <w:lang w:val="hy-AM"/>
              </w:rPr>
              <w:t xml:space="preserve"> </w:t>
            </w:r>
          </w:p>
        </w:tc>
        <w:tc>
          <w:tcPr>
            <w:tcW w:w="2463" w:type="dxa"/>
          </w:tcPr>
          <w:p w14:paraId="6F5C1BE2" w14:textId="2F031A6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150D39C" w14:textId="3BA6AE34" w:rsidTr="00F177C8">
        <w:tc>
          <w:tcPr>
            <w:tcW w:w="570" w:type="dxa"/>
          </w:tcPr>
          <w:p w14:paraId="022DB468" w14:textId="77777777" w:rsidR="00647409" w:rsidRPr="00B178BB" w:rsidRDefault="00647409" w:rsidP="00647409">
            <w:pPr>
              <w:pStyle w:val="General3L1"/>
              <w:rPr>
                <w:rFonts w:asciiTheme="majorHAnsi" w:hAnsiTheme="majorHAnsi" w:cstheme="majorHAnsi"/>
              </w:rPr>
            </w:pPr>
          </w:p>
        </w:tc>
        <w:tc>
          <w:tcPr>
            <w:tcW w:w="2791" w:type="dxa"/>
          </w:tcPr>
          <w:p w14:paraId="5E02B640" w14:textId="63F6AD16" w:rsidR="00647409" w:rsidRPr="00B178BB" w:rsidRDefault="00647409" w:rsidP="00C8384C">
            <w:pPr>
              <w:pStyle w:val="BodyText"/>
              <w:jc w:val="left"/>
              <w:rPr>
                <w:rFonts w:asciiTheme="majorHAnsi" w:hAnsiTheme="majorHAnsi" w:cstheme="majorHAnsi"/>
              </w:rPr>
            </w:pPr>
            <w:r w:rsidRPr="00B178BB">
              <w:rPr>
                <w:rFonts w:asciiTheme="majorHAnsi" w:hAnsiTheme="majorHAnsi" w:cstheme="majorHAnsi"/>
              </w:rPr>
              <w:t>Article 12.2(a) (</w:t>
            </w:r>
            <w:r w:rsidRPr="00B178BB">
              <w:rPr>
                <w:rFonts w:asciiTheme="majorHAnsi" w:hAnsiTheme="majorHAnsi" w:cstheme="majorHAnsi"/>
                <w:i/>
              </w:rPr>
              <w:t>Government Support</w:t>
            </w:r>
            <w:r w:rsidRPr="00B178BB">
              <w:rPr>
                <w:rFonts w:asciiTheme="majorHAnsi" w:hAnsiTheme="majorHAnsi" w:cstheme="majorHAnsi"/>
              </w:rPr>
              <w:t xml:space="preserve">), </w:t>
            </w:r>
            <w:r w:rsidR="00C8384C" w:rsidRPr="00B178BB">
              <w:rPr>
                <w:rFonts w:asciiTheme="majorHAnsi" w:hAnsiTheme="majorHAnsi" w:cstheme="majorHAnsi"/>
              </w:rPr>
              <w:t>(</w:t>
            </w:r>
            <w:r w:rsidR="00C8384C" w:rsidRPr="00B178BB">
              <w:rPr>
                <w:rFonts w:asciiTheme="majorHAnsi" w:hAnsiTheme="majorHAnsi" w:cstheme="majorHAnsi"/>
                <w:i/>
              </w:rPr>
              <w:t>Project Finance</w:t>
            </w:r>
            <w:r w:rsidR="00C8384C" w:rsidRPr="00B178BB">
              <w:rPr>
                <w:rFonts w:asciiTheme="majorHAnsi" w:hAnsiTheme="majorHAnsi" w:cstheme="majorHAnsi"/>
              </w:rPr>
              <w:t>)</w:t>
            </w:r>
          </w:p>
          <w:p w14:paraId="2E6EBE0B" w14:textId="3FE77E35" w:rsidR="00C8384C" w:rsidRPr="00B178BB" w:rsidRDefault="00C8384C" w:rsidP="00C8384C">
            <w:pPr>
              <w:pStyle w:val="BodyText"/>
              <w:jc w:val="left"/>
              <w:rPr>
                <w:rFonts w:asciiTheme="majorHAnsi" w:hAnsiTheme="majorHAnsi" w:cstheme="majorHAnsi"/>
              </w:rPr>
            </w:pPr>
            <w:r w:rsidRPr="00B178BB">
              <w:rPr>
                <w:rFonts w:asciiTheme="majorHAnsi" w:hAnsiTheme="majorHAnsi" w:cstheme="majorHAnsi"/>
                <w:lang w:val="hy-AM"/>
              </w:rPr>
              <w:lastRenderedPageBreak/>
              <w:t xml:space="preserve">Հոդված </w:t>
            </w:r>
            <w:r w:rsidRPr="00B178BB">
              <w:rPr>
                <w:rFonts w:asciiTheme="majorHAnsi" w:hAnsiTheme="majorHAnsi" w:cstheme="majorHAnsi"/>
              </w:rPr>
              <w:t>12.2(a) (</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37799AAC" w14:textId="018BE43D" w:rsidR="00647409" w:rsidRPr="00B178BB" w:rsidRDefault="00647409" w:rsidP="00647409">
            <w:pPr>
              <w:pStyle w:val="BodyText"/>
              <w:numPr>
                <w:ilvl w:val="0"/>
                <w:numId w:val="25"/>
              </w:numPr>
              <w:spacing w:after="0"/>
              <w:ind w:hanging="357"/>
              <w:jc w:val="left"/>
              <w:rPr>
                <w:rFonts w:asciiTheme="majorHAnsi" w:hAnsiTheme="majorHAnsi" w:cstheme="majorHAnsi"/>
              </w:rPr>
            </w:pPr>
            <w:r w:rsidRPr="00B178BB">
              <w:rPr>
                <w:rFonts w:asciiTheme="majorHAnsi" w:hAnsiTheme="majorHAnsi" w:cstheme="majorHAnsi"/>
              </w:rPr>
              <w:lastRenderedPageBreak/>
              <w:t xml:space="preserve">Re-numbering the first sub-provision from paragraph (b) to paragraph (a); and </w:t>
            </w:r>
          </w:p>
          <w:p w14:paraId="338583E8" w14:textId="77777777" w:rsidR="00647409" w:rsidRPr="00B178BB" w:rsidRDefault="00647409" w:rsidP="00647409">
            <w:pPr>
              <w:pStyle w:val="BodyText"/>
              <w:numPr>
                <w:ilvl w:val="0"/>
                <w:numId w:val="25"/>
              </w:numPr>
              <w:spacing w:after="0"/>
              <w:ind w:hanging="357"/>
              <w:jc w:val="left"/>
              <w:rPr>
                <w:rFonts w:asciiTheme="majorHAnsi" w:hAnsiTheme="majorHAnsi" w:cstheme="majorHAnsi"/>
              </w:rPr>
            </w:pPr>
            <w:r w:rsidRPr="00B178BB">
              <w:rPr>
                <w:rFonts w:asciiTheme="majorHAnsi" w:hAnsiTheme="majorHAnsi" w:cstheme="majorHAnsi"/>
              </w:rPr>
              <w:t xml:space="preserve">deleting: </w:t>
            </w:r>
          </w:p>
          <w:p w14:paraId="6816CA6F" w14:textId="77777777" w:rsidR="00647409" w:rsidRPr="00B178BB" w:rsidRDefault="00647409" w:rsidP="00647409">
            <w:pPr>
              <w:pStyle w:val="BodyText"/>
              <w:numPr>
                <w:ilvl w:val="1"/>
                <w:numId w:val="25"/>
              </w:numPr>
              <w:spacing w:after="0"/>
              <w:ind w:hanging="357"/>
              <w:jc w:val="left"/>
              <w:rPr>
                <w:rFonts w:asciiTheme="majorHAnsi" w:hAnsiTheme="majorHAnsi" w:cstheme="majorHAnsi"/>
              </w:rPr>
            </w:pPr>
            <w:r w:rsidRPr="00B178BB">
              <w:rPr>
                <w:rFonts w:asciiTheme="majorHAnsi" w:hAnsiTheme="majorHAnsi" w:cstheme="majorHAnsi"/>
              </w:rPr>
              <w:lastRenderedPageBreak/>
              <w:t xml:space="preserve">", at no financial cost to the Government or guarantee, reasonably"; and </w:t>
            </w:r>
          </w:p>
          <w:p w14:paraId="5964CC3C" w14:textId="77777777" w:rsidR="00647409" w:rsidRPr="00B178BB" w:rsidRDefault="00647409" w:rsidP="00647409">
            <w:pPr>
              <w:pStyle w:val="BodyText"/>
              <w:numPr>
                <w:ilvl w:val="1"/>
                <w:numId w:val="25"/>
              </w:numPr>
              <w:spacing w:after="0"/>
              <w:ind w:hanging="357"/>
              <w:jc w:val="left"/>
              <w:rPr>
                <w:rFonts w:asciiTheme="majorHAnsi" w:hAnsiTheme="majorHAnsi" w:cstheme="majorHAnsi"/>
              </w:rPr>
            </w:pPr>
            <w:r w:rsidRPr="00B178BB">
              <w:rPr>
                <w:rFonts w:asciiTheme="majorHAnsi" w:hAnsiTheme="majorHAnsi" w:cstheme="majorHAnsi"/>
              </w:rPr>
              <w:t>", without undertaking any obligations outside this Agreement,".</w:t>
            </w:r>
          </w:p>
          <w:p w14:paraId="04C028AE" w14:textId="64B49B39" w:rsidR="00C8384C" w:rsidRPr="00B178BB" w:rsidRDefault="00C8384C" w:rsidP="00C8384C">
            <w:pPr>
              <w:pStyle w:val="BodyText"/>
              <w:spacing w:after="0"/>
              <w:ind w:left="1440"/>
              <w:jc w:val="left"/>
              <w:rPr>
                <w:rFonts w:asciiTheme="majorHAnsi" w:hAnsiTheme="majorHAnsi" w:cstheme="majorHAnsi"/>
              </w:rPr>
            </w:pPr>
          </w:p>
          <w:p w14:paraId="7FB3B471" w14:textId="726D12D1" w:rsidR="00E000FD" w:rsidRPr="00B178BB" w:rsidRDefault="00E000FD" w:rsidP="00E000FD">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Առաջին ենթակետի համարակալումը փոխվել է և </w:t>
            </w:r>
            <w:r w:rsidRPr="00B178BB">
              <w:rPr>
                <w:rFonts w:asciiTheme="majorHAnsi" w:hAnsiTheme="majorHAnsi" w:cstheme="majorHAnsi"/>
              </w:rPr>
              <w:t>(b)-</w:t>
            </w:r>
            <w:r w:rsidRPr="00B178BB">
              <w:rPr>
                <w:rFonts w:asciiTheme="majorHAnsi" w:hAnsiTheme="majorHAnsi" w:cstheme="majorHAnsi"/>
                <w:lang w:val="hy-AM"/>
              </w:rPr>
              <w:t xml:space="preserve">ից դարձել է </w:t>
            </w:r>
            <w:r w:rsidRPr="00B178BB">
              <w:rPr>
                <w:rFonts w:asciiTheme="majorHAnsi" w:hAnsiTheme="majorHAnsi" w:cstheme="majorHAnsi"/>
              </w:rPr>
              <w:t>(a)</w:t>
            </w:r>
            <w:r w:rsidRPr="00B178BB">
              <w:rPr>
                <w:rFonts w:asciiTheme="majorHAnsi" w:hAnsiTheme="majorHAnsi" w:cstheme="majorHAnsi"/>
                <w:lang w:val="hy-AM"/>
              </w:rPr>
              <w:t xml:space="preserve">։ Հեռացվել են հետևյալ բառերը․ «առանց սույն Պայմանագրի շրջանակներից դուրս որևէ պարտավորություն հանձն առնելու, ողջամտորեն» և «առանց Կառավարության որևէ ֆինանսական ծախսի կամ երաշխիքի տրամադրման»։ </w:t>
            </w:r>
          </w:p>
          <w:p w14:paraId="697D71AE" w14:textId="25714065" w:rsidR="00C8384C" w:rsidRPr="00B178BB" w:rsidRDefault="00C8384C" w:rsidP="00C8384C">
            <w:pPr>
              <w:pStyle w:val="BodyText"/>
              <w:spacing w:after="0"/>
              <w:jc w:val="left"/>
              <w:rPr>
                <w:rFonts w:asciiTheme="majorHAnsi" w:hAnsiTheme="majorHAnsi" w:cstheme="majorHAnsi"/>
                <w:lang w:val="hy-AM"/>
              </w:rPr>
            </w:pPr>
          </w:p>
        </w:tc>
        <w:tc>
          <w:tcPr>
            <w:tcW w:w="4116" w:type="dxa"/>
          </w:tcPr>
          <w:p w14:paraId="159A0E6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Government will have certain obligations in the Direct Agreement and the Direct Agreement is outside of the GSA.</w:t>
            </w:r>
          </w:p>
          <w:p w14:paraId="0C7F0E36" w14:textId="6AFB762F" w:rsidR="00C8384C" w:rsidRPr="00B178BB" w:rsidRDefault="00E000FD" w:rsidP="00E000FD">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Կառավարությունն Ուղղակի Պայմանագրով պետք է ստանձնի որոշակի պարտավորություններ, իսկ Ուղղակի Պայմանագիրը դուրս է ԿԱՀ-ի շրջանակներից։ </w:t>
            </w:r>
          </w:p>
        </w:tc>
        <w:tc>
          <w:tcPr>
            <w:tcW w:w="2463" w:type="dxa"/>
          </w:tcPr>
          <w:p w14:paraId="0475D989" w14:textId="5D7E343C"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2 and</w:t>
            </w:r>
            <w:r w:rsidR="00C8384C" w:rsidRPr="00B178BB">
              <w:rPr>
                <w:rFonts w:asciiTheme="majorHAnsi" w:hAnsiTheme="majorHAnsi" w:cstheme="majorHAnsi"/>
                <w:lang w:val="hy-AM"/>
              </w:rPr>
              <w:t>/և</w:t>
            </w:r>
            <w:r w:rsidRPr="00B178BB">
              <w:rPr>
                <w:rFonts w:asciiTheme="majorHAnsi" w:hAnsiTheme="majorHAnsi" w:cstheme="majorHAnsi"/>
                <w:lang w:val="hy-AM"/>
              </w:rPr>
              <w:t>, partly</w:t>
            </w:r>
            <w:r w:rsidR="00C8384C" w:rsidRPr="00B178BB">
              <w:rPr>
                <w:rFonts w:asciiTheme="majorHAnsi" w:hAnsiTheme="majorHAnsi" w:cstheme="majorHAnsi"/>
                <w:lang w:val="hy-AM"/>
              </w:rPr>
              <w:t>/մասնակիորեն</w:t>
            </w:r>
            <w:r w:rsidRPr="00B178BB">
              <w:rPr>
                <w:rFonts w:asciiTheme="majorHAnsi" w:hAnsiTheme="majorHAnsi" w:cstheme="majorHAnsi"/>
                <w:lang w:val="hy-AM"/>
              </w:rPr>
              <w:t>, 1 (article</w:t>
            </w:r>
            <w:r w:rsidR="00C8384C" w:rsidRPr="00B178BB">
              <w:rPr>
                <w:rFonts w:asciiTheme="majorHAnsi" w:hAnsiTheme="majorHAnsi" w:cstheme="majorHAnsi"/>
                <w:lang w:val="hy-AM"/>
              </w:rPr>
              <w:t>/հոդված</w:t>
            </w:r>
            <w:r w:rsidRPr="00B178BB">
              <w:rPr>
                <w:rFonts w:asciiTheme="majorHAnsi" w:hAnsiTheme="majorHAnsi" w:cstheme="majorHAnsi"/>
                <w:lang w:val="hy-AM"/>
              </w:rPr>
              <w:t xml:space="preserve"> 12 (e)(i))</w:t>
            </w:r>
          </w:p>
        </w:tc>
      </w:tr>
      <w:tr w:rsidR="00AC60C0" w:rsidRPr="00B178BB" w14:paraId="482CDB37" w14:textId="38270BAD" w:rsidTr="00F177C8">
        <w:tc>
          <w:tcPr>
            <w:tcW w:w="570" w:type="dxa"/>
          </w:tcPr>
          <w:p w14:paraId="14D2BEAC" w14:textId="77777777" w:rsidR="00647409" w:rsidRPr="00B178BB" w:rsidRDefault="00647409" w:rsidP="00647409">
            <w:pPr>
              <w:pStyle w:val="General3L1"/>
              <w:rPr>
                <w:rFonts w:asciiTheme="majorHAnsi" w:hAnsiTheme="majorHAnsi" w:cstheme="majorHAnsi"/>
                <w:lang w:val="hy-AM"/>
              </w:rPr>
            </w:pPr>
          </w:p>
        </w:tc>
        <w:tc>
          <w:tcPr>
            <w:tcW w:w="2791" w:type="dxa"/>
          </w:tcPr>
          <w:p w14:paraId="72B7047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12.2(b)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Project Finance</w:t>
            </w:r>
            <w:r w:rsidRPr="00B178BB">
              <w:rPr>
                <w:rFonts w:asciiTheme="majorHAnsi" w:hAnsiTheme="majorHAnsi" w:cstheme="majorHAnsi"/>
              </w:rPr>
              <w:t>)</w:t>
            </w:r>
          </w:p>
          <w:p w14:paraId="212DC969" w14:textId="77777777" w:rsidR="00E000FD" w:rsidRPr="00B178BB" w:rsidRDefault="00E000FD"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12.2(b)</w:t>
            </w:r>
          </w:p>
          <w:p w14:paraId="73E98C66" w14:textId="60F74C63" w:rsidR="00E000FD" w:rsidRPr="00B178BB" w:rsidRDefault="00E000FD" w:rsidP="00647409">
            <w:pPr>
              <w:pStyle w:val="BodyText"/>
              <w:jc w:val="left"/>
              <w:rPr>
                <w:rFonts w:asciiTheme="majorHAnsi" w:hAnsiTheme="majorHAnsi" w:cstheme="majorHAnsi"/>
              </w:rPr>
            </w:pP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xml:space="preserve">), </w:t>
            </w:r>
            <w:r w:rsidRPr="00B178BB">
              <w:rPr>
                <w:rFonts w:asciiTheme="majorHAnsi" w:hAnsiTheme="majorHAnsi" w:cstheme="majorHAnsi"/>
              </w:rPr>
              <w:lastRenderedPageBreak/>
              <w:t>(</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46739C2E" w14:textId="0624C50B" w:rsidR="00647409" w:rsidRPr="00B178BB" w:rsidRDefault="00647409" w:rsidP="00647409">
            <w:pPr>
              <w:pStyle w:val="BodyText"/>
              <w:numPr>
                <w:ilvl w:val="0"/>
                <w:numId w:val="26"/>
              </w:numPr>
              <w:spacing w:after="0"/>
              <w:ind w:left="714" w:hanging="357"/>
              <w:jc w:val="left"/>
              <w:rPr>
                <w:rFonts w:asciiTheme="majorHAnsi" w:hAnsiTheme="majorHAnsi" w:cstheme="majorHAnsi"/>
              </w:rPr>
            </w:pPr>
            <w:r w:rsidRPr="00B178BB">
              <w:rPr>
                <w:rFonts w:asciiTheme="majorHAnsi" w:hAnsiTheme="majorHAnsi" w:cstheme="majorHAnsi"/>
              </w:rPr>
              <w:lastRenderedPageBreak/>
              <w:t xml:space="preserve">Re-numbering the second sub-provision from paragraph (c) to (b); and </w:t>
            </w:r>
          </w:p>
          <w:p w14:paraId="37085DDB" w14:textId="77777777" w:rsidR="00647409" w:rsidRPr="00B178BB" w:rsidRDefault="00647409" w:rsidP="00647409">
            <w:pPr>
              <w:pStyle w:val="BodyText"/>
              <w:numPr>
                <w:ilvl w:val="0"/>
                <w:numId w:val="26"/>
              </w:numPr>
              <w:spacing w:after="0"/>
              <w:ind w:left="714" w:hanging="357"/>
              <w:jc w:val="left"/>
              <w:rPr>
                <w:rFonts w:asciiTheme="majorHAnsi" w:hAnsiTheme="majorHAnsi" w:cstheme="majorHAnsi"/>
              </w:rPr>
            </w:pPr>
            <w:r w:rsidRPr="00B178BB">
              <w:rPr>
                <w:rFonts w:asciiTheme="majorHAnsi" w:hAnsiTheme="majorHAnsi" w:cstheme="majorHAnsi"/>
              </w:rPr>
              <w:t>replacing "to cause, at no financial cost to the Government or guarantee," with "to procure (without incurring Direct Costs)".</w:t>
            </w:r>
          </w:p>
          <w:p w14:paraId="45ACD56C" w14:textId="77777777" w:rsidR="00E000FD" w:rsidRPr="00B178BB" w:rsidRDefault="00E000FD" w:rsidP="00E000FD">
            <w:pPr>
              <w:pStyle w:val="BodyText"/>
              <w:spacing w:after="0"/>
              <w:ind w:left="357"/>
              <w:jc w:val="left"/>
              <w:rPr>
                <w:rFonts w:asciiTheme="majorHAnsi" w:hAnsiTheme="majorHAnsi" w:cstheme="majorHAnsi"/>
                <w:lang w:val="hy-AM"/>
              </w:rPr>
            </w:pPr>
            <w:r w:rsidRPr="00B178BB">
              <w:rPr>
                <w:rFonts w:asciiTheme="majorHAnsi" w:hAnsiTheme="majorHAnsi" w:cstheme="majorHAnsi"/>
                <w:lang w:val="hy-AM"/>
              </w:rPr>
              <w:lastRenderedPageBreak/>
              <w:t xml:space="preserve">Երկրորդ ենթակետի համարակալումը </w:t>
            </w:r>
            <w:r w:rsidRPr="00B178BB">
              <w:rPr>
                <w:rFonts w:asciiTheme="majorHAnsi" w:hAnsiTheme="majorHAnsi" w:cstheme="majorHAnsi"/>
              </w:rPr>
              <w:t>(c)-</w:t>
            </w:r>
            <w:r w:rsidRPr="00B178BB">
              <w:rPr>
                <w:rFonts w:asciiTheme="majorHAnsi" w:hAnsiTheme="majorHAnsi" w:cstheme="majorHAnsi"/>
                <w:lang w:val="hy-AM"/>
              </w:rPr>
              <w:t xml:space="preserve">ից փոխվել և դարձել է </w:t>
            </w:r>
            <w:r w:rsidRPr="00B178BB">
              <w:rPr>
                <w:rFonts w:asciiTheme="majorHAnsi" w:hAnsiTheme="majorHAnsi" w:cstheme="majorHAnsi"/>
              </w:rPr>
              <w:t>(b)</w:t>
            </w:r>
            <w:r w:rsidRPr="00B178BB">
              <w:rPr>
                <w:rFonts w:asciiTheme="majorHAnsi" w:hAnsiTheme="majorHAnsi" w:cstheme="majorHAnsi"/>
                <w:lang w:val="hy-AM"/>
              </w:rPr>
              <w:t xml:space="preserve">։ </w:t>
            </w:r>
          </w:p>
          <w:p w14:paraId="61BC0812" w14:textId="4F804B0E" w:rsidR="00E000FD" w:rsidRPr="00B178BB" w:rsidRDefault="00E000FD" w:rsidP="00E000FD">
            <w:pPr>
              <w:pStyle w:val="BodyText"/>
              <w:spacing w:after="0"/>
              <w:ind w:left="357"/>
              <w:jc w:val="left"/>
              <w:rPr>
                <w:rFonts w:asciiTheme="majorHAnsi" w:hAnsiTheme="majorHAnsi" w:cstheme="majorHAnsi"/>
                <w:lang w:val="hy-AM"/>
              </w:rPr>
            </w:pPr>
            <w:r w:rsidRPr="00B178BB">
              <w:rPr>
                <w:rFonts w:asciiTheme="majorHAnsi" w:hAnsiTheme="majorHAnsi" w:cstheme="majorHAnsi"/>
                <w:lang w:val="hy-AM"/>
              </w:rPr>
              <w:t xml:space="preserve">Հեռացվել են «առանց Կառավարության որևէ ֆինանսական ծախսի կամ երաշխիքի տրամադրման» բառերը, փոխարենն ավելացվել են» «(առանց Ուղղակի Ծախսեր կրելու)» բառերը։ Փոխվել է մեկ բառ անգլերեն տեքստում։ </w:t>
            </w:r>
          </w:p>
        </w:tc>
        <w:tc>
          <w:tcPr>
            <w:tcW w:w="4116" w:type="dxa"/>
          </w:tcPr>
          <w:p w14:paraId="55D3CCCF" w14:textId="4E1D219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Using defined term "Direct Costs" and procurement obligation.</w:t>
            </w:r>
          </w:p>
          <w:p w14:paraId="4E9F34AA" w14:textId="10AED036" w:rsidR="00E000FD" w:rsidRPr="00B178BB" w:rsidRDefault="00E000FD" w:rsidP="00647409">
            <w:pPr>
              <w:pStyle w:val="BodyText"/>
              <w:jc w:val="left"/>
              <w:rPr>
                <w:rFonts w:asciiTheme="majorHAnsi" w:hAnsiTheme="majorHAnsi" w:cstheme="majorHAnsi"/>
                <w:lang w:val="hy-AM"/>
              </w:rPr>
            </w:pPr>
            <w:r w:rsidRPr="00B178BB">
              <w:rPr>
                <w:rFonts w:asciiTheme="majorHAnsi" w:hAnsiTheme="majorHAnsi" w:cstheme="majorHAnsi"/>
                <w:lang w:val="hy-AM"/>
              </w:rPr>
              <w:t>Կիրառվում է «Ուղղակի Ծախսեր» եզրը</w:t>
            </w:r>
            <w:r w:rsidR="00BC722E" w:rsidRPr="00B178BB">
              <w:rPr>
                <w:rFonts w:asciiTheme="majorHAnsi" w:hAnsiTheme="majorHAnsi" w:cstheme="majorHAnsi"/>
                <w:lang w:val="hy-AM"/>
              </w:rPr>
              <w:t>,</w:t>
            </w:r>
            <w:r w:rsidRPr="00B178BB">
              <w:rPr>
                <w:rFonts w:asciiTheme="majorHAnsi" w:hAnsiTheme="majorHAnsi" w:cstheme="majorHAnsi"/>
                <w:lang w:val="hy-AM"/>
              </w:rPr>
              <w:t xml:space="preserve"> և </w:t>
            </w:r>
            <w:r w:rsidR="00BC722E" w:rsidRPr="00B178BB">
              <w:rPr>
                <w:rFonts w:asciiTheme="majorHAnsi" w:hAnsiTheme="majorHAnsi" w:cstheme="majorHAnsi"/>
                <w:lang w:val="hy-AM"/>
              </w:rPr>
              <w:t xml:space="preserve">անգլերեն տեքստում հստակեցվում է, որ ենթակետով նախատեսվածն ապահովելու պարտավորությունը կրում է Կառավարությունը։ </w:t>
            </w:r>
          </w:p>
          <w:p w14:paraId="176C9F5F" w14:textId="77777777" w:rsidR="00E000FD" w:rsidRPr="00B178BB" w:rsidRDefault="00E000FD" w:rsidP="00647409">
            <w:pPr>
              <w:pStyle w:val="BodyText"/>
              <w:jc w:val="left"/>
              <w:rPr>
                <w:rFonts w:asciiTheme="majorHAnsi" w:hAnsiTheme="majorHAnsi" w:cstheme="majorHAnsi"/>
              </w:rPr>
            </w:pPr>
          </w:p>
          <w:p w14:paraId="058E8910" w14:textId="5BCCAB48" w:rsidR="00647409" w:rsidRPr="00B178BB" w:rsidRDefault="00647409" w:rsidP="00647409">
            <w:pPr>
              <w:pStyle w:val="BodyText"/>
              <w:jc w:val="left"/>
              <w:rPr>
                <w:rFonts w:asciiTheme="majorHAnsi" w:hAnsiTheme="majorHAnsi" w:cstheme="majorHAnsi"/>
              </w:rPr>
            </w:pPr>
          </w:p>
        </w:tc>
        <w:tc>
          <w:tcPr>
            <w:tcW w:w="2463" w:type="dxa"/>
          </w:tcPr>
          <w:p w14:paraId="4CF7BA72" w14:textId="4FE14D2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6A0F607F" w14:textId="56B89602" w:rsidTr="00F177C8">
        <w:tc>
          <w:tcPr>
            <w:tcW w:w="570" w:type="dxa"/>
          </w:tcPr>
          <w:p w14:paraId="7BE2B3DB" w14:textId="77777777" w:rsidR="00647409" w:rsidRPr="00B178BB" w:rsidRDefault="00647409" w:rsidP="00647409">
            <w:pPr>
              <w:pStyle w:val="General3L1"/>
              <w:rPr>
                <w:rFonts w:asciiTheme="majorHAnsi" w:hAnsiTheme="majorHAnsi" w:cstheme="majorHAnsi"/>
              </w:rPr>
            </w:pPr>
          </w:p>
        </w:tc>
        <w:tc>
          <w:tcPr>
            <w:tcW w:w="2791" w:type="dxa"/>
          </w:tcPr>
          <w:p w14:paraId="72C9829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12.2(b)(i)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Project Finance</w:t>
            </w:r>
            <w:r w:rsidRPr="00B178BB">
              <w:rPr>
                <w:rFonts w:asciiTheme="majorHAnsi" w:hAnsiTheme="majorHAnsi" w:cstheme="majorHAnsi"/>
              </w:rPr>
              <w:t>)</w:t>
            </w:r>
          </w:p>
          <w:p w14:paraId="70D2BC5C" w14:textId="77777777" w:rsidR="00BC722E" w:rsidRPr="00B178BB" w:rsidRDefault="00BC722E"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12.2(b)(i)</w:t>
            </w:r>
          </w:p>
          <w:p w14:paraId="431AC175" w14:textId="61D28CA3" w:rsidR="00BC722E" w:rsidRPr="00B178BB" w:rsidRDefault="00BC722E" w:rsidP="00647409">
            <w:pPr>
              <w:pStyle w:val="BodyText"/>
              <w:jc w:val="left"/>
              <w:rPr>
                <w:rFonts w:asciiTheme="majorHAnsi" w:hAnsiTheme="majorHAnsi" w:cstheme="majorHAnsi"/>
              </w:rPr>
            </w:pP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469DE239" w14:textId="209C6138" w:rsidR="00647409" w:rsidRPr="00B178BB" w:rsidRDefault="00647409" w:rsidP="00647409">
            <w:pPr>
              <w:pStyle w:val="BodyText"/>
              <w:numPr>
                <w:ilvl w:val="0"/>
                <w:numId w:val="27"/>
              </w:numPr>
              <w:spacing w:after="0"/>
              <w:ind w:left="714" w:hanging="357"/>
              <w:jc w:val="left"/>
              <w:rPr>
                <w:rFonts w:asciiTheme="majorHAnsi" w:hAnsiTheme="majorHAnsi" w:cstheme="majorHAnsi"/>
              </w:rPr>
            </w:pPr>
            <w:r w:rsidRPr="00B178BB">
              <w:rPr>
                <w:rFonts w:asciiTheme="majorHAnsi" w:hAnsiTheme="majorHAnsi" w:cstheme="majorHAnsi"/>
              </w:rPr>
              <w:t xml:space="preserve">The introduction of a sub-division into sub-paragraph (a) and insertion of "and (b) to any Person upon enforcement of such security"; </w:t>
            </w:r>
          </w:p>
          <w:p w14:paraId="17BC1F5F" w14:textId="77777777" w:rsidR="00647409" w:rsidRPr="00B178BB" w:rsidRDefault="00647409" w:rsidP="00647409">
            <w:pPr>
              <w:pStyle w:val="BodyText"/>
              <w:numPr>
                <w:ilvl w:val="0"/>
                <w:numId w:val="27"/>
              </w:numPr>
              <w:spacing w:after="0"/>
              <w:ind w:left="714" w:hanging="357"/>
              <w:jc w:val="left"/>
              <w:rPr>
                <w:rFonts w:asciiTheme="majorHAnsi" w:hAnsiTheme="majorHAnsi" w:cstheme="majorHAnsi"/>
              </w:rPr>
            </w:pPr>
            <w:r w:rsidRPr="00B178BB">
              <w:rPr>
                <w:rFonts w:asciiTheme="majorHAnsi" w:hAnsiTheme="majorHAnsi" w:cstheme="majorHAnsi"/>
              </w:rPr>
              <w:t xml:space="preserve">replacement of "Law" with "Laws provided that the Government shall procure that such consent is not unreasonably delayed and can only be withheld by PSRC should it reasonably believe that the relevant pledge or assignment is prejudicial to the national security of Armenia"; and </w:t>
            </w:r>
          </w:p>
          <w:p w14:paraId="52A27B24" w14:textId="77777777" w:rsidR="00647409" w:rsidRPr="00B178BB" w:rsidRDefault="00647409" w:rsidP="00647409">
            <w:pPr>
              <w:pStyle w:val="BodyText"/>
              <w:numPr>
                <w:ilvl w:val="0"/>
                <w:numId w:val="27"/>
              </w:numPr>
              <w:spacing w:after="0"/>
              <w:ind w:left="714" w:hanging="357"/>
              <w:jc w:val="left"/>
              <w:rPr>
                <w:rFonts w:asciiTheme="majorHAnsi" w:hAnsiTheme="majorHAnsi" w:cstheme="majorHAnsi"/>
              </w:rPr>
            </w:pPr>
            <w:r w:rsidRPr="00B178BB">
              <w:rPr>
                <w:rFonts w:asciiTheme="majorHAnsi" w:hAnsiTheme="majorHAnsi" w:cstheme="majorHAnsi"/>
              </w:rPr>
              <w:t>deletion of "cases and in".</w:t>
            </w:r>
          </w:p>
          <w:p w14:paraId="747C8ABB" w14:textId="69259901" w:rsidR="00BC722E" w:rsidRPr="00B178BB" w:rsidRDefault="00BC722E" w:rsidP="00647409">
            <w:pPr>
              <w:pStyle w:val="BodyText"/>
              <w:numPr>
                <w:ilvl w:val="0"/>
                <w:numId w:val="27"/>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lastRenderedPageBreak/>
              <w:t xml:space="preserve">Ավելացվել է հետևյալը․ </w:t>
            </w:r>
            <w:r w:rsidRPr="00B178BB">
              <w:rPr>
                <w:rFonts w:asciiTheme="majorHAnsi" w:hAnsiTheme="majorHAnsi" w:cstheme="majorHAnsi"/>
              </w:rPr>
              <w:t>(a)</w:t>
            </w:r>
            <w:r w:rsidRPr="00B178BB">
              <w:rPr>
                <w:rFonts w:asciiTheme="majorHAnsi" w:hAnsiTheme="majorHAnsi" w:cstheme="majorHAnsi"/>
                <w:lang w:val="hy-AM"/>
              </w:rPr>
              <w:t xml:space="preserve"> ենթապարբերություն և հետևյալ բառերը․ «և (b) այդ ապահովման միջոցի բռնագանձման դեպքում ցանկացած այլ անձի»։ Անգլերեն տեքստում եզակի թվով կիրառված բառը փոխարինվել է հոգնակի թվով, ավելացվել են հետևյալ բառերը․ «պայմանով, որ Կառավարությունը պետք է ապահովի, որ այդ համաձայնությունը անհիմն չձգձգվի և ՀԾԿՀ-ի կողմից մերժվի միայն այն դեպքում, երբ ՀԾԿՀ-ն հիմնավոր կերպով համարի, որ համապատասխան գրավը կամ զիջումը սպառնում է Հայաստանի ազգային անվտանգության շահերին», հեռացվել են «դեպքերում և» բառերը։ </w:t>
            </w:r>
          </w:p>
        </w:tc>
        <w:tc>
          <w:tcPr>
            <w:tcW w:w="4116" w:type="dxa"/>
          </w:tcPr>
          <w:p w14:paraId="5FEF1D74" w14:textId="1FBB7BC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first change is to cover what may happen upon enforcement of the Lenders' security.</w:t>
            </w:r>
          </w:p>
          <w:p w14:paraId="27B70C69" w14:textId="729DCBB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second change reflects that the grounds on which PSRC could refuse consent should reflect the grounds on which the Government can itself refuse consent.</w:t>
            </w:r>
          </w:p>
          <w:p w14:paraId="05E992E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final change is a minor clarification.</w:t>
            </w:r>
          </w:p>
          <w:p w14:paraId="66115674" w14:textId="77777777" w:rsidR="00A9763F"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Առաջին փոփոխությունը նպատակ է հետապնդում կարգավորել այն հարաբերությունները, որոնք կարող են առաջ գալ Վարկատուների կողմից գրավի առարկայի </w:t>
            </w:r>
            <w:r w:rsidRPr="00B178BB">
              <w:rPr>
                <w:rFonts w:asciiTheme="majorHAnsi" w:hAnsiTheme="majorHAnsi" w:cstheme="majorHAnsi"/>
                <w:lang w:val="hy-AM"/>
              </w:rPr>
              <w:lastRenderedPageBreak/>
              <w:t xml:space="preserve">նկատմամբ բռնագանձում տարածելու արդյունքում։ </w:t>
            </w:r>
          </w:p>
          <w:p w14:paraId="18B16EDC" w14:textId="33301DAB" w:rsidR="00A9763F"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Երկրորդ փոփոխությունը նպատակ է հետապնդում հստակեցնել, որ ՀԾԿՀ կարող է չտրամադրել իր համաձայնությունը միայն այնպիսի </w:t>
            </w:r>
            <w:r w:rsidR="00763C22" w:rsidRPr="00B178BB">
              <w:rPr>
                <w:rFonts w:asciiTheme="majorHAnsi" w:hAnsiTheme="majorHAnsi" w:cstheme="majorHAnsi"/>
                <w:lang w:val="hy-AM"/>
              </w:rPr>
              <w:t>պատճառաբանությամբ</w:t>
            </w:r>
            <w:r w:rsidRPr="00B178BB">
              <w:rPr>
                <w:rFonts w:asciiTheme="majorHAnsi" w:hAnsiTheme="majorHAnsi" w:cstheme="majorHAnsi"/>
                <w:lang w:val="hy-AM"/>
              </w:rPr>
              <w:t xml:space="preserve">, </w:t>
            </w:r>
            <w:r w:rsidR="00763C22" w:rsidRPr="00B178BB">
              <w:rPr>
                <w:rFonts w:asciiTheme="majorHAnsi" w:hAnsiTheme="majorHAnsi" w:cstheme="majorHAnsi"/>
                <w:lang w:val="hy-AM"/>
              </w:rPr>
              <w:t>որը</w:t>
            </w:r>
            <w:r w:rsidRPr="00B178BB">
              <w:rPr>
                <w:rFonts w:asciiTheme="majorHAnsi" w:hAnsiTheme="majorHAnsi" w:cstheme="majorHAnsi"/>
                <w:lang w:val="hy-AM"/>
              </w:rPr>
              <w:t xml:space="preserve"> կարող է վկայակոչել Կառավարությունն իր համաձայնությունը </w:t>
            </w:r>
            <w:r w:rsidR="00763C22" w:rsidRPr="00B178BB">
              <w:rPr>
                <w:rFonts w:asciiTheme="majorHAnsi" w:hAnsiTheme="majorHAnsi" w:cstheme="majorHAnsi"/>
                <w:lang w:val="hy-AM"/>
              </w:rPr>
              <w:t>չտրամադրելու նպատակով</w:t>
            </w:r>
            <w:r w:rsidRPr="00B178BB">
              <w:rPr>
                <w:rFonts w:asciiTheme="majorHAnsi" w:hAnsiTheme="majorHAnsi" w:cstheme="majorHAnsi"/>
                <w:lang w:val="hy-AM"/>
              </w:rPr>
              <w:t xml:space="preserve">։ </w:t>
            </w:r>
          </w:p>
          <w:p w14:paraId="68E310FB" w14:textId="7A5CE505" w:rsidR="00A9763F"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Վերջին փոփոխությունն աննշան հստակեցում է։ </w:t>
            </w:r>
          </w:p>
        </w:tc>
        <w:tc>
          <w:tcPr>
            <w:tcW w:w="2463" w:type="dxa"/>
          </w:tcPr>
          <w:p w14:paraId="025FA877" w14:textId="56A62FC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BC722E"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27D74383" w14:textId="2ACE99A0" w:rsidTr="00F177C8">
        <w:tc>
          <w:tcPr>
            <w:tcW w:w="570" w:type="dxa"/>
          </w:tcPr>
          <w:p w14:paraId="6AF5D6E1" w14:textId="77777777" w:rsidR="00647409" w:rsidRPr="00B178BB" w:rsidRDefault="00647409" w:rsidP="00647409">
            <w:pPr>
              <w:pStyle w:val="General3L1"/>
              <w:rPr>
                <w:rFonts w:asciiTheme="majorHAnsi" w:hAnsiTheme="majorHAnsi" w:cstheme="majorHAnsi"/>
              </w:rPr>
            </w:pPr>
          </w:p>
        </w:tc>
        <w:tc>
          <w:tcPr>
            <w:tcW w:w="2791" w:type="dxa"/>
          </w:tcPr>
          <w:p w14:paraId="4EE32DC2" w14:textId="77777777" w:rsidR="00647409" w:rsidRPr="00B178BB" w:rsidRDefault="00647409" w:rsidP="00647409">
            <w:pPr>
              <w:pStyle w:val="BodyText"/>
              <w:jc w:val="left"/>
              <w:rPr>
                <w:rFonts w:asciiTheme="majorHAnsi" w:hAnsiTheme="majorHAnsi" w:cstheme="majorHAnsi"/>
                <w:i/>
              </w:rPr>
            </w:pPr>
            <w:r w:rsidRPr="00B178BB">
              <w:rPr>
                <w:rFonts w:asciiTheme="majorHAnsi" w:hAnsiTheme="majorHAnsi" w:cstheme="majorHAnsi"/>
              </w:rPr>
              <w:t>Article 12.2(b)(ii)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Project Finance)</w:t>
            </w:r>
          </w:p>
          <w:p w14:paraId="74416168" w14:textId="2D83F95B" w:rsidR="00A9763F" w:rsidRPr="00B178BB" w:rsidRDefault="00A9763F" w:rsidP="00D70418">
            <w:pPr>
              <w:pStyle w:val="BodyText"/>
              <w:jc w:val="left"/>
              <w:rPr>
                <w:rFonts w:asciiTheme="majorHAnsi" w:hAnsiTheme="majorHAnsi" w:cstheme="majorHAnsi"/>
              </w:rPr>
            </w:pPr>
            <w:r w:rsidRPr="00B178BB">
              <w:rPr>
                <w:rFonts w:asciiTheme="majorHAnsi" w:hAnsiTheme="majorHAnsi" w:cstheme="majorHAnsi"/>
                <w:lang w:val="hy-AM"/>
              </w:rPr>
              <w:lastRenderedPageBreak/>
              <w:t>Հոդված</w:t>
            </w:r>
            <w:r w:rsidRPr="00B178BB">
              <w:rPr>
                <w:rFonts w:asciiTheme="majorHAnsi" w:hAnsiTheme="majorHAnsi" w:cstheme="majorHAnsi"/>
              </w:rPr>
              <w:t xml:space="preserve"> 12.2(b)(ii)</w:t>
            </w:r>
            <w:r w:rsidR="00D70418"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0449228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introduction of a sub-division into sub-paragraph (a) and insertion of "and </w:t>
            </w:r>
            <w:r w:rsidRPr="00B178BB">
              <w:rPr>
                <w:rFonts w:asciiTheme="majorHAnsi" w:hAnsiTheme="majorHAnsi" w:cstheme="majorHAnsi"/>
              </w:rPr>
              <w:lastRenderedPageBreak/>
              <w:t>(b) to any Person upon enforcement of such security".</w:t>
            </w:r>
          </w:p>
          <w:p w14:paraId="0B42D3BD" w14:textId="4E3FF540" w:rsidR="00A9763F" w:rsidRPr="00B178BB" w:rsidRDefault="00A9763F" w:rsidP="00647409">
            <w:pPr>
              <w:pStyle w:val="BodyText"/>
              <w:jc w:val="left"/>
              <w:rPr>
                <w:rFonts w:asciiTheme="majorHAnsi" w:hAnsiTheme="majorHAnsi" w:cstheme="majorHAnsi"/>
              </w:rPr>
            </w:pPr>
            <w:r w:rsidRPr="00B178BB">
              <w:rPr>
                <w:rFonts w:asciiTheme="majorHAnsi" w:hAnsiTheme="majorHAnsi" w:cstheme="majorHAnsi"/>
                <w:lang w:val="hy-AM"/>
              </w:rPr>
              <w:t xml:space="preserve">Ավելացվել է հետևյալը․ </w:t>
            </w:r>
            <w:r w:rsidRPr="00B178BB">
              <w:rPr>
                <w:rFonts w:asciiTheme="majorHAnsi" w:hAnsiTheme="majorHAnsi" w:cstheme="majorHAnsi"/>
              </w:rPr>
              <w:t>(a)</w:t>
            </w:r>
            <w:r w:rsidRPr="00B178BB">
              <w:rPr>
                <w:rFonts w:asciiTheme="majorHAnsi" w:hAnsiTheme="majorHAnsi" w:cstheme="majorHAnsi"/>
                <w:lang w:val="hy-AM"/>
              </w:rPr>
              <w:t xml:space="preserve"> ենթապարբերություն և հետևյալ բառերը․ «և (b) այդ ապահովման միջոցի բռնագանձման դեպքում ցանկացած այլ անձի»։</w:t>
            </w:r>
          </w:p>
        </w:tc>
        <w:tc>
          <w:tcPr>
            <w:tcW w:w="4116" w:type="dxa"/>
          </w:tcPr>
          <w:p w14:paraId="13DD210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Again, to cover what may happen upon enforcement of the Lenders' security.</w:t>
            </w:r>
          </w:p>
          <w:p w14:paraId="1DC19E01" w14:textId="330A3463" w:rsidR="00A9763F"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Փոփոխությունը նպատակ է հետապնդում կարգավորել այն հարաբերությունները, որոնք կարող են առաջ գալ Վարկատուների կողմից գրավի առարկայի նկատմամբ բռնագանձում տարածելու արդյունքում։</w:t>
            </w:r>
          </w:p>
        </w:tc>
        <w:tc>
          <w:tcPr>
            <w:tcW w:w="2463" w:type="dxa"/>
          </w:tcPr>
          <w:p w14:paraId="52E8520A" w14:textId="5C3015B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293BA156" w14:textId="35A01BFB" w:rsidTr="00F177C8">
        <w:tc>
          <w:tcPr>
            <w:tcW w:w="570" w:type="dxa"/>
          </w:tcPr>
          <w:p w14:paraId="0845C672" w14:textId="77777777" w:rsidR="00647409" w:rsidRPr="00B178BB" w:rsidRDefault="00647409" w:rsidP="00647409">
            <w:pPr>
              <w:pStyle w:val="General3L1"/>
              <w:rPr>
                <w:rFonts w:asciiTheme="majorHAnsi" w:hAnsiTheme="majorHAnsi" w:cstheme="majorHAnsi"/>
              </w:rPr>
            </w:pPr>
          </w:p>
        </w:tc>
        <w:tc>
          <w:tcPr>
            <w:tcW w:w="2791" w:type="dxa"/>
          </w:tcPr>
          <w:p w14:paraId="0F7647A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12.2(b)(iii)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Project Finance</w:t>
            </w:r>
            <w:r w:rsidRPr="00B178BB">
              <w:rPr>
                <w:rFonts w:asciiTheme="majorHAnsi" w:hAnsiTheme="majorHAnsi" w:cstheme="majorHAnsi"/>
              </w:rPr>
              <w:t>)</w:t>
            </w:r>
          </w:p>
          <w:p w14:paraId="77DAAC52" w14:textId="06A980B7" w:rsidR="00A9763F" w:rsidRPr="00B178BB" w:rsidRDefault="00A9763F" w:rsidP="00D70418">
            <w:pPr>
              <w:pStyle w:val="BodyText"/>
              <w:jc w:val="left"/>
              <w:rPr>
                <w:rFonts w:asciiTheme="majorHAnsi" w:hAnsiTheme="majorHAnsi" w:cstheme="majorHAnsi"/>
                <w:b/>
              </w:rPr>
            </w:pPr>
            <w:r w:rsidRPr="00B178BB">
              <w:rPr>
                <w:rFonts w:asciiTheme="majorHAnsi" w:hAnsiTheme="majorHAnsi" w:cstheme="majorHAnsi"/>
                <w:lang w:val="hy-AM"/>
              </w:rPr>
              <w:t xml:space="preserve">Հոդված </w:t>
            </w:r>
            <w:r w:rsidRPr="00B178BB">
              <w:rPr>
                <w:rFonts w:asciiTheme="majorHAnsi" w:hAnsiTheme="majorHAnsi" w:cstheme="majorHAnsi"/>
              </w:rPr>
              <w:t>12.2(b)(ii)</w:t>
            </w:r>
            <w:r w:rsidR="00D70418"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051F8F34" w14:textId="6FE0E71A" w:rsidR="00647409" w:rsidRPr="00B178BB" w:rsidRDefault="00647409" w:rsidP="00647409">
            <w:pPr>
              <w:pStyle w:val="BodyText"/>
              <w:numPr>
                <w:ilvl w:val="0"/>
                <w:numId w:val="28"/>
              </w:numPr>
              <w:spacing w:after="0"/>
              <w:ind w:left="714" w:hanging="357"/>
              <w:jc w:val="left"/>
              <w:rPr>
                <w:rFonts w:asciiTheme="majorHAnsi" w:hAnsiTheme="majorHAnsi" w:cstheme="majorHAnsi"/>
              </w:rPr>
            </w:pPr>
            <w:r w:rsidRPr="00B178BB">
              <w:rPr>
                <w:rFonts w:asciiTheme="majorHAnsi" w:hAnsiTheme="majorHAnsi" w:cstheme="majorHAnsi"/>
              </w:rPr>
              <w:t xml:space="preserve">The deletion of "(subject to having a right to object to the proposed direct agreement),"; </w:t>
            </w:r>
          </w:p>
          <w:p w14:paraId="62E1A399" w14:textId="17603559" w:rsidR="00647409" w:rsidRPr="00B178BB" w:rsidRDefault="00647409" w:rsidP="00647409">
            <w:pPr>
              <w:pStyle w:val="BodyText"/>
              <w:numPr>
                <w:ilvl w:val="0"/>
                <w:numId w:val="28"/>
              </w:numPr>
              <w:spacing w:after="0"/>
              <w:ind w:left="714" w:hanging="357"/>
              <w:jc w:val="left"/>
              <w:rPr>
                <w:rFonts w:asciiTheme="majorHAnsi" w:hAnsiTheme="majorHAnsi" w:cstheme="majorHAnsi"/>
              </w:rPr>
            </w:pPr>
            <w:r w:rsidRPr="00B178BB">
              <w:rPr>
                <w:rFonts w:asciiTheme="majorHAnsi" w:hAnsiTheme="majorHAnsi" w:cstheme="majorHAnsi"/>
              </w:rPr>
              <w:t>the insertion of "in respect of this Agreement and the License</w:t>
            </w:r>
            <w:r w:rsidRPr="00B178BB">
              <w:rPr>
                <w:rStyle w:val="FootnoteReference"/>
                <w:rFonts w:asciiTheme="majorHAnsi" w:hAnsiTheme="majorHAnsi" w:cstheme="majorHAnsi"/>
              </w:rPr>
              <w:footnoteReference w:id="3"/>
            </w:r>
            <w:r w:rsidRPr="00B178BB">
              <w:rPr>
                <w:rFonts w:asciiTheme="majorHAnsi" w:hAnsiTheme="majorHAnsi" w:cstheme="majorHAnsi"/>
              </w:rPr>
              <w:t xml:space="preserve">" and "(the "Direct Agreement")"; and </w:t>
            </w:r>
          </w:p>
          <w:p w14:paraId="18596829" w14:textId="77777777" w:rsidR="00647409" w:rsidRPr="00B178BB" w:rsidRDefault="00647409" w:rsidP="00647409">
            <w:pPr>
              <w:pStyle w:val="BodyText"/>
              <w:numPr>
                <w:ilvl w:val="0"/>
                <w:numId w:val="28"/>
              </w:numPr>
              <w:spacing w:after="0"/>
              <w:ind w:left="714" w:hanging="357"/>
              <w:jc w:val="left"/>
              <w:rPr>
                <w:rFonts w:asciiTheme="majorHAnsi" w:hAnsiTheme="majorHAnsi" w:cstheme="majorHAnsi"/>
              </w:rPr>
            </w:pPr>
            <w:r w:rsidRPr="00B178BB">
              <w:rPr>
                <w:rFonts w:asciiTheme="majorHAnsi" w:hAnsiTheme="majorHAnsi" w:cstheme="majorHAnsi"/>
              </w:rPr>
              <w:t>the replacement of "direct agreement" with "Direct Agreement".</w:t>
            </w:r>
          </w:p>
          <w:p w14:paraId="3F588F78" w14:textId="77777777" w:rsidR="00A9763F" w:rsidRPr="00B178BB" w:rsidRDefault="00A9763F" w:rsidP="00647409">
            <w:pPr>
              <w:pStyle w:val="BodyText"/>
              <w:numPr>
                <w:ilvl w:val="0"/>
                <w:numId w:val="28"/>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«(առաջարկված ուղղակի պայմանագրին առարկելու իրավունքի պահպանման պայմանով)»։ </w:t>
            </w:r>
          </w:p>
          <w:p w14:paraId="304CEC96" w14:textId="77777777" w:rsidR="00A9763F" w:rsidRPr="00B178BB" w:rsidRDefault="00A9763F" w:rsidP="00647409">
            <w:pPr>
              <w:pStyle w:val="BodyText"/>
              <w:numPr>
                <w:ilvl w:val="0"/>
                <w:numId w:val="28"/>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«սույն </w:t>
            </w:r>
            <w:r w:rsidRPr="00B178BB">
              <w:rPr>
                <w:rFonts w:asciiTheme="majorHAnsi" w:hAnsiTheme="majorHAnsi" w:cstheme="majorHAnsi"/>
                <w:lang w:val="hy-AM"/>
              </w:rPr>
              <w:lastRenderedPageBreak/>
              <w:t xml:space="preserve">Պայմանագրի և Լիցենզիայի առնչությամբ» և «(Ուղղակի Պայմանագիր)»։ </w:t>
            </w:r>
          </w:p>
          <w:p w14:paraId="1B11CCBD" w14:textId="1F718DD2" w:rsidR="00A9763F" w:rsidRPr="00B178BB" w:rsidRDefault="00A9763F" w:rsidP="00647409">
            <w:pPr>
              <w:pStyle w:val="BodyText"/>
              <w:numPr>
                <w:ilvl w:val="0"/>
                <w:numId w:val="28"/>
              </w:numPr>
              <w:spacing w:after="0"/>
              <w:ind w:left="714" w:hanging="357"/>
              <w:jc w:val="left"/>
              <w:rPr>
                <w:rFonts w:asciiTheme="majorHAnsi" w:hAnsiTheme="majorHAnsi" w:cstheme="majorHAnsi"/>
                <w:lang w:val="hy-AM"/>
              </w:rPr>
            </w:pPr>
            <w:r w:rsidRPr="00B178BB">
              <w:rPr>
                <w:rFonts w:asciiTheme="majorHAnsi" w:hAnsiTheme="majorHAnsi" w:cstheme="majorHAnsi"/>
                <w:lang w:val="hy-AM"/>
              </w:rPr>
              <w:t xml:space="preserve">«ուղղակի պայմանագիր» բառերը փոխարինվել են «Ուղղակի Պայմանագիր» բառերով։ </w:t>
            </w:r>
          </w:p>
        </w:tc>
        <w:tc>
          <w:tcPr>
            <w:tcW w:w="4116" w:type="dxa"/>
          </w:tcPr>
          <w:p w14:paraId="4DCB9A1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It is a condition of the financing that there will be a direct agreement. The contents of the direct agreement will need to be agreed between the Government and the Lenders. It was accepted by the Lenders that there would not be a direct agreement with PSRC in relation to the License.</w:t>
            </w:r>
          </w:p>
          <w:p w14:paraId="685AE403" w14:textId="6FDE2C9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Other changes are to reflect the use of the defined term "Direct Agreement".</w:t>
            </w:r>
          </w:p>
          <w:p w14:paraId="39625455" w14:textId="16CE26EC" w:rsidR="00A9763F"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Ֆինանսավորման հատկացման նախապայման է հանդիսանում ուղղակի պայմանագրի առկայությունը։ Ուղղակի պայմանագրի բովանդակությունը պետք է հստակեցվի </w:t>
            </w:r>
            <w:r w:rsidRPr="00B178BB">
              <w:rPr>
                <w:rFonts w:asciiTheme="majorHAnsi" w:hAnsiTheme="majorHAnsi" w:cstheme="majorHAnsi"/>
                <w:lang w:val="hy-AM"/>
              </w:rPr>
              <w:lastRenderedPageBreak/>
              <w:t>Կառավարության և Վարկատուների կողմից։ Վարկատուները համաձայնել են, որ Լիցենզիայի առնչությամբ ՀԾԿՀ-ի հետ</w:t>
            </w:r>
            <w:r w:rsidR="00763C22" w:rsidRPr="00B178BB">
              <w:rPr>
                <w:rFonts w:asciiTheme="majorHAnsi" w:hAnsiTheme="majorHAnsi" w:cstheme="majorHAnsi"/>
                <w:lang w:val="hy-AM"/>
              </w:rPr>
              <w:t xml:space="preserve"> ուղղակի պայմանագիր չպետք է լինի</w:t>
            </w:r>
            <w:r w:rsidRPr="00B178BB">
              <w:rPr>
                <w:rFonts w:asciiTheme="majorHAnsi" w:hAnsiTheme="majorHAnsi" w:cstheme="majorHAnsi"/>
                <w:lang w:val="hy-AM"/>
              </w:rPr>
              <w:t xml:space="preserve">։ </w:t>
            </w:r>
          </w:p>
          <w:p w14:paraId="14E82762" w14:textId="58E549A5" w:rsidR="00A9763F" w:rsidRPr="00B178BB" w:rsidRDefault="0000257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Մյուս փոփոխությունները նպատակ են հետապնդում շրջանառության մեջ դնել «Ուղղակի Պայմանագիր» եզրը։ </w:t>
            </w:r>
          </w:p>
        </w:tc>
        <w:tc>
          <w:tcPr>
            <w:tcW w:w="2463" w:type="dxa"/>
          </w:tcPr>
          <w:p w14:paraId="5A5E378F" w14:textId="501DB80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A9763F"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76A32C41" w14:textId="6B865ECF" w:rsidTr="00F177C8">
        <w:tc>
          <w:tcPr>
            <w:tcW w:w="570" w:type="dxa"/>
          </w:tcPr>
          <w:p w14:paraId="6FA925B3" w14:textId="77777777" w:rsidR="00647409" w:rsidRPr="00B178BB" w:rsidRDefault="00647409" w:rsidP="00647409">
            <w:pPr>
              <w:pStyle w:val="General3L1"/>
              <w:rPr>
                <w:rFonts w:asciiTheme="majorHAnsi" w:hAnsiTheme="majorHAnsi" w:cstheme="majorHAnsi"/>
              </w:rPr>
            </w:pPr>
          </w:p>
        </w:tc>
        <w:tc>
          <w:tcPr>
            <w:tcW w:w="2791" w:type="dxa"/>
          </w:tcPr>
          <w:p w14:paraId="6FDC977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12.2(b)(iv) (</w:t>
            </w:r>
            <w:r w:rsidRPr="00B178BB">
              <w:rPr>
                <w:rFonts w:asciiTheme="majorHAnsi" w:hAnsiTheme="majorHAnsi" w:cstheme="majorHAnsi"/>
                <w:i/>
              </w:rPr>
              <w:t>Government Support</w:t>
            </w:r>
            <w:r w:rsidRPr="00B178BB">
              <w:rPr>
                <w:rFonts w:asciiTheme="majorHAnsi" w:hAnsiTheme="majorHAnsi" w:cstheme="majorHAnsi"/>
              </w:rPr>
              <w:t>), (</w:t>
            </w:r>
            <w:r w:rsidRPr="00B178BB">
              <w:rPr>
                <w:rFonts w:asciiTheme="majorHAnsi" w:hAnsiTheme="majorHAnsi" w:cstheme="majorHAnsi"/>
                <w:i/>
              </w:rPr>
              <w:t>Project Finance</w:t>
            </w:r>
            <w:r w:rsidRPr="00B178BB">
              <w:rPr>
                <w:rFonts w:asciiTheme="majorHAnsi" w:hAnsiTheme="majorHAnsi" w:cstheme="majorHAnsi"/>
              </w:rPr>
              <w:t>)</w:t>
            </w:r>
          </w:p>
          <w:p w14:paraId="47182C7A" w14:textId="043373F0" w:rsidR="00A9763F" w:rsidRPr="00B178BB" w:rsidRDefault="00A9763F" w:rsidP="00D70418">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12.2(b)(ii)</w:t>
            </w:r>
            <w:r w:rsidR="00D70418" w:rsidRPr="00B178BB">
              <w:rPr>
                <w:rFonts w:asciiTheme="majorHAnsi" w:hAnsiTheme="majorHAnsi" w:cstheme="majorHAnsi"/>
                <w:lang w:val="hy-AM"/>
              </w:rPr>
              <w:t xml:space="preserve"> </w:t>
            </w:r>
            <w:r w:rsidRPr="00B178BB">
              <w:rPr>
                <w:rFonts w:asciiTheme="majorHAnsi" w:hAnsiTheme="majorHAnsi" w:cstheme="majorHAnsi"/>
              </w:rPr>
              <w:t>(</w:t>
            </w:r>
            <w:r w:rsidRPr="00B178BB">
              <w:rPr>
                <w:rFonts w:asciiTheme="majorHAnsi" w:hAnsiTheme="majorHAnsi" w:cstheme="majorHAnsi"/>
                <w:i/>
                <w:lang w:val="hy-AM"/>
              </w:rPr>
              <w:t>Կառավարության Աջակցությունը</w:t>
            </w:r>
            <w:r w:rsidRPr="00B178BB">
              <w:rPr>
                <w:rFonts w:asciiTheme="majorHAnsi" w:hAnsiTheme="majorHAnsi" w:cstheme="majorHAnsi"/>
              </w:rPr>
              <w:t>), (</w:t>
            </w:r>
            <w:r w:rsidRPr="00B178BB">
              <w:rPr>
                <w:rFonts w:asciiTheme="majorHAnsi" w:hAnsiTheme="majorHAnsi" w:cstheme="majorHAnsi"/>
                <w:i/>
                <w:lang w:val="hy-AM"/>
              </w:rPr>
              <w:t>Ծրագրի Ֆինանսավորում</w:t>
            </w:r>
            <w:r w:rsidRPr="00B178BB">
              <w:rPr>
                <w:rFonts w:asciiTheme="majorHAnsi" w:hAnsiTheme="majorHAnsi" w:cstheme="majorHAnsi"/>
              </w:rPr>
              <w:t>)</w:t>
            </w:r>
          </w:p>
        </w:tc>
        <w:tc>
          <w:tcPr>
            <w:tcW w:w="4008" w:type="dxa"/>
          </w:tcPr>
          <w:p w14:paraId="095374D2" w14:textId="59E2A99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"to the Project Documents".</w:t>
            </w:r>
          </w:p>
          <w:p w14:paraId="056F2641" w14:textId="45BA7B45" w:rsidR="00647409"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«Ծրագրի Փաստաթղթերում» բառերը։ </w:t>
            </w:r>
          </w:p>
        </w:tc>
        <w:tc>
          <w:tcPr>
            <w:tcW w:w="4116" w:type="dxa"/>
          </w:tcPr>
          <w:p w14:paraId="65C6056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clarification.</w:t>
            </w:r>
          </w:p>
          <w:p w14:paraId="141B4E9A" w14:textId="7B3DA30A" w:rsidR="00A9763F" w:rsidRPr="00B178BB" w:rsidRDefault="00A9763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լոկ հստակեցում է։ </w:t>
            </w:r>
          </w:p>
        </w:tc>
        <w:tc>
          <w:tcPr>
            <w:tcW w:w="2463" w:type="dxa"/>
          </w:tcPr>
          <w:p w14:paraId="1CF020B0" w14:textId="408B547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54BFAB81" w14:textId="4322D295" w:rsidTr="00F177C8">
        <w:tc>
          <w:tcPr>
            <w:tcW w:w="570" w:type="dxa"/>
          </w:tcPr>
          <w:p w14:paraId="6CE5B04C" w14:textId="77777777" w:rsidR="00647409" w:rsidRPr="00B178BB" w:rsidRDefault="00647409" w:rsidP="00647409">
            <w:pPr>
              <w:pStyle w:val="General3L1"/>
              <w:rPr>
                <w:rFonts w:asciiTheme="majorHAnsi" w:hAnsiTheme="majorHAnsi" w:cstheme="majorHAnsi"/>
              </w:rPr>
            </w:pPr>
          </w:p>
        </w:tc>
        <w:tc>
          <w:tcPr>
            <w:tcW w:w="2791" w:type="dxa"/>
          </w:tcPr>
          <w:p w14:paraId="75C39F4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13.2(a) (</w:t>
            </w:r>
            <w:r w:rsidRPr="00B178BB">
              <w:rPr>
                <w:rFonts w:asciiTheme="majorHAnsi" w:hAnsiTheme="majorHAnsi" w:cstheme="majorHAnsi"/>
                <w:i/>
              </w:rPr>
              <w:t>Indemnification</w:t>
            </w:r>
            <w:r w:rsidRPr="00B178BB">
              <w:rPr>
                <w:rFonts w:asciiTheme="majorHAnsi" w:hAnsiTheme="majorHAnsi" w:cstheme="majorHAnsi"/>
              </w:rPr>
              <w:t xml:space="preserve">), </w:t>
            </w:r>
          </w:p>
          <w:p w14:paraId="42A94906" w14:textId="066D6553" w:rsidR="00002577" w:rsidRPr="00B178BB" w:rsidRDefault="00002577" w:rsidP="00002577">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13.2(a) (</w:t>
            </w:r>
            <w:r w:rsidRPr="00B178BB">
              <w:rPr>
                <w:rFonts w:asciiTheme="majorHAnsi" w:hAnsiTheme="majorHAnsi" w:cstheme="majorHAnsi"/>
                <w:i/>
                <w:lang w:val="hy-AM"/>
              </w:rPr>
              <w:t>Պարտազերծում</w:t>
            </w:r>
            <w:r w:rsidRPr="00B178BB">
              <w:rPr>
                <w:rFonts w:asciiTheme="majorHAnsi" w:hAnsiTheme="majorHAnsi" w:cstheme="majorHAnsi"/>
              </w:rPr>
              <w:t>),</w:t>
            </w:r>
          </w:p>
        </w:tc>
        <w:tc>
          <w:tcPr>
            <w:tcW w:w="4008" w:type="dxa"/>
          </w:tcPr>
          <w:p w14:paraId="3652E1DF" w14:textId="5DAB2EE1" w:rsidR="00647409" w:rsidRPr="00B178BB" w:rsidRDefault="00647409" w:rsidP="00647409">
            <w:pPr>
              <w:pStyle w:val="BodyText"/>
              <w:numPr>
                <w:ilvl w:val="0"/>
                <w:numId w:val="29"/>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219D1269"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 provided that such claims have been finally adjudicated by a court of competent jurisdiction"; </w:t>
            </w:r>
          </w:p>
          <w:p w14:paraId="5560226F"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"to"; </w:t>
            </w:r>
          </w:p>
          <w:p w14:paraId="0D03ACBA"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"or any Government Authority's"; </w:t>
            </w:r>
          </w:p>
          <w:p w14:paraId="1C1184DC"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lastRenderedPageBreak/>
              <w:t xml:space="preserve">"or any Force Majeure Event or Adverse Condition Event"; </w:t>
            </w:r>
          </w:p>
          <w:p w14:paraId="520A3AE5" w14:textId="63E0E485"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"directly"; </w:t>
            </w:r>
          </w:p>
          <w:p w14:paraId="1C6C94A2" w14:textId="6C78CB42"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"gross"; and</w:t>
            </w:r>
          </w:p>
          <w:p w14:paraId="39C4CE13" w14:textId="77777777" w:rsidR="00647409" w:rsidRPr="00B178BB" w:rsidRDefault="00647409" w:rsidP="00647409">
            <w:pPr>
              <w:pStyle w:val="BodyText"/>
              <w:numPr>
                <w:ilvl w:val="0"/>
                <w:numId w:val="29"/>
              </w:numPr>
              <w:spacing w:after="0"/>
              <w:ind w:hanging="357"/>
              <w:jc w:val="left"/>
              <w:rPr>
                <w:rFonts w:asciiTheme="majorHAnsi" w:hAnsiTheme="majorHAnsi" w:cstheme="majorHAnsi"/>
              </w:rPr>
            </w:pPr>
            <w:r w:rsidRPr="00B178BB">
              <w:rPr>
                <w:rFonts w:asciiTheme="majorHAnsi" w:hAnsiTheme="majorHAnsi" w:cstheme="majorHAnsi"/>
              </w:rPr>
              <w:t>replacing "the Developer's" with "any negligent act or negligent omission of the Developer in the".</w:t>
            </w:r>
          </w:p>
          <w:p w14:paraId="1A5F9CE5" w14:textId="77777777" w:rsidR="00002577" w:rsidRPr="00B178BB" w:rsidRDefault="00002577" w:rsidP="00002577">
            <w:pPr>
              <w:pStyle w:val="BodyText"/>
              <w:spacing w:after="0"/>
              <w:ind w:left="363"/>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w:t>
            </w:r>
          </w:p>
          <w:p w14:paraId="736336EE" w14:textId="43D79F5C" w:rsidR="00002577" w:rsidRPr="00B178BB" w:rsidRDefault="00002577" w:rsidP="00002577">
            <w:pPr>
              <w:pStyle w:val="BodyText"/>
              <w:spacing w:after="0"/>
              <w:ind w:left="363"/>
              <w:jc w:val="left"/>
              <w:rPr>
                <w:rFonts w:asciiTheme="majorHAnsi" w:hAnsiTheme="majorHAnsi" w:cstheme="majorHAnsi"/>
                <w:lang w:val="hy-AM"/>
              </w:rPr>
            </w:pPr>
            <w:r w:rsidRPr="00B178BB">
              <w:rPr>
                <w:rFonts w:asciiTheme="majorHAnsi" w:hAnsiTheme="majorHAnsi" w:cstheme="majorHAnsi"/>
                <w:lang w:val="hy-AM"/>
              </w:rPr>
              <w:t>«պայմանով, որ այդպիսի պահանջները վերջնականապես որոշվել են իրավասու դատարանի կողմից», «կամ որևէ Պետական Մարմնի», «կամ ցանկացած Անհաղթահարելի Ուժի Դեպքի կամ Անբարենպաստ Պայմանի Դեպքի</w:t>
            </w:r>
            <w:r w:rsidRPr="00B178BB" w:rsidDel="000E3E3F">
              <w:rPr>
                <w:rFonts w:asciiTheme="majorHAnsi" w:hAnsiTheme="majorHAnsi" w:cstheme="majorHAnsi"/>
                <w:lang w:val="hy-AM"/>
              </w:rPr>
              <w:t xml:space="preserve"> </w:t>
            </w:r>
            <w:r w:rsidRPr="00B178BB">
              <w:rPr>
                <w:rFonts w:asciiTheme="majorHAnsi" w:hAnsiTheme="majorHAnsi" w:cstheme="majorHAnsi"/>
                <w:lang w:val="hy-AM"/>
              </w:rPr>
              <w:t>հետևանք», «ուղղակիորեն առաջացած» «կոպիտ»։ «Կառուցապատողի» բառը փոխարինվել է «հարցում Կառուցապատողի՝ ցանկացած անփույթ գործողության կամ անփույթ բացթողման» բառերով։</w:t>
            </w:r>
            <w:r w:rsidRPr="00B178BB">
              <w:rPr>
                <w:rFonts w:asciiTheme="majorHAnsi" w:eastAsiaTheme="minorHAnsi" w:hAnsiTheme="majorHAnsi" w:cstheme="majorHAnsi"/>
                <w:sz w:val="22"/>
                <w:szCs w:val="22"/>
                <w:lang w:val="hy-AM"/>
              </w:rPr>
              <w:t xml:space="preserve"> </w:t>
            </w:r>
          </w:p>
        </w:tc>
        <w:tc>
          <w:tcPr>
            <w:tcW w:w="4116" w:type="dxa"/>
          </w:tcPr>
          <w:p w14:paraId="612AC1ED" w14:textId="420710F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Aligning with reference deal.</w:t>
            </w:r>
          </w:p>
          <w:p w14:paraId="6C98F432" w14:textId="06EBC3B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Inclusion of standard exclusions for a developer for force majeure and adverse condition events and limitation to direct loss and gross negligence.</w:t>
            </w:r>
          </w:p>
          <w:p w14:paraId="3600C24C" w14:textId="77777777" w:rsidR="00647409" w:rsidRPr="00B178BB" w:rsidRDefault="00002577"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Համապատասխանեցվել է նախորդ գործարքին։ </w:t>
            </w:r>
          </w:p>
          <w:p w14:paraId="403F3ACD" w14:textId="17550C06" w:rsidR="00002577" w:rsidRPr="00B178BB" w:rsidRDefault="00002577" w:rsidP="006513C6">
            <w:pPr>
              <w:pStyle w:val="BodyText"/>
              <w:jc w:val="left"/>
              <w:rPr>
                <w:rFonts w:asciiTheme="majorHAnsi" w:hAnsiTheme="majorHAnsi" w:cstheme="majorHAnsi"/>
                <w:lang w:val="hy-AM"/>
              </w:rPr>
            </w:pPr>
            <w:r w:rsidRPr="00B178BB">
              <w:rPr>
                <w:rFonts w:asciiTheme="majorHAnsi" w:hAnsiTheme="majorHAnsi" w:cstheme="majorHAnsi"/>
                <w:lang w:val="hy-AM"/>
              </w:rPr>
              <w:t xml:space="preserve">Ի շահ </w:t>
            </w:r>
            <w:r w:rsidR="006513C6" w:rsidRPr="00B178BB">
              <w:rPr>
                <w:rFonts w:asciiTheme="majorHAnsi" w:hAnsiTheme="majorHAnsi" w:cstheme="majorHAnsi"/>
                <w:lang w:val="hy-AM"/>
              </w:rPr>
              <w:t>Կ</w:t>
            </w:r>
            <w:r w:rsidRPr="00B178BB">
              <w:rPr>
                <w:rFonts w:asciiTheme="majorHAnsi" w:hAnsiTheme="majorHAnsi" w:cstheme="majorHAnsi"/>
                <w:lang w:val="hy-AM"/>
              </w:rPr>
              <w:t xml:space="preserve">առուցապատողի ներառվել են </w:t>
            </w:r>
            <w:r w:rsidR="006513C6" w:rsidRPr="00B178BB">
              <w:rPr>
                <w:rFonts w:asciiTheme="majorHAnsi" w:hAnsiTheme="majorHAnsi" w:cstheme="majorHAnsi"/>
                <w:lang w:val="hy-AM"/>
              </w:rPr>
              <w:t>սովորաբար կիրառվող</w:t>
            </w:r>
            <w:r w:rsidRPr="00B178BB">
              <w:rPr>
                <w:rFonts w:asciiTheme="majorHAnsi" w:hAnsiTheme="majorHAnsi" w:cstheme="majorHAnsi"/>
                <w:lang w:val="hy-AM"/>
              </w:rPr>
              <w:t xml:space="preserve"> բացառություններ՝ կապված անհաղթահարելի ուժի և անբարենպաստ պայմանի դեպքերի հետ, ինչպես նաև դրույթի գործողության ոլորտը սահմանափակվել է ուղղակի կրած վնասով և կոպիտ անզգուշությամբ։ </w:t>
            </w:r>
          </w:p>
        </w:tc>
        <w:tc>
          <w:tcPr>
            <w:tcW w:w="2463" w:type="dxa"/>
          </w:tcPr>
          <w:p w14:paraId="29F58562" w14:textId="22159E4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Partly</w:t>
            </w:r>
            <w:r w:rsidR="00002577" w:rsidRPr="00B178BB">
              <w:rPr>
                <w:rFonts w:asciiTheme="majorHAnsi" w:hAnsiTheme="majorHAnsi" w:cstheme="majorHAnsi"/>
                <w:lang w:val="hy-AM"/>
              </w:rPr>
              <w:t>/մասնակիորեն</w:t>
            </w:r>
            <w:r w:rsidRPr="00B178BB">
              <w:rPr>
                <w:rFonts w:asciiTheme="majorHAnsi" w:hAnsiTheme="majorHAnsi" w:cstheme="majorHAnsi"/>
              </w:rPr>
              <w:t xml:space="preserve"> 1 (article</w:t>
            </w:r>
            <w:r w:rsidR="00002577" w:rsidRPr="00B178BB">
              <w:rPr>
                <w:rFonts w:asciiTheme="majorHAnsi" w:hAnsiTheme="majorHAnsi" w:cstheme="majorHAnsi"/>
                <w:lang w:val="hy-AM"/>
              </w:rPr>
              <w:t>/հոդված</w:t>
            </w:r>
            <w:r w:rsidRPr="00B178BB">
              <w:rPr>
                <w:rFonts w:asciiTheme="majorHAnsi" w:hAnsiTheme="majorHAnsi" w:cstheme="majorHAnsi"/>
              </w:rPr>
              <w:t xml:space="preserve"> 13.2(a)), 2 and</w:t>
            </w:r>
            <w:r w:rsidR="00002577"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342AEA16" w14:textId="4B0ABF9E" w:rsidTr="00F177C8">
        <w:tc>
          <w:tcPr>
            <w:tcW w:w="570" w:type="dxa"/>
          </w:tcPr>
          <w:p w14:paraId="58235651" w14:textId="77777777" w:rsidR="00647409" w:rsidRPr="00B178BB" w:rsidRDefault="00647409" w:rsidP="00647409">
            <w:pPr>
              <w:pStyle w:val="General3L1"/>
              <w:rPr>
                <w:rFonts w:asciiTheme="majorHAnsi" w:hAnsiTheme="majorHAnsi" w:cstheme="majorHAnsi"/>
              </w:rPr>
            </w:pPr>
          </w:p>
        </w:tc>
        <w:tc>
          <w:tcPr>
            <w:tcW w:w="2791" w:type="dxa"/>
          </w:tcPr>
          <w:p w14:paraId="3B024C85" w14:textId="2B4D2A59"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13.2(b) (</w:t>
            </w:r>
            <w:r w:rsidRPr="00B178BB">
              <w:rPr>
                <w:rFonts w:asciiTheme="majorHAnsi" w:hAnsiTheme="majorHAnsi" w:cstheme="majorHAnsi"/>
                <w:i/>
                <w:lang w:val="fr-FR"/>
              </w:rPr>
              <w:t>Indemnification</w:t>
            </w:r>
            <w:r w:rsidRPr="00B178BB">
              <w:rPr>
                <w:rFonts w:asciiTheme="majorHAnsi" w:hAnsiTheme="majorHAnsi" w:cstheme="majorHAnsi"/>
                <w:lang w:val="fr-FR"/>
              </w:rPr>
              <w:t>)</w:t>
            </w:r>
          </w:p>
          <w:p w14:paraId="5EB35530" w14:textId="35F57E8C" w:rsidR="00002577" w:rsidRPr="00B178BB" w:rsidRDefault="00002577" w:rsidP="00D70418">
            <w:pPr>
              <w:pStyle w:val="BodyText"/>
              <w:jc w:val="left"/>
              <w:rPr>
                <w:rFonts w:asciiTheme="majorHAnsi" w:hAnsiTheme="majorHAnsi" w:cstheme="majorHAnsi"/>
                <w:lang w:val="fr-FR"/>
              </w:rPr>
            </w:pPr>
            <w:r w:rsidRPr="00B178BB">
              <w:rPr>
                <w:rFonts w:asciiTheme="majorHAnsi" w:hAnsiTheme="majorHAnsi" w:cstheme="majorHAnsi"/>
                <w:lang w:val="hy-AM"/>
              </w:rPr>
              <w:t>Հոդված</w:t>
            </w:r>
            <w:r w:rsidRPr="00B178BB">
              <w:rPr>
                <w:rFonts w:asciiTheme="majorHAnsi" w:hAnsiTheme="majorHAnsi" w:cstheme="majorHAnsi"/>
                <w:lang w:val="fr-FR"/>
              </w:rPr>
              <w:t xml:space="preserve"> 13.2(b)</w:t>
            </w:r>
            <w:r w:rsidR="00D70418" w:rsidRPr="00B178BB">
              <w:rPr>
                <w:rFonts w:asciiTheme="majorHAnsi" w:hAnsiTheme="majorHAnsi" w:cstheme="majorHAnsi"/>
                <w:lang w:val="hy-AM"/>
              </w:rPr>
              <w:t xml:space="preserve"> </w:t>
            </w:r>
            <w:r w:rsidRPr="00B178BB">
              <w:rPr>
                <w:rFonts w:asciiTheme="majorHAnsi" w:hAnsiTheme="majorHAnsi" w:cstheme="majorHAnsi"/>
                <w:lang w:val="fr-FR"/>
              </w:rPr>
              <w:t>(</w:t>
            </w:r>
            <w:r w:rsidRPr="00B178BB">
              <w:rPr>
                <w:rFonts w:asciiTheme="majorHAnsi" w:hAnsiTheme="majorHAnsi" w:cstheme="majorHAnsi"/>
                <w:i/>
                <w:lang w:val="hy-AM"/>
              </w:rPr>
              <w:t>Պարտազերծում</w:t>
            </w:r>
            <w:r w:rsidR="00D70418" w:rsidRPr="00B178BB">
              <w:rPr>
                <w:rFonts w:asciiTheme="majorHAnsi" w:hAnsiTheme="majorHAnsi" w:cstheme="majorHAnsi"/>
                <w:lang w:val="fr-FR"/>
              </w:rPr>
              <w:t>)</w:t>
            </w:r>
          </w:p>
        </w:tc>
        <w:tc>
          <w:tcPr>
            <w:tcW w:w="4008" w:type="dxa"/>
          </w:tcPr>
          <w:p w14:paraId="71B01D62"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6F798B6C" w14:textId="77777777" w:rsidR="00647409" w:rsidRPr="00B178BB" w:rsidRDefault="00647409" w:rsidP="00647409">
            <w:pPr>
              <w:pStyle w:val="BodyText"/>
              <w:numPr>
                <w:ilvl w:val="0"/>
                <w:numId w:val="30"/>
              </w:numPr>
              <w:spacing w:after="0"/>
              <w:jc w:val="left"/>
              <w:rPr>
                <w:rFonts w:asciiTheme="majorHAnsi" w:hAnsiTheme="majorHAnsi" w:cstheme="majorHAnsi"/>
              </w:rPr>
            </w:pPr>
            <w:r w:rsidRPr="00B178BB">
              <w:rPr>
                <w:rFonts w:asciiTheme="majorHAnsi" w:hAnsiTheme="majorHAnsi" w:cstheme="majorHAnsi"/>
              </w:rPr>
              <w:t xml:space="preserve">", provided that such claims have been finally adjudicated by a court of competent jurisdiction,"; </w:t>
            </w:r>
          </w:p>
          <w:p w14:paraId="5649EB59" w14:textId="77777777" w:rsidR="00647409" w:rsidRPr="00B178BB" w:rsidRDefault="00647409" w:rsidP="00647409">
            <w:pPr>
              <w:pStyle w:val="BodyText"/>
              <w:numPr>
                <w:ilvl w:val="0"/>
                <w:numId w:val="30"/>
              </w:numPr>
              <w:spacing w:after="0"/>
              <w:jc w:val="left"/>
              <w:rPr>
                <w:rFonts w:asciiTheme="majorHAnsi" w:hAnsiTheme="majorHAnsi" w:cstheme="majorHAnsi"/>
              </w:rPr>
            </w:pPr>
            <w:r w:rsidRPr="00B178BB">
              <w:rPr>
                <w:rFonts w:asciiTheme="majorHAnsi" w:hAnsiTheme="majorHAnsi" w:cstheme="majorHAnsi"/>
              </w:rPr>
              <w:t xml:space="preserve">"directly"; </w:t>
            </w:r>
          </w:p>
          <w:p w14:paraId="19ADCEB0" w14:textId="77777777" w:rsidR="00647409" w:rsidRPr="00B178BB" w:rsidRDefault="00647409" w:rsidP="00647409">
            <w:pPr>
              <w:pStyle w:val="BodyText"/>
              <w:numPr>
                <w:ilvl w:val="0"/>
                <w:numId w:val="30"/>
              </w:numPr>
              <w:spacing w:after="0"/>
              <w:jc w:val="left"/>
              <w:rPr>
                <w:rFonts w:asciiTheme="majorHAnsi" w:hAnsiTheme="majorHAnsi" w:cstheme="majorHAnsi"/>
              </w:rPr>
            </w:pPr>
            <w:r w:rsidRPr="00B178BB">
              <w:rPr>
                <w:rFonts w:asciiTheme="majorHAnsi" w:hAnsiTheme="majorHAnsi" w:cstheme="majorHAnsi"/>
              </w:rPr>
              <w:t xml:space="preserve">"gross"; </w:t>
            </w:r>
          </w:p>
          <w:p w14:paraId="7067A478" w14:textId="3E584962" w:rsidR="00647409" w:rsidRPr="00B178BB" w:rsidRDefault="00647409" w:rsidP="00647409">
            <w:pPr>
              <w:pStyle w:val="BodyText"/>
              <w:numPr>
                <w:ilvl w:val="0"/>
                <w:numId w:val="30"/>
              </w:numPr>
              <w:spacing w:after="0"/>
              <w:jc w:val="left"/>
              <w:rPr>
                <w:rFonts w:asciiTheme="majorHAnsi" w:hAnsiTheme="majorHAnsi" w:cstheme="majorHAnsi"/>
              </w:rPr>
            </w:pPr>
            <w:r w:rsidRPr="00B178BB">
              <w:rPr>
                <w:rFonts w:asciiTheme="majorHAnsi" w:hAnsiTheme="majorHAnsi" w:cstheme="majorHAnsi"/>
              </w:rPr>
              <w:t xml:space="preserve">"gross negligent"; </w:t>
            </w:r>
          </w:p>
          <w:p w14:paraId="4AC48B03" w14:textId="77777777" w:rsidR="00647409" w:rsidRPr="00B178BB" w:rsidRDefault="00647409" w:rsidP="00647409">
            <w:pPr>
              <w:pStyle w:val="BodyText"/>
              <w:numPr>
                <w:ilvl w:val="0"/>
                <w:numId w:val="30"/>
              </w:numPr>
              <w:spacing w:after="0"/>
              <w:jc w:val="left"/>
              <w:rPr>
                <w:rFonts w:asciiTheme="majorHAnsi" w:hAnsiTheme="majorHAnsi" w:cstheme="majorHAnsi"/>
              </w:rPr>
            </w:pPr>
            <w:r w:rsidRPr="00B178BB">
              <w:rPr>
                <w:rFonts w:asciiTheme="majorHAnsi" w:hAnsiTheme="majorHAnsi" w:cstheme="majorHAnsi"/>
              </w:rPr>
              <w:t>"or Power Sector Entity"; and</w:t>
            </w:r>
          </w:p>
          <w:p w14:paraId="6E54358C" w14:textId="77777777" w:rsidR="00647409" w:rsidRPr="00B178BB" w:rsidRDefault="00647409" w:rsidP="00647409">
            <w:pPr>
              <w:pStyle w:val="BodyText"/>
              <w:numPr>
                <w:ilvl w:val="0"/>
                <w:numId w:val="30"/>
              </w:numPr>
              <w:spacing w:after="0"/>
              <w:jc w:val="left"/>
              <w:rPr>
                <w:rFonts w:asciiTheme="majorHAnsi" w:hAnsiTheme="majorHAnsi" w:cstheme="majorHAnsi"/>
              </w:rPr>
            </w:pPr>
            <w:r w:rsidRPr="00B178BB">
              <w:rPr>
                <w:rFonts w:asciiTheme="majorHAnsi" w:hAnsiTheme="majorHAnsi" w:cstheme="majorHAnsi"/>
              </w:rPr>
              <w:t>"to".</w:t>
            </w:r>
          </w:p>
          <w:p w14:paraId="52351408" w14:textId="77777777" w:rsidR="00002577" w:rsidRPr="00B178BB" w:rsidRDefault="00002577" w:rsidP="00002577">
            <w:pPr>
              <w:pStyle w:val="BodyText"/>
              <w:spacing w:after="0"/>
              <w:ind w:left="36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w:t>
            </w:r>
          </w:p>
          <w:p w14:paraId="20D804A1" w14:textId="0D7913A3" w:rsidR="000474CB" w:rsidRPr="00B178BB" w:rsidRDefault="000474CB" w:rsidP="000474CB">
            <w:pPr>
              <w:pStyle w:val="BodyText"/>
              <w:spacing w:after="0"/>
              <w:ind w:left="360"/>
              <w:jc w:val="left"/>
              <w:rPr>
                <w:rFonts w:asciiTheme="majorHAnsi" w:hAnsiTheme="majorHAnsi" w:cstheme="majorHAnsi"/>
                <w:lang w:val="hy-AM"/>
              </w:rPr>
            </w:pPr>
            <w:r w:rsidRPr="00B178BB">
              <w:rPr>
                <w:rFonts w:asciiTheme="majorHAnsi" w:hAnsiTheme="majorHAnsi" w:cstheme="majorHAnsi"/>
                <w:lang w:val="hy-AM"/>
              </w:rPr>
              <w:t xml:space="preserve">«պայմանով, որ այդպիսի պահանջները վերջնականապես որոշվել են իրավասու դատարանի կողմից», «ուղղակի հետևանքով», «կոպիտ», «կոպիտ անփույթ», «կամ Էներգետիկայի Ոլորտի Մասնակցի»։ </w:t>
            </w:r>
          </w:p>
        </w:tc>
        <w:tc>
          <w:tcPr>
            <w:tcW w:w="4116" w:type="dxa"/>
          </w:tcPr>
          <w:p w14:paraId="22E42C4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reflect the changes in Article 13.2(a) so the Government obligation mirrors, to the extent appropriate, the Developer obligation.</w:t>
            </w:r>
          </w:p>
          <w:p w14:paraId="1A366770" w14:textId="126B6A62" w:rsidR="000474CB" w:rsidRPr="00B178BB" w:rsidRDefault="000474C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արտացոլում է </w:t>
            </w:r>
            <w:r w:rsidRPr="00B178BB">
              <w:rPr>
                <w:rFonts w:asciiTheme="majorHAnsi" w:hAnsiTheme="majorHAnsi" w:cstheme="majorHAnsi"/>
              </w:rPr>
              <w:t>13.2(a)</w:t>
            </w:r>
            <w:r w:rsidRPr="00B178BB">
              <w:rPr>
                <w:rFonts w:asciiTheme="majorHAnsi" w:hAnsiTheme="majorHAnsi" w:cstheme="majorHAnsi"/>
                <w:lang w:val="hy-AM"/>
              </w:rPr>
              <w:t xml:space="preserve"> Հոդվածում կատարված փոփոխությունները։ Արդյունքում, Կառավարությունն ունի ճիշտ այնպիսի պարտավորություններ, ինչպիսին ստանձնել է Կառուցապատողը։ </w:t>
            </w:r>
          </w:p>
        </w:tc>
        <w:tc>
          <w:tcPr>
            <w:tcW w:w="2463" w:type="dxa"/>
          </w:tcPr>
          <w:p w14:paraId="7665E105" w14:textId="3C49F19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002577"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7AF7003C" w14:textId="3D7667BD" w:rsidTr="00F177C8">
        <w:tc>
          <w:tcPr>
            <w:tcW w:w="570" w:type="dxa"/>
          </w:tcPr>
          <w:p w14:paraId="6D6322E2" w14:textId="77777777" w:rsidR="00647409" w:rsidRPr="00B178BB" w:rsidRDefault="00647409" w:rsidP="00647409">
            <w:pPr>
              <w:pStyle w:val="General3L1"/>
              <w:rPr>
                <w:rFonts w:asciiTheme="majorHAnsi" w:hAnsiTheme="majorHAnsi" w:cstheme="majorHAnsi"/>
              </w:rPr>
            </w:pPr>
          </w:p>
        </w:tc>
        <w:tc>
          <w:tcPr>
            <w:tcW w:w="2791" w:type="dxa"/>
          </w:tcPr>
          <w:p w14:paraId="6EA66CB0" w14:textId="4F4AC789" w:rsidR="000474CB"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Article 13.2A </w:t>
            </w:r>
            <w:r w:rsidR="000474CB" w:rsidRPr="00B178BB">
              <w:rPr>
                <w:rFonts w:asciiTheme="majorHAnsi" w:hAnsiTheme="majorHAnsi" w:cstheme="majorHAnsi"/>
              </w:rPr>
              <w:t>(</w:t>
            </w:r>
            <w:r w:rsidR="000474CB" w:rsidRPr="00B178BB">
              <w:rPr>
                <w:rFonts w:asciiTheme="majorHAnsi" w:hAnsiTheme="majorHAnsi" w:cstheme="majorHAnsi"/>
                <w:i/>
              </w:rPr>
              <w:t>Indemnification and Liability</w:t>
            </w:r>
            <w:r w:rsidR="000474CB" w:rsidRPr="00B178BB">
              <w:rPr>
                <w:rFonts w:asciiTheme="majorHAnsi" w:hAnsiTheme="majorHAnsi" w:cstheme="majorHAnsi"/>
              </w:rPr>
              <w:t>)</w:t>
            </w:r>
          </w:p>
          <w:p w14:paraId="0F3E3097" w14:textId="536B28B1" w:rsidR="000474CB" w:rsidRPr="00B178BB" w:rsidRDefault="000474CB" w:rsidP="00D70418">
            <w:pPr>
              <w:pStyle w:val="BodyText"/>
              <w:jc w:val="left"/>
              <w:rPr>
                <w:rFonts w:asciiTheme="majorHAnsi" w:hAnsiTheme="majorHAnsi" w:cstheme="majorHAnsi"/>
              </w:rPr>
            </w:pPr>
            <w:r w:rsidRPr="00B178BB">
              <w:rPr>
                <w:rFonts w:asciiTheme="majorHAnsi" w:hAnsiTheme="majorHAnsi" w:cstheme="majorHAnsi"/>
              </w:rPr>
              <w:t>Article 13.2A (</w:t>
            </w:r>
            <w:r w:rsidRPr="00B178BB">
              <w:rPr>
                <w:rFonts w:asciiTheme="majorHAnsi" w:hAnsiTheme="majorHAnsi" w:cstheme="majorHAnsi"/>
                <w:i/>
                <w:lang w:val="hy-AM"/>
              </w:rPr>
              <w:t>Պարտազերծում և Պատասխանատվություն</w:t>
            </w:r>
            <w:r w:rsidRPr="00B178BB">
              <w:rPr>
                <w:rFonts w:asciiTheme="majorHAnsi" w:hAnsiTheme="majorHAnsi" w:cstheme="majorHAnsi"/>
              </w:rPr>
              <w:t>)</w:t>
            </w:r>
          </w:p>
        </w:tc>
        <w:tc>
          <w:tcPr>
            <w:tcW w:w="4008" w:type="dxa"/>
          </w:tcPr>
          <w:p w14:paraId="500B7AD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indemnity as Article 13.2A.</w:t>
            </w:r>
          </w:p>
          <w:p w14:paraId="5FDAC754" w14:textId="5351012A" w:rsidR="000474CB" w:rsidRPr="00B178BB" w:rsidRDefault="000474C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w:t>
            </w:r>
            <w:r w:rsidRPr="00B178BB">
              <w:rPr>
                <w:rFonts w:asciiTheme="majorHAnsi" w:hAnsiTheme="majorHAnsi" w:cstheme="majorHAnsi"/>
              </w:rPr>
              <w:t>13.2A</w:t>
            </w:r>
            <w:r w:rsidRPr="00B178BB">
              <w:rPr>
                <w:rFonts w:asciiTheme="majorHAnsi" w:hAnsiTheme="majorHAnsi" w:cstheme="majorHAnsi"/>
                <w:lang w:val="hy-AM"/>
              </w:rPr>
              <w:t xml:space="preserve"> կետ։ </w:t>
            </w:r>
          </w:p>
        </w:tc>
        <w:tc>
          <w:tcPr>
            <w:tcW w:w="4116" w:type="dxa"/>
          </w:tcPr>
          <w:p w14:paraId="40580B4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Aligning with reference deal. The Developer should not be liable for (and the Government should indemnify for) violations of Environmental Law arising from the condition or use of the Project Site prior to the transfer of the Project Site to the Developer pursuant to the Land Transfer Agreement.</w:t>
            </w:r>
          </w:p>
          <w:p w14:paraId="671DBD60" w14:textId="7CA69027" w:rsidR="000474CB" w:rsidRPr="00B178BB" w:rsidRDefault="000474CB" w:rsidP="00D1514F">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Համապատասխանեցվել է նախորդ գործարքին։ Կառուցապատողը պատասխանատվություն չի կրում, իսկ Կառավարությունն էլ պետք է փոխհատուցի, Բնապահպանական օրենսդրության այն խախտումների համար, որոնք </w:t>
            </w:r>
            <w:r w:rsidR="00D1514F" w:rsidRPr="00B178BB">
              <w:rPr>
                <w:rFonts w:asciiTheme="majorHAnsi" w:hAnsiTheme="majorHAnsi" w:cstheme="majorHAnsi"/>
                <w:lang w:val="hy-AM"/>
              </w:rPr>
              <w:t xml:space="preserve">կապված են կամ բխում են նախքան Հողամասի Փոխանցման Պայմանագրով Ծրագրի Տարածքը Կառուցապատողին փոխանցելը Ծրագրի տարածքի եղած վիճակից կամ դրա օգտագործումից։  </w:t>
            </w:r>
          </w:p>
        </w:tc>
        <w:tc>
          <w:tcPr>
            <w:tcW w:w="2463" w:type="dxa"/>
          </w:tcPr>
          <w:p w14:paraId="02769F4C" w14:textId="432315C0" w:rsidR="00647409" w:rsidRPr="00B178BB" w:rsidRDefault="00002577"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1 (article/հոդված </w:t>
            </w:r>
            <w:r w:rsidR="00647409" w:rsidRPr="00B178BB">
              <w:rPr>
                <w:rFonts w:asciiTheme="majorHAnsi" w:hAnsiTheme="majorHAnsi" w:cstheme="majorHAnsi"/>
              </w:rPr>
              <w:t>13.3) and</w:t>
            </w:r>
            <w:r w:rsidRPr="00B178BB">
              <w:rPr>
                <w:rFonts w:asciiTheme="majorHAnsi" w:hAnsiTheme="majorHAnsi" w:cstheme="majorHAnsi"/>
                <w:lang w:val="hy-AM"/>
              </w:rPr>
              <w:t>/և</w:t>
            </w:r>
            <w:r w:rsidR="00647409" w:rsidRPr="00B178BB">
              <w:rPr>
                <w:rFonts w:asciiTheme="majorHAnsi" w:hAnsiTheme="majorHAnsi" w:cstheme="majorHAnsi"/>
              </w:rPr>
              <w:t xml:space="preserve"> 2</w:t>
            </w:r>
          </w:p>
        </w:tc>
      </w:tr>
      <w:tr w:rsidR="00AC60C0" w:rsidRPr="00B178BB" w14:paraId="29B1F232" w14:textId="1BC9CDB9" w:rsidTr="00F177C8">
        <w:tc>
          <w:tcPr>
            <w:tcW w:w="570" w:type="dxa"/>
          </w:tcPr>
          <w:p w14:paraId="70D1015E" w14:textId="77777777" w:rsidR="00647409" w:rsidRPr="00B178BB" w:rsidRDefault="00647409" w:rsidP="00647409">
            <w:pPr>
              <w:pStyle w:val="General3L1"/>
              <w:rPr>
                <w:rFonts w:asciiTheme="majorHAnsi" w:hAnsiTheme="majorHAnsi" w:cstheme="majorHAnsi"/>
              </w:rPr>
            </w:pPr>
          </w:p>
        </w:tc>
        <w:tc>
          <w:tcPr>
            <w:tcW w:w="2791" w:type="dxa"/>
          </w:tcPr>
          <w:p w14:paraId="00BBF10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13.3 (</w:t>
            </w:r>
            <w:r w:rsidRPr="00B178BB">
              <w:rPr>
                <w:rFonts w:asciiTheme="majorHAnsi" w:hAnsiTheme="majorHAnsi" w:cstheme="majorHAnsi"/>
                <w:i/>
              </w:rPr>
              <w:t>Indemnification for Fines and Penalties</w:t>
            </w:r>
            <w:r w:rsidRPr="00B178BB">
              <w:rPr>
                <w:rFonts w:asciiTheme="majorHAnsi" w:hAnsiTheme="majorHAnsi" w:cstheme="majorHAnsi"/>
              </w:rPr>
              <w:t>)</w:t>
            </w:r>
          </w:p>
          <w:p w14:paraId="1D2E71DB" w14:textId="29E814A9" w:rsidR="00D1514F" w:rsidRPr="00B178BB" w:rsidRDefault="000474CB" w:rsidP="00D70418">
            <w:pPr>
              <w:pStyle w:val="BodyText"/>
              <w:jc w:val="left"/>
              <w:rPr>
                <w:rFonts w:asciiTheme="majorHAnsi" w:hAnsiTheme="majorHAnsi" w:cstheme="majorHAnsi"/>
              </w:rPr>
            </w:pPr>
            <w:r w:rsidRPr="00B178BB">
              <w:rPr>
                <w:rFonts w:asciiTheme="majorHAnsi" w:hAnsiTheme="majorHAnsi" w:cstheme="majorHAnsi"/>
              </w:rPr>
              <w:t>Article 13.3</w:t>
            </w:r>
            <w:r w:rsidR="00D70418" w:rsidRPr="00B178BB">
              <w:rPr>
                <w:rFonts w:asciiTheme="majorHAnsi" w:hAnsiTheme="majorHAnsi" w:cstheme="majorHAnsi"/>
                <w:lang w:val="hy-AM"/>
              </w:rPr>
              <w:t xml:space="preserve"> </w:t>
            </w:r>
            <w:r w:rsidR="00D1514F" w:rsidRPr="00B178BB">
              <w:rPr>
                <w:rFonts w:asciiTheme="majorHAnsi" w:hAnsiTheme="majorHAnsi" w:cstheme="majorHAnsi"/>
                <w:i/>
                <w:lang w:val="hy-AM"/>
              </w:rPr>
              <w:t>(Պարտազերծում Տուգանքներից և Տույժերից)</w:t>
            </w:r>
          </w:p>
        </w:tc>
        <w:tc>
          <w:tcPr>
            <w:tcW w:w="4008" w:type="dxa"/>
          </w:tcPr>
          <w:p w14:paraId="367A946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"Subject to Article 13.2A, ".</w:t>
            </w:r>
          </w:p>
          <w:p w14:paraId="19D29808" w14:textId="37083420" w:rsidR="00D1514F" w:rsidRPr="00B178BB" w:rsidRDefault="00D1514F" w:rsidP="00647409">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«Հոդված 13․2</w:t>
            </w:r>
            <w:r w:rsidRPr="00B178BB">
              <w:rPr>
                <w:rFonts w:asciiTheme="majorHAnsi" w:hAnsiTheme="majorHAnsi" w:cstheme="majorHAnsi"/>
              </w:rPr>
              <w:t xml:space="preserve"> A</w:t>
            </w:r>
            <w:r w:rsidRPr="00B178BB">
              <w:rPr>
                <w:rFonts w:asciiTheme="majorHAnsi" w:hAnsiTheme="majorHAnsi" w:cstheme="majorHAnsi"/>
                <w:lang w:val="hy-AM"/>
              </w:rPr>
              <w:t xml:space="preserve">-ի պահպանմամբ» բառերը։ </w:t>
            </w:r>
          </w:p>
        </w:tc>
        <w:tc>
          <w:tcPr>
            <w:tcW w:w="4116" w:type="dxa"/>
          </w:tcPr>
          <w:p w14:paraId="035E6EC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clarifies that Article 13.3 does not override the Developer's entitlement to be indemnified and held harmless by the Government under Article 13.2A.</w:t>
            </w:r>
          </w:p>
          <w:p w14:paraId="3F1F2A98" w14:textId="6F0898CD" w:rsidR="00D1514F" w:rsidRPr="00B178BB" w:rsidRDefault="00D1514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հստակեցնում է, որ 13․3 Հոդվածը չի գերակայում </w:t>
            </w:r>
            <w:r w:rsidRPr="00B178BB">
              <w:rPr>
                <w:rFonts w:asciiTheme="majorHAnsi" w:hAnsiTheme="majorHAnsi" w:cstheme="majorHAnsi"/>
              </w:rPr>
              <w:t>13.2A</w:t>
            </w:r>
            <w:r w:rsidRPr="00B178BB">
              <w:rPr>
                <w:rFonts w:asciiTheme="majorHAnsi" w:hAnsiTheme="majorHAnsi" w:cstheme="majorHAnsi"/>
                <w:lang w:val="hy-AM"/>
              </w:rPr>
              <w:t xml:space="preserve"> հոդվածի դրույթների և դրանով Կառուցապատողին վերապահված իրավունքների նկատմամբ։ </w:t>
            </w:r>
          </w:p>
        </w:tc>
        <w:tc>
          <w:tcPr>
            <w:tcW w:w="2463" w:type="dxa"/>
          </w:tcPr>
          <w:p w14:paraId="27E60502" w14:textId="18DE5D2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D1514F" w:rsidRPr="00B178BB">
              <w:rPr>
                <w:rFonts w:asciiTheme="majorHAnsi" w:hAnsiTheme="majorHAnsi" w:cstheme="majorHAnsi"/>
                <w:lang w:val="hy-AM"/>
              </w:rPr>
              <w:t>/հոդված</w:t>
            </w:r>
            <w:r w:rsidRPr="00B178BB">
              <w:rPr>
                <w:rFonts w:asciiTheme="majorHAnsi" w:hAnsiTheme="majorHAnsi" w:cstheme="majorHAnsi"/>
              </w:rPr>
              <w:t xml:space="preserve"> 13.4) and</w:t>
            </w:r>
            <w:r w:rsidR="00D1514F"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5DACF8FE" w14:textId="3E5ADD31" w:rsidTr="00F177C8">
        <w:tc>
          <w:tcPr>
            <w:tcW w:w="570" w:type="dxa"/>
          </w:tcPr>
          <w:p w14:paraId="2AA52E00" w14:textId="77777777" w:rsidR="00647409" w:rsidRPr="00B178BB" w:rsidRDefault="00647409" w:rsidP="00647409">
            <w:pPr>
              <w:pStyle w:val="General3L1"/>
              <w:rPr>
                <w:rFonts w:asciiTheme="majorHAnsi" w:hAnsiTheme="majorHAnsi" w:cstheme="majorHAnsi"/>
              </w:rPr>
            </w:pPr>
          </w:p>
        </w:tc>
        <w:tc>
          <w:tcPr>
            <w:tcW w:w="2791" w:type="dxa"/>
          </w:tcPr>
          <w:p w14:paraId="1E50C03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13.4 (</w:t>
            </w:r>
            <w:r w:rsidRPr="00B178BB">
              <w:rPr>
                <w:rFonts w:asciiTheme="majorHAnsi" w:hAnsiTheme="majorHAnsi" w:cstheme="majorHAnsi"/>
                <w:i/>
              </w:rPr>
              <w:t>Notice of Claims</w:t>
            </w:r>
            <w:r w:rsidRPr="00B178BB">
              <w:rPr>
                <w:rFonts w:asciiTheme="majorHAnsi" w:hAnsiTheme="majorHAnsi" w:cstheme="majorHAnsi"/>
              </w:rPr>
              <w:t>)</w:t>
            </w:r>
          </w:p>
          <w:p w14:paraId="1DE27491" w14:textId="2D8A6162" w:rsidR="00D1514F" w:rsidRPr="00B178BB" w:rsidRDefault="000474CB" w:rsidP="00D70418">
            <w:pPr>
              <w:pStyle w:val="BodyText"/>
              <w:jc w:val="left"/>
              <w:rPr>
                <w:rFonts w:asciiTheme="majorHAnsi" w:hAnsiTheme="majorHAnsi" w:cstheme="majorHAnsi"/>
              </w:rPr>
            </w:pPr>
            <w:r w:rsidRPr="00B178BB">
              <w:rPr>
                <w:rFonts w:asciiTheme="majorHAnsi" w:hAnsiTheme="majorHAnsi" w:cstheme="majorHAnsi"/>
              </w:rPr>
              <w:lastRenderedPageBreak/>
              <w:t>Article 13.4</w:t>
            </w:r>
            <w:r w:rsidR="00D70418" w:rsidRPr="00B178BB">
              <w:rPr>
                <w:rFonts w:asciiTheme="majorHAnsi" w:hAnsiTheme="majorHAnsi" w:cstheme="majorHAnsi"/>
                <w:lang w:val="hy-AM"/>
              </w:rPr>
              <w:t xml:space="preserve"> </w:t>
            </w:r>
            <w:r w:rsidR="00D1514F" w:rsidRPr="00B178BB">
              <w:rPr>
                <w:rFonts w:asciiTheme="majorHAnsi" w:hAnsiTheme="majorHAnsi" w:cstheme="majorHAnsi"/>
                <w:i/>
                <w:lang w:val="hy-AM"/>
              </w:rPr>
              <w:t>(Պահանջների մասին Ծանուցում)</w:t>
            </w:r>
          </w:p>
        </w:tc>
        <w:tc>
          <w:tcPr>
            <w:tcW w:w="4008" w:type="dxa"/>
          </w:tcPr>
          <w:p w14:paraId="7C15878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deletion of "it".</w:t>
            </w:r>
          </w:p>
          <w:p w14:paraId="139EABDB" w14:textId="2FF1B3C2" w:rsidR="00D1514F" w:rsidRPr="00B178BB" w:rsidRDefault="00D1514F"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Հեռացվել է բառ անգլերեն տեքստից։ Հայերեն տեքստում ավելացվել են «ունի կամ» բառերը։ </w:t>
            </w:r>
          </w:p>
        </w:tc>
        <w:tc>
          <w:tcPr>
            <w:tcW w:w="4116" w:type="dxa"/>
          </w:tcPr>
          <w:p w14:paraId="46B0702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This is a minor clarification.</w:t>
            </w:r>
          </w:p>
          <w:p w14:paraId="4933A77B" w14:textId="680A7B1D" w:rsidR="00D1514F" w:rsidRPr="00B178BB" w:rsidRDefault="00D1514F" w:rsidP="00647409">
            <w:pPr>
              <w:pStyle w:val="BodyText"/>
              <w:jc w:val="left"/>
              <w:rPr>
                <w:rFonts w:asciiTheme="majorHAnsi" w:hAnsiTheme="majorHAnsi" w:cstheme="majorHAnsi"/>
                <w:lang w:val="hy-AM"/>
              </w:rPr>
            </w:pPr>
            <w:r w:rsidRPr="00B178BB">
              <w:rPr>
                <w:rFonts w:asciiTheme="majorHAnsi" w:hAnsiTheme="majorHAnsi" w:cstheme="majorHAnsi"/>
                <w:lang w:val="hy-AM"/>
              </w:rPr>
              <w:t>Սա աննշան հստակեցում է։</w:t>
            </w:r>
          </w:p>
        </w:tc>
        <w:tc>
          <w:tcPr>
            <w:tcW w:w="2463" w:type="dxa"/>
          </w:tcPr>
          <w:p w14:paraId="3EE474DF" w14:textId="3756472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98CE43B" w14:textId="5D646135" w:rsidTr="00F177C8">
        <w:tc>
          <w:tcPr>
            <w:tcW w:w="570" w:type="dxa"/>
          </w:tcPr>
          <w:p w14:paraId="4FD903E9" w14:textId="77777777" w:rsidR="00647409" w:rsidRPr="00B178BB" w:rsidRDefault="00647409" w:rsidP="00647409">
            <w:pPr>
              <w:pStyle w:val="General3L1"/>
              <w:rPr>
                <w:rFonts w:asciiTheme="majorHAnsi" w:hAnsiTheme="majorHAnsi" w:cstheme="majorHAnsi"/>
              </w:rPr>
            </w:pPr>
          </w:p>
        </w:tc>
        <w:tc>
          <w:tcPr>
            <w:tcW w:w="2791" w:type="dxa"/>
          </w:tcPr>
          <w:p w14:paraId="5A523CA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 and 14.1(a)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5377E11A" w14:textId="6C83796F" w:rsidR="00D1514F" w:rsidRPr="00B178BB" w:rsidRDefault="00D1514F" w:rsidP="00D1514F">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14.1 </w:t>
            </w:r>
            <w:r w:rsidRPr="00B178BB">
              <w:rPr>
                <w:rFonts w:asciiTheme="majorHAnsi" w:hAnsiTheme="majorHAnsi" w:cstheme="majorHAnsi"/>
                <w:lang w:val="hy-AM"/>
              </w:rPr>
              <w:t>և</w:t>
            </w:r>
            <w:r w:rsidRPr="00B178BB">
              <w:rPr>
                <w:rFonts w:asciiTheme="majorHAnsi" w:hAnsiTheme="majorHAnsi" w:cstheme="majorHAnsi"/>
              </w:rPr>
              <w:t xml:space="preserve"> 14.1(a) </w:t>
            </w:r>
            <w:r w:rsidRPr="00B178BB">
              <w:rPr>
                <w:rFonts w:asciiTheme="majorHAnsi" w:hAnsiTheme="majorHAnsi" w:cstheme="majorHAnsi"/>
                <w:i/>
                <w:lang w:val="hy-AM"/>
              </w:rPr>
              <w:t>(</w:t>
            </w:r>
            <w:bookmarkStart w:id="2" w:name="_Ref500508091"/>
            <w:r w:rsidRPr="00B178BB">
              <w:rPr>
                <w:rFonts w:asciiTheme="majorHAnsi" w:hAnsiTheme="majorHAnsi" w:cstheme="majorHAnsi"/>
                <w:i/>
                <w:lang w:val="hy-AM"/>
              </w:rPr>
              <w:t>Անհաղթահարելի Ուժի և Անբարենպաստ Պայմանի Դեպքեր</w:t>
            </w:r>
            <w:bookmarkEnd w:id="2"/>
            <w:r w:rsidRPr="00B178BB">
              <w:rPr>
                <w:rFonts w:asciiTheme="majorHAnsi" w:hAnsiTheme="majorHAnsi" w:cstheme="majorHAnsi"/>
                <w:i/>
                <w:lang w:val="hy-AM"/>
              </w:rPr>
              <w:t>)</w:t>
            </w:r>
          </w:p>
        </w:tc>
        <w:tc>
          <w:tcPr>
            <w:tcW w:w="4008" w:type="dxa"/>
          </w:tcPr>
          <w:p w14:paraId="4C0451AA" w14:textId="77777777" w:rsidR="00647409" w:rsidRPr="00B178BB" w:rsidRDefault="00647409" w:rsidP="00647409">
            <w:pPr>
              <w:pStyle w:val="BodyText"/>
              <w:numPr>
                <w:ilvl w:val="0"/>
                <w:numId w:val="31"/>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6FA8FD41" w14:textId="50F8BAE9"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"Events and" in the sub-heading; </w:t>
            </w:r>
          </w:p>
          <w:p w14:paraId="7D9932A0"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"Event""; </w:t>
            </w:r>
          </w:p>
          <w:p w14:paraId="196F066E"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"an ""; and </w:t>
            </w:r>
          </w:p>
          <w:p w14:paraId="7A24921A" w14:textId="77777777" w:rsidR="00647409" w:rsidRPr="00B178BB" w:rsidRDefault="00647409" w:rsidP="00647409">
            <w:pPr>
              <w:pStyle w:val="BodyText"/>
              <w:numPr>
                <w:ilvl w:val="1"/>
                <w:numId w:val="29"/>
              </w:numPr>
              <w:spacing w:after="0"/>
              <w:ind w:hanging="357"/>
              <w:jc w:val="left"/>
              <w:rPr>
                <w:rFonts w:asciiTheme="majorHAnsi" w:hAnsiTheme="majorHAnsi" w:cstheme="majorHAnsi"/>
              </w:rPr>
            </w:pPr>
            <w:r w:rsidRPr="00B178BB">
              <w:rPr>
                <w:rFonts w:asciiTheme="majorHAnsi" w:hAnsiTheme="majorHAnsi" w:cstheme="majorHAnsi"/>
              </w:rPr>
              <w:t xml:space="preserve">"including those described in Articles 14.1(c) or 14.1(b) (as applicable),"; and </w:t>
            </w:r>
          </w:p>
          <w:p w14:paraId="2AB8468F" w14:textId="77777777" w:rsidR="00647409" w:rsidRPr="00B178BB" w:rsidRDefault="00647409" w:rsidP="00647409">
            <w:pPr>
              <w:pStyle w:val="BodyText"/>
              <w:numPr>
                <w:ilvl w:val="0"/>
                <w:numId w:val="31"/>
              </w:numPr>
              <w:spacing w:after="0"/>
              <w:ind w:hanging="357"/>
              <w:jc w:val="left"/>
              <w:rPr>
                <w:rFonts w:asciiTheme="majorHAnsi" w:hAnsiTheme="majorHAnsi" w:cstheme="majorHAnsi"/>
              </w:rPr>
            </w:pPr>
            <w:r w:rsidRPr="00B178BB">
              <w:rPr>
                <w:rFonts w:asciiTheme="majorHAnsi" w:hAnsiTheme="majorHAnsi" w:cstheme="majorHAnsi"/>
              </w:rPr>
              <w:t>replacing "is" with "are".</w:t>
            </w:r>
          </w:p>
          <w:p w14:paraId="39038C05" w14:textId="2DFAC1D8" w:rsidR="00BB2E86" w:rsidRPr="00B178BB" w:rsidRDefault="00BB2E86" w:rsidP="00BB2E86">
            <w:pPr>
              <w:pStyle w:val="BodyText"/>
              <w:numPr>
                <w:ilvl w:val="0"/>
                <w:numId w:val="31"/>
              </w:numPr>
              <w:spacing w:after="0"/>
              <w:ind w:hanging="357"/>
              <w:jc w:val="left"/>
              <w:rPr>
                <w:rFonts w:asciiTheme="majorHAnsi" w:hAnsiTheme="majorHAnsi" w:cstheme="majorHAnsi"/>
              </w:rPr>
            </w:pPr>
            <w:r w:rsidRPr="00B178BB">
              <w:rPr>
                <w:rFonts w:asciiTheme="majorHAnsi" w:hAnsiTheme="majorHAnsi" w:cstheme="majorHAnsi"/>
                <w:lang w:val="hy-AM"/>
              </w:rPr>
              <w:t xml:space="preserve">Ներառվել են հետևյալ բառերը․ «և», «Դեպք» </w:t>
            </w:r>
            <w:r w:rsidRPr="00B178BB">
              <w:rPr>
                <w:rFonts w:asciiTheme="majorHAnsi" w:hAnsiTheme="majorHAnsi" w:cstheme="majorHAnsi"/>
              </w:rPr>
              <w:t>(</w:t>
            </w:r>
            <w:r w:rsidRPr="00B178BB">
              <w:rPr>
                <w:rFonts w:asciiTheme="majorHAnsi" w:hAnsiTheme="majorHAnsi" w:cstheme="majorHAnsi"/>
                <w:lang w:val="hy-AM"/>
              </w:rPr>
              <w:t>վերջինը՝ ենթակետի վերնագրի մեջ</w:t>
            </w:r>
            <w:r w:rsidRPr="00B178BB">
              <w:rPr>
                <w:rFonts w:asciiTheme="majorHAnsi" w:hAnsiTheme="majorHAnsi" w:cstheme="majorHAnsi"/>
              </w:rPr>
              <w:t>)</w:t>
            </w:r>
            <w:r w:rsidRPr="00B178BB">
              <w:rPr>
                <w:rFonts w:asciiTheme="majorHAnsi" w:hAnsiTheme="majorHAnsi" w:cstheme="majorHAnsi"/>
                <w:lang w:val="hy-AM"/>
              </w:rPr>
              <w:t>, «այդ թվում՝ Հոդվածներ 14.1(c) և 14.1(b)-ում նկարագրված դեպքերը (ըստ կիրառելիության)»,</w:t>
            </w:r>
            <w:r w:rsidR="006E1FF6" w:rsidRPr="00B178BB">
              <w:rPr>
                <w:rFonts w:asciiTheme="majorHAnsi" w:hAnsiTheme="majorHAnsi" w:cstheme="majorHAnsi"/>
                <w:lang w:val="hy-AM"/>
              </w:rPr>
              <w:t xml:space="preserve"> իսկ</w:t>
            </w:r>
            <w:r w:rsidRPr="00B178BB">
              <w:rPr>
                <w:rFonts w:asciiTheme="majorHAnsi" w:hAnsiTheme="majorHAnsi" w:cstheme="majorHAnsi"/>
                <w:lang w:val="hy-AM"/>
              </w:rPr>
              <w:t xml:space="preserve"> «որի» բառը փոխարինվել է «որոնց» բառով։ </w:t>
            </w:r>
          </w:p>
        </w:tc>
        <w:tc>
          <w:tcPr>
            <w:tcW w:w="4116" w:type="dxa"/>
          </w:tcPr>
          <w:p w14:paraId="18BF2AB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changes are minor clarifications and consequential changes as a result of clarifying the defined terms.</w:t>
            </w:r>
          </w:p>
          <w:p w14:paraId="581F7308" w14:textId="23A653CC" w:rsidR="00D1514F" w:rsidRPr="00B178BB" w:rsidRDefault="00D1514F" w:rsidP="008873E8">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փոփոխությունները լոկ հստակեցումներ են և մեծապես պայմանավորված են սահմանված եզրերի </w:t>
            </w:r>
            <w:r w:rsidR="008873E8" w:rsidRPr="00B178BB">
              <w:rPr>
                <w:rFonts w:asciiTheme="majorHAnsi" w:hAnsiTheme="majorHAnsi" w:cstheme="majorHAnsi"/>
                <w:lang w:val="hy-AM"/>
              </w:rPr>
              <w:t>հստակեց</w:t>
            </w:r>
            <w:r w:rsidRPr="00B178BB">
              <w:rPr>
                <w:rFonts w:asciiTheme="majorHAnsi" w:hAnsiTheme="majorHAnsi" w:cstheme="majorHAnsi"/>
                <w:lang w:val="hy-AM"/>
              </w:rPr>
              <w:t xml:space="preserve">ումներով։ </w:t>
            </w:r>
          </w:p>
        </w:tc>
        <w:tc>
          <w:tcPr>
            <w:tcW w:w="2463" w:type="dxa"/>
          </w:tcPr>
          <w:p w14:paraId="6EF2120E" w14:textId="03F3AEF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2EFC040" w14:textId="57ABA130" w:rsidTr="00F177C8">
        <w:tc>
          <w:tcPr>
            <w:tcW w:w="570" w:type="dxa"/>
          </w:tcPr>
          <w:p w14:paraId="3D1C7B9B" w14:textId="77777777" w:rsidR="00647409" w:rsidRPr="00B178BB" w:rsidRDefault="00647409" w:rsidP="00647409">
            <w:pPr>
              <w:pStyle w:val="General3L1"/>
              <w:rPr>
                <w:rFonts w:asciiTheme="majorHAnsi" w:hAnsiTheme="majorHAnsi" w:cstheme="majorHAnsi"/>
              </w:rPr>
            </w:pPr>
          </w:p>
        </w:tc>
        <w:tc>
          <w:tcPr>
            <w:tcW w:w="2791" w:type="dxa"/>
          </w:tcPr>
          <w:p w14:paraId="3E08593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14.1(a)(ii)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08BED0CA" w14:textId="1422189E" w:rsidR="00D1514F" w:rsidRPr="00B178BB" w:rsidRDefault="00BB2E86" w:rsidP="00647409">
            <w:pPr>
              <w:pStyle w:val="BodyText"/>
              <w:jc w:val="left"/>
              <w:rPr>
                <w:rFonts w:asciiTheme="majorHAnsi" w:hAnsiTheme="majorHAnsi" w:cstheme="majorHAnsi"/>
              </w:rPr>
            </w:pPr>
            <w:r w:rsidRPr="00B178BB">
              <w:rPr>
                <w:rFonts w:asciiTheme="majorHAnsi" w:hAnsiTheme="majorHAnsi" w:cstheme="majorHAnsi"/>
                <w:lang w:val="hy-AM"/>
              </w:rPr>
              <w:lastRenderedPageBreak/>
              <w:t>Հոդված</w:t>
            </w:r>
            <w:r w:rsidR="00D1514F" w:rsidRPr="00B178BB">
              <w:rPr>
                <w:rFonts w:asciiTheme="majorHAnsi" w:hAnsiTheme="majorHAnsi" w:cstheme="majorHAnsi"/>
              </w:rPr>
              <w:t xml:space="preserve"> 14.1(a)(ii) </w:t>
            </w:r>
            <w:r w:rsidRPr="00B178BB">
              <w:rPr>
                <w:rFonts w:asciiTheme="majorHAnsi" w:hAnsiTheme="majorHAnsi" w:cstheme="majorHAnsi"/>
                <w:i/>
                <w:lang w:val="hy-AM"/>
              </w:rPr>
              <w:t>(Անհաղթահարելի Ուժի և Անբարենպաստ Պայմանի Դեպքեր)</w:t>
            </w:r>
          </w:p>
        </w:tc>
        <w:tc>
          <w:tcPr>
            <w:tcW w:w="4008" w:type="dxa"/>
          </w:tcPr>
          <w:p w14:paraId="4C131FA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 hinders or delays" and "(either itself or through its sub-contractors)".</w:t>
            </w:r>
          </w:p>
          <w:p w14:paraId="1B5C82F1" w14:textId="0CE6E652" w:rsidR="00BB2E86" w:rsidRPr="00B178BB" w:rsidRDefault="00BB2E86"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Ա</w:t>
            </w:r>
            <w:r w:rsidR="006E1FF6" w:rsidRPr="00B178BB">
              <w:rPr>
                <w:rFonts w:asciiTheme="majorHAnsi" w:hAnsiTheme="majorHAnsi" w:cstheme="majorHAnsi"/>
                <w:lang w:val="hy-AM"/>
              </w:rPr>
              <w:t xml:space="preserve">վելացվել են հետևյալ բառերը․ «խոչընդոտում է դրանց կատարմանը կամ ձգձգում է դրանց կատարումը», «(ինքնուրույն կամ ենթակապալառուների միջոցով)»։ </w:t>
            </w:r>
          </w:p>
        </w:tc>
        <w:tc>
          <w:tcPr>
            <w:tcW w:w="4116" w:type="dxa"/>
          </w:tcPr>
          <w:p w14:paraId="621E315B" w14:textId="17D6C58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To reflect standard market definitions.</w:t>
            </w:r>
          </w:p>
          <w:p w14:paraId="2564BA1E" w14:textId="10D7E64F" w:rsidR="00D1514F" w:rsidRPr="00B178BB" w:rsidRDefault="00D1514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Արտացոլում է շուկայում սովորաբար կիրառվող սահմանումները։ </w:t>
            </w:r>
          </w:p>
          <w:p w14:paraId="47181BCF" w14:textId="67DE31C2" w:rsidR="00647409" w:rsidRPr="00B178BB" w:rsidRDefault="00647409" w:rsidP="00647409">
            <w:pPr>
              <w:pStyle w:val="BodyText"/>
              <w:jc w:val="left"/>
              <w:rPr>
                <w:rFonts w:asciiTheme="majorHAnsi" w:hAnsiTheme="majorHAnsi" w:cstheme="majorHAnsi"/>
              </w:rPr>
            </w:pPr>
          </w:p>
        </w:tc>
        <w:tc>
          <w:tcPr>
            <w:tcW w:w="2463" w:type="dxa"/>
          </w:tcPr>
          <w:p w14:paraId="6E53A340" w14:textId="4D663F0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D1514F"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55DEAF6" w14:textId="19AAAEE9" w:rsidTr="00F177C8">
        <w:tc>
          <w:tcPr>
            <w:tcW w:w="570" w:type="dxa"/>
          </w:tcPr>
          <w:p w14:paraId="42AF07E1" w14:textId="77777777" w:rsidR="00647409" w:rsidRPr="00B178BB" w:rsidRDefault="00647409" w:rsidP="00647409">
            <w:pPr>
              <w:pStyle w:val="General3L1"/>
              <w:rPr>
                <w:rFonts w:asciiTheme="majorHAnsi" w:hAnsiTheme="majorHAnsi" w:cstheme="majorHAnsi"/>
              </w:rPr>
            </w:pPr>
          </w:p>
        </w:tc>
        <w:tc>
          <w:tcPr>
            <w:tcW w:w="2791" w:type="dxa"/>
          </w:tcPr>
          <w:p w14:paraId="7649E7B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 (</w:t>
            </w:r>
            <w:r w:rsidRPr="00B178BB">
              <w:rPr>
                <w:rFonts w:asciiTheme="majorHAnsi" w:hAnsiTheme="majorHAnsi" w:cstheme="majorHAnsi"/>
                <w:i/>
              </w:rPr>
              <w:t>Force Majeure Events and Adverse Condition Events</w:t>
            </w:r>
            <w:r w:rsidRPr="00B178BB">
              <w:rPr>
                <w:rFonts w:asciiTheme="majorHAnsi" w:hAnsiTheme="majorHAnsi" w:cstheme="majorHAnsi"/>
              </w:rPr>
              <w:t>), old paragraph (a)</w:t>
            </w:r>
          </w:p>
          <w:p w14:paraId="4FCE1829" w14:textId="438913DC" w:rsidR="00D1514F" w:rsidRPr="00B178BB" w:rsidRDefault="00BB2E86" w:rsidP="00BB2E86">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00D1514F" w:rsidRPr="00B178BB">
              <w:rPr>
                <w:rFonts w:asciiTheme="majorHAnsi" w:hAnsiTheme="majorHAnsi" w:cstheme="majorHAnsi"/>
              </w:rPr>
              <w:t xml:space="preserve"> 14.</w:t>
            </w:r>
            <w:r w:rsidRPr="00B178BB">
              <w:rPr>
                <w:rFonts w:asciiTheme="majorHAnsi" w:hAnsiTheme="majorHAnsi" w:cstheme="majorHAnsi"/>
                <w:i/>
                <w:lang w:val="hy-AM"/>
              </w:rPr>
              <w:t xml:space="preserve"> (Անհաղթահարելի Ուժի և Անբարենպաստ Պայմանի Դեպքեր)</w:t>
            </w:r>
            <w:r w:rsidR="00D1514F" w:rsidRPr="00B178BB">
              <w:rPr>
                <w:rFonts w:asciiTheme="majorHAnsi" w:hAnsiTheme="majorHAnsi" w:cstheme="majorHAnsi"/>
                <w:lang w:val="hy-AM"/>
              </w:rPr>
              <w:t xml:space="preserve">, </w:t>
            </w:r>
            <w:r w:rsidRPr="00B178BB">
              <w:rPr>
                <w:rFonts w:asciiTheme="majorHAnsi" w:hAnsiTheme="majorHAnsi" w:cstheme="majorHAnsi"/>
                <w:lang w:val="hy-AM"/>
              </w:rPr>
              <w:t>նախկին</w:t>
            </w:r>
            <w:r w:rsidR="00D1514F" w:rsidRPr="00B178BB">
              <w:rPr>
                <w:rFonts w:asciiTheme="majorHAnsi" w:hAnsiTheme="majorHAnsi" w:cstheme="majorHAnsi"/>
                <w:lang w:val="hy-AM"/>
              </w:rPr>
              <w:t xml:space="preserve"> (a)</w:t>
            </w:r>
            <w:r w:rsidRPr="00B178BB">
              <w:rPr>
                <w:rFonts w:asciiTheme="majorHAnsi" w:hAnsiTheme="majorHAnsi" w:cstheme="majorHAnsi"/>
                <w:lang w:val="hy-AM"/>
              </w:rPr>
              <w:t xml:space="preserve"> ենթակետ</w:t>
            </w:r>
          </w:p>
        </w:tc>
        <w:tc>
          <w:tcPr>
            <w:tcW w:w="4008" w:type="dxa"/>
          </w:tcPr>
          <w:p w14:paraId="679B24E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what was sub-paragraph (iii).</w:t>
            </w:r>
          </w:p>
          <w:p w14:paraId="3081AA12" w14:textId="1456D381" w:rsidR="006E1FF6" w:rsidRPr="00B178BB" w:rsidRDefault="006E1FF6"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է </w:t>
            </w:r>
            <w:r w:rsidRPr="00B178BB">
              <w:rPr>
                <w:rFonts w:asciiTheme="majorHAnsi" w:hAnsiTheme="majorHAnsi" w:cstheme="majorHAnsi"/>
              </w:rPr>
              <w:t>(iii)</w:t>
            </w:r>
            <w:r w:rsidRPr="00B178BB">
              <w:rPr>
                <w:rFonts w:asciiTheme="majorHAnsi" w:hAnsiTheme="majorHAnsi" w:cstheme="majorHAnsi"/>
                <w:lang w:val="hy-AM"/>
              </w:rPr>
              <w:t xml:space="preserve"> ենթակետը։ </w:t>
            </w:r>
          </w:p>
        </w:tc>
        <w:tc>
          <w:tcPr>
            <w:tcW w:w="4116" w:type="dxa"/>
          </w:tcPr>
          <w:p w14:paraId="01BB4A2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There should not be a test beyond prevents, hinders or delays as provided by article 14.1(a)(ii). The deleted words are off market.</w:t>
            </w:r>
          </w:p>
          <w:p w14:paraId="796651D2" w14:textId="4D3369AE" w:rsidR="006E1FF6" w:rsidRPr="00B178BB" w:rsidRDefault="006E1FF6" w:rsidP="006E1FF6">
            <w:pPr>
              <w:pStyle w:val="BodyText"/>
              <w:jc w:val="left"/>
              <w:rPr>
                <w:rFonts w:asciiTheme="majorHAnsi" w:hAnsiTheme="majorHAnsi" w:cstheme="majorHAnsi"/>
                <w:lang w:val="hy-AM"/>
              </w:rPr>
            </w:pPr>
            <w:r w:rsidRPr="00B178BB">
              <w:rPr>
                <w:rFonts w:asciiTheme="majorHAnsi" w:hAnsiTheme="majorHAnsi" w:cstheme="majorHAnsi"/>
                <w:lang w:val="hy-AM"/>
              </w:rPr>
              <w:t>Հեռացված բառերը կիրառություն չունեն շուկայում։ Թույլ չտալուց, խոչընդոտելուց և հետաձգելուց բացի, որոնք արդ</w:t>
            </w:r>
            <w:r w:rsidR="006513C6" w:rsidRPr="00B178BB">
              <w:rPr>
                <w:rFonts w:asciiTheme="majorHAnsi" w:hAnsiTheme="majorHAnsi" w:cstheme="majorHAnsi"/>
                <w:lang w:val="hy-AM"/>
              </w:rPr>
              <w:t>ե</w:t>
            </w:r>
            <w:r w:rsidRPr="00B178BB">
              <w:rPr>
                <w:rFonts w:asciiTheme="majorHAnsi" w:hAnsiTheme="majorHAnsi" w:cstheme="majorHAnsi"/>
                <w:lang w:val="hy-AM"/>
              </w:rPr>
              <w:t xml:space="preserve">ն իսկ նախատեսված են 14.1(a)(ii) կետով, այլ չափորոշիչներ չպետք է լինեն։ </w:t>
            </w:r>
          </w:p>
        </w:tc>
        <w:tc>
          <w:tcPr>
            <w:tcW w:w="2463" w:type="dxa"/>
          </w:tcPr>
          <w:p w14:paraId="4404E069" w14:textId="320C8AA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489F06D3" w14:textId="0A21E5BA" w:rsidTr="00F177C8">
        <w:tc>
          <w:tcPr>
            <w:tcW w:w="570" w:type="dxa"/>
          </w:tcPr>
          <w:p w14:paraId="5F0BBB01" w14:textId="77777777" w:rsidR="00647409" w:rsidRPr="00B178BB" w:rsidRDefault="00647409" w:rsidP="00647409">
            <w:pPr>
              <w:pStyle w:val="General3L1"/>
              <w:rPr>
                <w:rFonts w:asciiTheme="majorHAnsi" w:hAnsiTheme="majorHAnsi" w:cstheme="majorHAnsi"/>
              </w:rPr>
            </w:pPr>
          </w:p>
        </w:tc>
        <w:tc>
          <w:tcPr>
            <w:tcW w:w="2791" w:type="dxa"/>
          </w:tcPr>
          <w:p w14:paraId="1031944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14.1(a) (</w:t>
            </w:r>
            <w:r w:rsidRPr="00B178BB">
              <w:rPr>
                <w:rFonts w:asciiTheme="majorHAnsi" w:hAnsiTheme="majorHAnsi" w:cstheme="majorHAnsi"/>
                <w:i/>
              </w:rPr>
              <w:t>Force Majeure Events and Adverse Condition Events</w:t>
            </w:r>
            <w:r w:rsidRPr="00B178BB">
              <w:rPr>
                <w:rFonts w:asciiTheme="majorHAnsi" w:hAnsiTheme="majorHAnsi" w:cstheme="majorHAnsi"/>
              </w:rPr>
              <w:t>), new sub-paragraph (iii)</w:t>
            </w:r>
          </w:p>
          <w:p w14:paraId="6011F4D2" w14:textId="3DEBCC34" w:rsidR="006E1FF6" w:rsidRPr="00B178BB" w:rsidRDefault="006E1FF6" w:rsidP="000B4350">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Pr="00B178BB">
              <w:rPr>
                <w:rFonts w:asciiTheme="majorHAnsi" w:hAnsiTheme="majorHAnsi" w:cstheme="majorHAnsi"/>
              </w:rPr>
              <w:t xml:space="preserve">14.1(a) </w:t>
            </w:r>
            <w:r w:rsidRPr="00B178BB">
              <w:rPr>
                <w:rFonts w:asciiTheme="majorHAnsi" w:hAnsiTheme="majorHAnsi" w:cstheme="majorHAnsi"/>
                <w:i/>
                <w:lang w:val="hy-AM"/>
              </w:rPr>
              <w:t>(Անհաղթահարելի Ուժի և Անբարենպաստ Պայմանի Դեպքեր)</w:t>
            </w:r>
            <w:r w:rsidRPr="00B178BB">
              <w:rPr>
                <w:rFonts w:asciiTheme="majorHAnsi" w:hAnsiTheme="majorHAnsi" w:cstheme="majorHAnsi"/>
                <w:lang w:val="hy-AM"/>
              </w:rPr>
              <w:t xml:space="preserve">, նոր </w:t>
            </w:r>
            <w:r w:rsidRPr="00B178BB">
              <w:rPr>
                <w:rFonts w:asciiTheme="majorHAnsi" w:hAnsiTheme="majorHAnsi" w:cstheme="majorHAnsi"/>
              </w:rPr>
              <w:lastRenderedPageBreak/>
              <w:t>(iii)</w:t>
            </w:r>
            <w:r w:rsidRPr="00B178BB">
              <w:rPr>
                <w:rFonts w:asciiTheme="majorHAnsi" w:hAnsiTheme="majorHAnsi" w:cstheme="majorHAnsi"/>
                <w:lang w:val="hy-AM"/>
              </w:rPr>
              <w:t xml:space="preserve"> ենթա</w:t>
            </w:r>
            <w:r w:rsidR="000B4350" w:rsidRPr="00B178BB">
              <w:rPr>
                <w:rFonts w:asciiTheme="majorHAnsi" w:hAnsiTheme="majorHAnsi" w:cstheme="majorHAnsi"/>
                <w:lang w:val="hy-AM"/>
              </w:rPr>
              <w:t>պարբերություն</w:t>
            </w:r>
          </w:p>
        </w:tc>
        <w:tc>
          <w:tcPr>
            <w:tcW w:w="4008" w:type="dxa"/>
          </w:tcPr>
          <w:p w14:paraId="13F4E876" w14:textId="4FD493D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re-numbering of what was sub-paragraph (iv) to become sub-paragraph (iii) and replacing "notices" with "notice".</w:t>
            </w:r>
          </w:p>
          <w:p w14:paraId="29379B15" w14:textId="3D7A4673" w:rsidR="0067763E" w:rsidRPr="00B178BB" w:rsidRDefault="0067763E" w:rsidP="00647409">
            <w:pPr>
              <w:pStyle w:val="BodyText"/>
              <w:jc w:val="left"/>
              <w:rPr>
                <w:rFonts w:asciiTheme="majorHAnsi" w:hAnsiTheme="majorHAnsi" w:cstheme="majorHAnsi"/>
                <w:lang w:val="hy-AM"/>
              </w:rPr>
            </w:pPr>
            <w:r w:rsidRPr="00B178BB">
              <w:rPr>
                <w:rFonts w:asciiTheme="majorHAnsi" w:hAnsiTheme="majorHAnsi" w:cstheme="majorHAnsi"/>
              </w:rPr>
              <w:t xml:space="preserve">(iv) </w:t>
            </w:r>
            <w:r w:rsidRPr="00B178BB">
              <w:rPr>
                <w:rFonts w:asciiTheme="majorHAnsi" w:hAnsiTheme="majorHAnsi" w:cstheme="majorHAnsi"/>
                <w:lang w:val="hy-AM"/>
              </w:rPr>
              <w:t xml:space="preserve">ենթապարբերության համարակալումը փոխվել է և դարձել է </w:t>
            </w:r>
            <w:r w:rsidRPr="00B178BB">
              <w:rPr>
                <w:rFonts w:asciiTheme="majorHAnsi" w:hAnsiTheme="majorHAnsi" w:cstheme="majorHAnsi"/>
              </w:rPr>
              <w:t>(iii)</w:t>
            </w:r>
            <w:r w:rsidRPr="00B178BB">
              <w:rPr>
                <w:rFonts w:asciiTheme="majorHAnsi" w:hAnsiTheme="majorHAnsi" w:cstheme="majorHAnsi"/>
                <w:lang w:val="hy-AM"/>
              </w:rPr>
              <w:t xml:space="preserve">։ Անգլերեն տեքստում հոգնակիով գործածված բառը փոխարինվել է եզակիով։ </w:t>
            </w:r>
          </w:p>
          <w:p w14:paraId="2BEA05DD" w14:textId="3244C98D" w:rsidR="006E1FF6" w:rsidRPr="00B178BB" w:rsidRDefault="006E1FF6" w:rsidP="00647409">
            <w:pPr>
              <w:pStyle w:val="BodyText"/>
              <w:jc w:val="left"/>
              <w:rPr>
                <w:rFonts w:asciiTheme="majorHAnsi" w:hAnsiTheme="majorHAnsi" w:cstheme="majorHAnsi"/>
                <w:lang w:val="hy-AM"/>
              </w:rPr>
            </w:pPr>
          </w:p>
        </w:tc>
        <w:tc>
          <w:tcPr>
            <w:tcW w:w="4116" w:type="dxa"/>
          </w:tcPr>
          <w:p w14:paraId="6CC425D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are minor consequential/ clarificatory changes.</w:t>
            </w:r>
          </w:p>
          <w:p w14:paraId="4BEFC680" w14:textId="1E30D098" w:rsidR="006E1FF6" w:rsidRPr="00B178BB" w:rsidRDefault="006E1FF6" w:rsidP="006513C6">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Աննշան փոփոխություններ, որոնք պայմանավորված են </w:t>
            </w:r>
            <w:r w:rsidR="003F1DC8" w:rsidRPr="00B178BB">
              <w:rPr>
                <w:rFonts w:asciiTheme="majorHAnsi" w:hAnsiTheme="majorHAnsi" w:cstheme="majorHAnsi"/>
                <w:lang w:val="hy-AM"/>
              </w:rPr>
              <w:t>այլ</w:t>
            </w:r>
            <w:r w:rsidRPr="00B178BB">
              <w:rPr>
                <w:rFonts w:asciiTheme="majorHAnsi" w:hAnsiTheme="majorHAnsi" w:cstheme="majorHAnsi"/>
                <w:lang w:val="hy-AM"/>
              </w:rPr>
              <w:t xml:space="preserve"> փոփոխություններով կամ</w:t>
            </w:r>
            <w:r w:rsidR="006513C6" w:rsidRPr="00B178BB">
              <w:rPr>
                <w:rFonts w:asciiTheme="majorHAnsi" w:hAnsiTheme="majorHAnsi" w:cstheme="majorHAnsi"/>
                <w:lang w:val="hy-AM"/>
              </w:rPr>
              <w:t xml:space="preserve"> նպատակ են հետապնդում մտցնել որոշակի հստակեցումներ</w:t>
            </w:r>
            <w:r w:rsidRPr="00B178BB">
              <w:rPr>
                <w:rFonts w:asciiTheme="majorHAnsi" w:hAnsiTheme="majorHAnsi" w:cstheme="majorHAnsi"/>
                <w:lang w:val="hy-AM"/>
              </w:rPr>
              <w:t xml:space="preserve">։ </w:t>
            </w:r>
          </w:p>
        </w:tc>
        <w:tc>
          <w:tcPr>
            <w:tcW w:w="2463" w:type="dxa"/>
          </w:tcPr>
          <w:p w14:paraId="5176D248" w14:textId="26300B4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37166F8" w14:textId="566DF975" w:rsidTr="00F177C8">
        <w:tc>
          <w:tcPr>
            <w:tcW w:w="570" w:type="dxa"/>
          </w:tcPr>
          <w:p w14:paraId="17D59CD4" w14:textId="77777777" w:rsidR="00647409" w:rsidRPr="00B178BB" w:rsidRDefault="00647409" w:rsidP="00647409">
            <w:pPr>
              <w:pStyle w:val="General3L1"/>
              <w:rPr>
                <w:rFonts w:asciiTheme="majorHAnsi" w:hAnsiTheme="majorHAnsi" w:cstheme="majorHAnsi"/>
              </w:rPr>
            </w:pPr>
          </w:p>
        </w:tc>
        <w:tc>
          <w:tcPr>
            <w:tcW w:w="2791" w:type="dxa"/>
          </w:tcPr>
          <w:p w14:paraId="0D2C404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14.1(b)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78EE3220" w14:textId="3116F640" w:rsidR="00F5745F" w:rsidRPr="00B178BB" w:rsidRDefault="00F5745F" w:rsidP="00D70418">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Pr="00B178BB">
              <w:rPr>
                <w:rFonts w:asciiTheme="majorHAnsi" w:hAnsiTheme="majorHAnsi" w:cstheme="majorHAnsi"/>
              </w:rPr>
              <w:t>14.1(b)</w:t>
            </w:r>
            <w:r w:rsidR="00D70418" w:rsidRPr="00B178BB">
              <w:rPr>
                <w:rFonts w:asciiTheme="majorHAnsi" w:hAnsiTheme="majorHAnsi" w:cstheme="majorHAnsi"/>
                <w:lang w:val="hy-AM"/>
              </w:rPr>
              <w:t xml:space="preserve"> </w:t>
            </w:r>
            <w:r w:rsidRPr="00B178BB">
              <w:rPr>
                <w:rFonts w:asciiTheme="majorHAnsi" w:hAnsiTheme="majorHAnsi" w:cstheme="majorHAnsi"/>
                <w:i/>
                <w:lang w:val="hy-AM"/>
              </w:rPr>
              <w:t>(Անհաղթահարելի Ուժի և Անբարենպաստ Պայմանի Դեպքեր)</w:t>
            </w:r>
          </w:p>
        </w:tc>
        <w:tc>
          <w:tcPr>
            <w:tcW w:w="4008" w:type="dxa"/>
          </w:tcPr>
          <w:p w14:paraId="64549822" w14:textId="77777777" w:rsidR="00647409" w:rsidRPr="00B178BB" w:rsidRDefault="00647409" w:rsidP="00647409">
            <w:pPr>
              <w:pStyle w:val="BodyText"/>
              <w:spacing w:after="0"/>
              <w:jc w:val="left"/>
              <w:rPr>
                <w:rFonts w:asciiTheme="majorHAnsi" w:hAnsiTheme="majorHAnsi" w:cstheme="majorHAnsi"/>
                <w:lang w:val="hy-AM"/>
              </w:rPr>
            </w:pPr>
            <w:r w:rsidRPr="00B178BB">
              <w:rPr>
                <w:rFonts w:asciiTheme="majorHAnsi" w:hAnsiTheme="majorHAnsi" w:cstheme="majorHAnsi"/>
              </w:rPr>
              <w:t>The insertion of "Subject to satisfying the conditions set out in Article 14.1, an" and "any of the following events or circumstance within, or affecting, Armenia".</w:t>
            </w:r>
            <w:r w:rsidR="006E1FF6" w:rsidRPr="00B178BB">
              <w:rPr>
                <w:rFonts w:asciiTheme="majorHAnsi" w:hAnsiTheme="majorHAnsi" w:cstheme="majorHAnsi"/>
                <w:lang w:val="hy-AM"/>
              </w:rPr>
              <w:t xml:space="preserve"> </w:t>
            </w:r>
          </w:p>
          <w:p w14:paraId="6505EFE8" w14:textId="37A00E37" w:rsidR="006E1FF6" w:rsidRPr="00B178BB" w:rsidRDefault="006E1FF6"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Ներառվել են հետևյալ բառերը․ «Հոդված 14․1-ով նախատեսված պայմանների պահպանմամբ» և «հետևյալ իրադարձություններից կամ հանգամանքներից ցանկացածը, որը տեղի է ունենում Հայաստանում կամ ազդեցություն է ունենում Հայաստանի վրա»</w:t>
            </w:r>
          </w:p>
        </w:tc>
        <w:tc>
          <w:tcPr>
            <w:tcW w:w="4116" w:type="dxa"/>
          </w:tcPr>
          <w:p w14:paraId="6AEA357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Clarificatory drafting.</w:t>
            </w:r>
          </w:p>
          <w:p w14:paraId="2FD181E8" w14:textId="1ABF03E9" w:rsidR="006E1FF6" w:rsidRPr="00B178BB" w:rsidRDefault="006E1FF6"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Հստակեցնող շարադրում։  </w:t>
            </w:r>
          </w:p>
        </w:tc>
        <w:tc>
          <w:tcPr>
            <w:tcW w:w="2463" w:type="dxa"/>
          </w:tcPr>
          <w:p w14:paraId="5407ED85" w14:textId="01ADF62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3030F2D4" w14:textId="4F2FF65C" w:rsidTr="00F177C8">
        <w:tc>
          <w:tcPr>
            <w:tcW w:w="570" w:type="dxa"/>
          </w:tcPr>
          <w:p w14:paraId="0087E8BA" w14:textId="77777777" w:rsidR="00647409" w:rsidRPr="00B178BB" w:rsidRDefault="00647409" w:rsidP="00647409">
            <w:pPr>
              <w:pStyle w:val="General3L1"/>
              <w:rPr>
                <w:rFonts w:asciiTheme="majorHAnsi" w:hAnsiTheme="majorHAnsi" w:cstheme="majorHAnsi"/>
              </w:rPr>
            </w:pPr>
          </w:p>
        </w:tc>
        <w:tc>
          <w:tcPr>
            <w:tcW w:w="2791" w:type="dxa"/>
          </w:tcPr>
          <w:p w14:paraId="70B402A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14.1(b)(i)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78F7D69F" w14:textId="0E4A1899" w:rsidR="006E1FF6" w:rsidRPr="00B178BB" w:rsidRDefault="006E1FF6"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14.1(b)(i) </w:t>
            </w:r>
            <w:r w:rsidR="00F5745F" w:rsidRPr="00B178BB">
              <w:rPr>
                <w:rFonts w:asciiTheme="majorHAnsi" w:hAnsiTheme="majorHAnsi" w:cstheme="majorHAnsi"/>
                <w:i/>
                <w:lang w:val="hy-AM"/>
              </w:rPr>
              <w:t>(Անհաղթահարելի Ուժի և Անբարենպաստ Պայմանի Դեպքեր)</w:t>
            </w:r>
          </w:p>
        </w:tc>
        <w:tc>
          <w:tcPr>
            <w:tcW w:w="4008" w:type="dxa"/>
          </w:tcPr>
          <w:p w14:paraId="3E7126AB" w14:textId="77777777" w:rsidR="00647409" w:rsidRPr="00B178BB" w:rsidRDefault="00647409" w:rsidP="00647409">
            <w:pPr>
              <w:pStyle w:val="BodyText"/>
              <w:numPr>
                <w:ilvl w:val="0"/>
                <w:numId w:val="33"/>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35BF1293" w14:textId="3ED0D793" w:rsidR="00647409" w:rsidRPr="00B178BB" w:rsidRDefault="00647409" w:rsidP="00647409">
            <w:pPr>
              <w:pStyle w:val="BodyText"/>
              <w:numPr>
                <w:ilvl w:val="1"/>
                <w:numId w:val="33"/>
              </w:numPr>
              <w:spacing w:after="0"/>
              <w:ind w:hanging="357"/>
              <w:jc w:val="left"/>
              <w:rPr>
                <w:rFonts w:asciiTheme="majorHAnsi" w:hAnsiTheme="majorHAnsi" w:cstheme="majorHAnsi"/>
              </w:rPr>
            </w:pPr>
            <w:r w:rsidRPr="00B178BB">
              <w:rPr>
                <w:rFonts w:asciiTheme="majorHAnsi" w:hAnsiTheme="majorHAnsi" w:cstheme="majorHAnsi"/>
              </w:rPr>
              <w:t xml:space="preserve">"or any Power Sector Entity"; </w:t>
            </w:r>
          </w:p>
          <w:p w14:paraId="71EEBC72" w14:textId="77777777" w:rsidR="00647409" w:rsidRPr="00B178BB" w:rsidRDefault="00647409" w:rsidP="00647409">
            <w:pPr>
              <w:pStyle w:val="BodyText"/>
              <w:numPr>
                <w:ilvl w:val="1"/>
                <w:numId w:val="33"/>
              </w:numPr>
              <w:spacing w:after="0"/>
              <w:ind w:hanging="357"/>
              <w:jc w:val="left"/>
              <w:rPr>
                <w:rFonts w:asciiTheme="majorHAnsi" w:hAnsiTheme="majorHAnsi" w:cstheme="majorHAnsi"/>
              </w:rPr>
            </w:pPr>
            <w:r w:rsidRPr="00B178BB">
              <w:rPr>
                <w:rFonts w:asciiTheme="majorHAnsi" w:hAnsiTheme="majorHAnsi" w:cstheme="majorHAnsi"/>
              </w:rPr>
              <w:t>"within the time period prescribed by Applicable Law (or if no such time period is prescribed, within a reasonable amount of time)"; and</w:t>
            </w:r>
          </w:p>
          <w:p w14:paraId="123DA761" w14:textId="05BE6724" w:rsidR="00647409" w:rsidRPr="00B178BB" w:rsidRDefault="00647409" w:rsidP="00647409">
            <w:pPr>
              <w:pStyle w:val="BodyText"/>
              <w:numPr>
                <w:ilvl w:val="1"/>
                <w:numId w:val="33"/>
              </w:numPr>
              <w:spacing w:after="0"/>
              <w:ind w:hanging="357"/>
              <w:jc w:val="left"/>
              <w:rPr>
                <w:rFonts w:asciiTheme="majorHAnsi" w:hAnsiTheme="majorHAnsi" w:cstheme="majorHAnsi"/>
              </w:rPr>
            </w:pPr>
            <w:r w:rsidRPr="00B178BB">
              <w:rPr>
                <w:rFonts w:asciiTheme="majorHAnsi" w:hAnsiTheme="majorHAnsi" w:cstheme="majorHAnsi"/>
              </w:rPr>
              <w:t>"and"; and</w:t>
            </w:r>
          </w:p>
          <w:p w14:paraId="3341C10B" w14:textId="77777777" w:rsidR="00647409" w:rsidRPr="00B178BB" w:rsidRDefault="00647409" w:rsidP="00647409">
            <w:pPr>
              <w:pStyle w:val="BodyText"/>
              <w:numPr>
                <w:ilvl w:val="0"/>
                <w:numId w:val="33"/>
              </w:numPr>
              <w:spacing w:after="0"/>
              <w:ind w:hanging="357"/>
              <w:jc w:val="left"/>
              <w:rPr>
                <w:rFonts w:asciiTheme="majorHAnsi" w:hAnsiTheme="majorHAnsi" w:cstheme="majorHAnsi"/>
              </w:rPr>
            </w:pPr>
            <w:r w:rsidRPr="00B178BB">
              <w:rPr>
                <w:rFonts w:asciiTheme="majorHAnsi" w:hAnsiTheme="majorHAnsi" w:cstheme="majorHAnsi"/>
              </w:rPr>
              <w:lastRenderedPageBreak/>
              <w:t>the deletion of "and Acceptance Commission" and commas.</w:t>
            </w:r>
          </w:p>
          <w:p w14:paraId="690BF72C" w14:textId="7716F737" w:rsidR="00F5745F" w:rsidRPr="00B178BB" w:rsidRDefault="00F5745F" w:rsidP="00647409">
            <w:pPr>
              <w:pStyle w:val="BodyText"/>
              <w:numPr>
                <w:ilvl w:val="0"/>
                <w:numId w:val="33"/>
              </w:numPr>
              <w:spacing w:after="0"/>
              <w:ind w:hanging="357"/>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w:t>
            </w:r>
            <w:r w:rsidRPr="00B178BB">
              <w:rPr>
                <w:rFonts w:asciiTheme="majorHAnsi" w:hAnsiTheme="majorHAnsi" w:cstheme="majorHAnsi"/>
              </w:rPr>
              <w:t>բառերը․ «կամ Էներգետիկայի Ոլորտի Մասնակցի», «կամ անգործությունը» (վերջինը՝ հայերեն տեքստում), «Կիրառելի Օրենքով նախատեսված ժամկետներում (կամ եթե այդպիսի ժամկետ սահմանված չէ՝ ողջամիտ ժամկետում)», «և»։ Հեռացվել են «Ընդունող Հանձնաժողով» բառերը։ Անգլերեն տեքստում մի շարք տեղերում հեռացվել են ստորակետեր։</w:t>
            </w:r>
            <w:r w:rsidRPr="00B178BB">
              <w:rPr>
                <w:rFonts w:asciiTheme="majorHAnsi" w:hAnsiTheme="majorHAnsi" w:cstheme="majorHAnsi"/>
                <w:lang w:val="hy-AM"/>
              </w:rPr>
              <w:t xml:space="preserve"> </w:t>
            </w:r>
          </w:p>
          <w:p w14:paraId="56F194A9" w14:textId="2DF69DAE" w:rsidR="00F5745F" w:rsidRPr="00B178BB" w:rsidRDefault="00F5745F" w:rsidP="00F5745F">
            <w:pPr>
              <w:pStyle w:val="BodyText"/>
              <w:spacing w:after="0"/>
              <w:ind w:left="720"/>
              <w:jc w:val="left"/>
              <w:rPr>
                <w:rFonts w:asciiTheme="majorHAnsi" w:hAnsiTheme="majorHAnsi" w:cstheme="majorHAnsi"/>
                <w:lang w:val="hy-AM"/>
              </w:rPr>
            </w:pPr>
          </w:p>
        </w:tc>
        <w:tc>
          <w:tcPr>
            <w:tcW w:w="4116" w:type="dxa"/>
          </w:tcPr>
          <w:p w14:paraId="19C3788A" w14:textId="5793EB3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Consequences of acts by Power Sector Entities need to be covered.</w:t>
            </w:r>
          </w:p>
          <w:p w14:paraId="0937A23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second change clarifies what an application having been properly made means.</w:t>
            </w:r>
          </w:p>
          <w:p w14:paraId="64EAD19B" w14:textId="77777777" w:rsidR="00F5745F" w:rsidRPr="00B178BB" w:rsidRDefault="00F5745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Անհրաժեշտ է հաշվի առնել Էներգետիկայի Ոլորտի Մասնակիցների գործողությունները։ </w:t>
            </w:r>
          </w:p>
          <w:p w14:paraId="0CE1095D" w14:textId="4611E8F6" w:rsidR="00F5745F" w:rsidRPr="00B178BB" w:rsidRDefault="00F5745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Երկրորդ փոփոխությունը հստակեցնում է, թե ինչ է նշանակում </w:t>
            </w:r>
            <w:r w:rsidRPr="00B178BB">
              <w:rPr>
                <w:rFonts w:asciiTheme="majorHAnsi" w:hAnsiTheme="majorHAnsi" w:cstheme="majorHAnsi"/>
                <w:lang w:val="hy-AM"/>
              </w:rPr>
              <w:lastRenderedPageBreak/>
              <w:t xml:space="preserve">«պատշաճ ձևով ներկայացված դիմումը»։ </w:t>
            </w:r>
          </w:p>
        </w:tc>
        <w:tc>
          <w:tcPr>
            <w:tcW w:w="2463" w:type="dxa"/>
          </w:tcPr>
          <w:p w14:paraId="7E0B089A" w14:textId="3CC6D38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F5745F"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261108D8" w14:textId="0855EC57" w:rsidTr="00F177C8">
        <w:tc>
          <w:tcPr>
            <w:tcW w:w="570" w:type="dxa"/>
          </w:tcPr>
          <w:p w14:paraId="60E071C6" w14:textId="77777777" w:rsidR="00647409" w:rsidRPr="00B178BB" w:rsidRDefault="00647409" w:rsidP="00647409">
            <w:pPr>
              <w:pStyle w:val="General3L1"/>
              <w:rPr>
                <w:rFonts w:asciiTheme="majorHAnsi" w:hAnsiTheme="majorHAnsi" w:cstheme="majorHAnsi"/>
              </w:rPr>
            </w:pPr>
          </w:p>
        </w:tc>
        <w:tc>
          <w:tcPr>
            <w:tcW w:w="2791" w:type="dxa"/>
          </w:tcPr>
          <w:p w14:paraId="4588844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14.1(b)(ii)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1D79B311" w14:textId="00A09921" w:rsidR="00F5745F" w:rsidRPr="00B178BB" w:rsidRDefault="00C434A6"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00F5745F" w:rsidRPr="00B178BB">
              <w:rPr>
                <w:rFonts w:asciiTheme="majorHAnsi" w:hAnsiTheme="majorHAnsi" w:cstheme="majorHAnsi"/>
              </w:rPr>
              <w:t xml:space="preserve"> 14.1(b)(ii) </w:t>
            </w:r>
            <w:r w:rsidR="000B4350" w:rsidRPr="00B178BB">
              <w:rPr>
                <w:rFonts w:asciiTheme="majorHAnsi" w:hAnsiTheme="majorHAnsi" w:cstheme="majorHAnsi"/>
                <w:i/>
                <w:lang w:val="hy-AM"/>
              </w:rPr>
              <w:t xml:space="preserve">(Անհաղթահարելի Ուժի և </w:t>
            </w:r>
            <w:r w:rsidR="000B4350" w:rsidRPr="00B178BB">
              <w:rPr>
                <w:rFonts w:asciiTheme="majorHAnsi" w:hAnsiTheme="majorHAnsi" w:cstheme="majorHAnsi"/>
                <w:i/>
                <w:lang w:val="hy-AM"/>
              </w:rPr>
              <w:lastRenderedPageBreak/>
              <w:t>Անբարենպաստ Պայմանի Դեպքեր)</w:t>
            </w:r>
          </w:p>
        </w:tc>
        <w:tc>
          <w:tcPr>
            <w:tcW w:w="4008" w:type="dxa"/>
          </w:tcPr>
          <w:p w14:paraId="20571B5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"the" in two places and replacing a full stop with a semi-colon.</w:t>
            </w:r>
          </w:p>
          <w:p w14:paraId="60D7497F" w14:textId="29D0AABF" w:rsidR="000B4350" w:rsidRPr="00B178BB" w:rsidRDefault="000B435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Կատարվել են քերականական և կետադրական փոփոխություններ անգլերեն տեքստում։ </w:t>
            </w:r>
          </w:p>
        </w:tc>
        <w:tc>
          <w:tcPr>
            <w:tcW w:w="4116" w:type="dxa"/>
          </w:tcPr>
          <w:p w14:paraId="371EC76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are minor clarifications.</w:t>
            </w:r>
          </w:p>
          <w:p w14:paraId="3E2B816D" w14:textId="29632072" w:rsidR="000B4350" w:rsidRPr="00B178BB" w:rsidRDefault="000B435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Աննշան հստակեցումներ։ </w:t>
            </w:r>
          </w:p>
        </w:tc>
        <w:tc>
          <w:tcPr>
            <w:tcW w:w="2463" w:type="dxa"/>
          </w:tcPr>
          <w:p w14:paraId="63588AC3" w14:textId="7A9936B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5F809712" w14:textId="56D04DC7" w:rsidTr="00F177C8">
        <w:tc>
          <w:tcPr>
            <w:tcW w:w="570" w:type="dxa"/>
          </w:tcPr>
          <w:p w14:paraId="768CFC90" w14:textId="77777777" w:rsidR="00647409" w:rsidRPr="00B178BB" w:rsidRDefault="00647409" w:rsidP="00647409">
            <w:pPr>
              <w:pStyle w:val="General3L1"/>
              <w:rPr>
                <w:rFonts w:asciiTheme="majorHAnsi" w:hAnsiTheme="majorHAnsi" w:cstheme="majorHAnsi"/>
              </w:rPr>
            </w:pPr>
          </w:p>
        </w:tc>
        <w:tc>
          <w:tcPr>
            <w:tcW w:w="2791" w:type="dxa"/>
          </w:tcPr>
          <w:p w14:paraId="171755A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14.1(c)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19C22610" w14:textId="623B22E1" w:rsidR="00F5745F" w:rsidRPr="00B178BB" w:rsidRDefault="00C434A6"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00F5745F" w:rsidRPr="00B178BB">
              <w:rPr>
                <w:rFonts w:asciiTheme="majorHAnsi" w:hAnsiTheme="majorHAnsi" w:cstheme="majorHAnsi"/>
              </w:rPr>
              <w:t xml:space="preserve">14.1(b)(ii) </w:t>
            </w:r>
            <w:r w:rsidR="000B4350" w:rsidRPr="00B178BB">
              <w:rPr>
                <w:rFonts w:asciiTheme="majorHAnsi" w:hAnsiTheme="majorHAnsi" w:cstheme="majorHAnsi"/>
                <w:i/>
                <w:lang w:val="hy-AM"/>
              </w:rPr>
              <w:t>(Անհաղթահարելի Ուժի և Անբարենպաստ Պայմանի Դեպքեր)</w:t>
            </w:r>
          </w:p>
        </w:tc>
        <w:tc>
          <w:tcPr>
            <w:tcW w:w="4008" w:type="dxa"/>
          </w:tcPr>
          <w:p w14:paraId="15DA3FD2" w14:textId="35D314E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old paragraph (c) and sub-paragraphs (i) and (ii) from their original location.</w:t>
            </w:r>
          </w:p>
          <w:p w14:paraId="483AF021" w14:textId="11DA35D0" w:rsidR="000B4350" w:rsidRPr="00B178BB" w:rsidRDefault="000B4350" w:rsidP="00647409">
            <w:pPr>
              <w:pStyle w:val="BodyText"/>
              <w:jc w:val="left"/>
              <w:rPr>
                <w:rFonts w:asciiTheme="majorHAnsi" w:hAnsiTheme="majorHAnsi" w:cstheme="majorHAnsi"/>
              </w:rPr>
            </w:pPr>
            <w:r w:rsidRPr="00B178BB">
              <w:rPr>
                <w:rFonts w:asciiTheme="majorHAnsi" w:hAnsiTheme="majorHAnsi" w:cstheme="majorHAnsi"/>
                <w:lang w:val="hy-AM"/>
              </w:rPr>
              <w:t xml:space="preserve">Նախկին </w:t>
            </w:r>
            <w:r w:rsidRPr="00B178BB">
              <w:rPr>
                <w:rFonts w:asciiTheme="majorHAnsi" w:hAnsiTheme="majorHAnsi" w:cstheme="majorHAnsi"/>
              </w:rPr>
              <w:t>(c)</w:t>
            </w:r>
            <w:r w:rsidRPr="00B178BB">
              <w:rPr>
                <w:rFonts w:asciiTheme="majorHAnsi" w:hAnsiTheme="majorHAnsi" w:cstheme="majorHAnsi"/>
                <w:lang w:val="hy-AM"/>
              </w:rPr>
              <w:t xml:space="preserve"> ենթակետը և </w:t>
            </w:r>
            <w:r w:rsidRPr="00B178BB">
              <w:rPr>
                <w:rFonts w:asciiTheme="majorHAnsi" w:hAnsiTheme="majorHAnsi" w:cstheme="majorHAnsi"/>
              </w:rPr>
              <w:t xml:space="preserve">(i) </w:t>
            </w:r>
            <w:r w:rsidRPr="00B178BB">
              <w:rPr>
                <w:rFonts w:asciiTheme="majorHAnsi" w:hAnsiTheme="majorHAnsi" w:cstheme="majorHAnsi"/>
                <w:lang w:val="hy-AM"/>
              </w:rPr>
              <w:t xml:space="preserve">և </w:t>
            </w:r>
            <w:r w:rsidRPr="00B178BB">
              <w:rPr>
                <w:rFonts w:asciiTheme="majorHAnsi" w:hAnsiTheme="majorHAnsi" w:cstheme="majorHAnsi"/>
              </w:rPr>
              <w:t>(ii)</w:t>
            </w:r>
            <w:r w:rsidRPr="00B178BB">
              <w:rPr>
                <w:rFonts w:asciiTheme="majorHAnsi" w:hAnsiTheme="majorHAnsi" w:cstheme="majorHAnsi"/>
                <w:lang w:val="hy-AM"/>
              </w:rPr>
              <w:t xml:space="preserve"> ենթապարբերությունները հեռացվել են իրենց նախնական տեղից։ </w:t>
            </w:r>
            <w:r w:rsidRPr="00B178BB">
              <w:rPr>
                <w:rFonts w:asciiTheme="majorHAnsi" w:hAnsiTheme="majorHAnsi" w:cstheme="majorHAnsi"/>
              </w:rPr>
              <w:t xml:space="preserve"> </w:t>
            </w:r>
          </w:p>
        </w:tc>
        <w:tc>
          <w:tcPr>
            <w:tcW w:w="4116" w:type="dxa"/>
          </w:tcPr>
          <w:p w14:paraId="5B83BF7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Force Majeure Events are now defined in a new paragraph (c).</w:t>
            </w:r>
          </w:p>
          <w:p w14:paraId="181B044C" w14:textId="57050EDB" w:rsidR="000B4350" w:rsidRPr="00B178BB" w:rsidRDefault="000B435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Անհաղթահերլի Ուժի Դեպքերն այժմ նկարագրված են նոր </w:t>
            </w:r>
            <w:r w:rsidRPr="00B178BB">
              <w:rPr>
                <w:rFonts w:asciiTheme="majorHAnsi" w:hAnsiTheme="majorHAnsi" w:cstheme="majorHAnsi"/>
              </w:rPr>
              <w:t>(c)</w:t>
            </w:r>
            <w:r w:rsidRPr="00B178BB">
              <w:rPr>
                <w:rFonts w:asciiTheme="majorHAnsi" w:hAnsiTheme="majorHAnsi" w:cstheme="majorHAnsi"/>
                <w:lang w:val="hy-AM"/>
              </w:rPr>
              <w:t xml:space="preserve"> ենթակետում։ </w:t>
            </w:r>
          </w:p>
        </w:tc>
        <w:tc>
          <w:tcPr>
            <w:tcW w:w="2463" w:type="dxa"/>
          </w:tcPr>
          <w:p w14:paraId="1044BD90" w14:textId="62D56C3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0748E1" w14:paraId="2845D56F" w14:textId="3828F0DD" w:rsidTr="00F177C8">
        <w:tc>
          <w:tcPr>
            <w:tcW w:w="570" w:type="dxa"/>
          </w:tcPr>
          <w:p w14:paraId="3386A679" w14:textId="77777777" w:rsidR="00647409" w:rsidRPr="00B178BB" w:rsidRDefault="00647409" w:rsidP="00647409">
            <w:pPr>
              <w:pStyle w:val="General3L1"/>
              <w:rPr>
                <w:rFonts w:asciiTheme="majorHAnsi" w:hAnsiTheme="majorHAnsi" w:cstheme="majorHAnsi"/>
              </w:rPr>
            </w:pPr>
          </w:p>
        </w:tc>
        <w:tc>
          <w:tcPr>
            <w:tcW w:w="2791" w:type="dxa"/>
          </w:tcPr>
          <w:p w14:paraId="0B9484E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Article 14.1(b) </w:t>
            </w:r>
            <w:r w:rsidRPr="00B178BB">
              <w:rPr>
                <w:rFonts w:asciiTheme="majorHAnsi" w:hAnsiTheme="majorHAnsi" w:cstheme="majorHAnsi"/>
                <w:i/>
              </w:rPr>
              <w:t>(Force Majeure Events and Adverse Condition Events</w:t>
            </w:r>
            <w:r w:rsidRPr="00B178BB">
              <w:rPr>
                <w:rFonts w:asciiTheme="majorHAnsi" w:hAnsiTheme="majorHAnsi" w:cstheme="majorHAnsi"/>
              </w:rPr>
              <w:t>), new sub-paragraph (iii)</w:t>
            </w:r>
          </w:p>
          <w:p w14:paraId="494694F2" w14:textId="5E6283E2" w:rsidR="000B4350" w:rsidRPr="00B178BB" w:rsidRDefault="00C434A6" w:rsidP="000B4350">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000B4350" w:rsidRPr="00B178BB">
              <w:rPr>
                <w:rFonts w:asciiTheme="majorHAnsi" w:hAnsiTheme="majorHAnsi" w:cstheme="majorHAnsi"/>
              </w:rPr>
              <w:t xml:space="preserve">14.1(b) </w:t>
            </w:r>
            <w:r w:rsidR="000B4350" w:rsidRPr="00B178BB">
              <w:rPr>
                <w:rFonts w:asciiTheme="majorHAnsi" w:hAnsiTheme="majorHAnsi" w:cstheme="majorHAnsi"/>
                <w:i/>
                <w:lang w:val="hy-AM"/>
              </w:rPr>
              <w:t>(Անհաղթահարելի Ուժի և Անբարենպաստ Պայմանի Դեպքեր)</w:t>
            </w:r>
            <w:r w:rsidR="000B4350" w:rsidRPr="00B178BB">
              <w:rPr>
                <w:rFonts w:asciiTheme="majorHAnsi" w:hAnsiTheme="majorHAnsi" w:cstheme="majorHAnsi"/>
              </w:rPr>
              <w:t xml:space="preserve">, </w:t>
            </w:r>
            <w:r w:rsidR="000B4350" w:rsidRPr="00B178BB">
              <w:rPr>
                <w:rFonts w:asciiTheme="majorHAnsi" w:hAnsiTheme="majorHAnsi" w:cstheme="majorHAnsi"/>
                <w:lang w:val="hy-AM"/>
              </w:rPr>
              <w:t xml:space="preserve">նոր </w:t>
            </w:r>
            <w:r w:rsidR="000B4350" w:rsidRPr="00B178BB">
              <w:rPr>
                <w:rFonts w:asciiTheme="majorHAnsi" w:hAnsiTheme="majorHAnsi" w:cstheme="majorHAnsi"/>
              </w:rPr>
              <w:t>(iii)</w:t>
            </w:r>
            <w:r w:rsidR="000B4350" w:rsidRPr="00B178BB">
              <w:rPr>
                <w:rFonts w:asciiTheme="majorHAnsi" w:hAnsiTheme="majorHAnsi" w:cstheme="majorHAnsi"/>
                <w:lang w:val="hy-AM"/>
              </w:rPr>
              <w:t xml:space="preserve"> ենթապարբերություն</w:t>
            </w:r>
          </w:p>
          <w:p w14:paraId="4FAD356A" w14:textId="17CC16D4" w:rsidR="000B4350" w:rsidRPr="00B178BB" w:rsidRDefault="000B4350" w:rsidP="00647409">
            <w:pPr>
              <w:pStyle w:val="BodyText"/>
              <w:jc w:val="left"/>
              <w:rPr>
                <w:rFonts w:asciiTheme="majorHAnsi" w:hAnsiTheme="majorHAnsi" w:cstheme="majorHAnsi"/>
              </w:rPr>
            </w:pPr>
          </w:p>
        </w:tc>
        <w:tc>
          <w:tcPr>
            <w:tcW w:w="4008" w:type="dxa"/>
          </w:tcPr>
          <w:p w14:paraId="6482302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sub-paragraph of paragraph (b): "(iii) any Grid Event;".</w:t>
            </w:r>
          </w:p>
          <w:p w14:paraId="42E70BF5" w14:textId="3A7564C4" w:rsidR="00C434A6" w:rsidRPr="00B178BB" w:rsidRDefault="00C434A6" w:rsidP="00C434A6">
            <w:pPr>
              <w:pStyle w:val="BodyText"/>
              <w:jc w:val="left"/>
              <w:rPr>
                <w:rFonts w:asciiTheme="majorHAnsi" w:hAnsiTheme="majorHAnsi" w:cstheme="majorHAnsi"/>
                <w:lang w:val="hy-AM"/>
              </w:rPr>
            </w:pPr>
            <w:r w:rsidRPr="00B178BB">
              <w:rPr>
                <w:rFonts w:asciiTheme="majorHAnsi" w:hAnsiTheme="majorHAnsi" w:cstheme="majorHAnsi"/>
              </w:rPr>
              <w:t xml:space="preserve">(b) </w:t>
            </w:r>
            <w:r w:rsidRPr="00B178BB">
              <w:rPr>
                <w:rFonts w:asciiTheme="majorHAnsi" w:hAnsiTheme="majorHAnsi" w:cstheme="majorHAnsi"/>
                <w:lang w:val="hy-AM"/>
              </w:rPr>
              <w:t xml:space="preserve">ենթակետում ավելացվել է նոր </w:t>
            </w:r>
            <w:r w:rsidRPr="00B178BB">
              <w:rPr>
                <w:rFonts w:asciiTheme="majorHAnsi" w:hAnsiTheme="majorHAnsi" w:cstheme="majorHAnsi"/>
              </w:rPr>
              <w:t xml:space="preserve">(iii) </w:t>
            </w:r>
            <w:r w:rsidRPr="00B178BB">
              <w:rPr>
                <w:rFonts w:asciiTheme="majorHAnsi" w:hAnsiTheme="majorHAnsi" w:cstheme="majorHAnsi"/>
                <w:lang w:val="hy-AM"/>
              </w:rPr>
              <w:t xml:space="preserve">ենթապարբերություն հետևյալ խմբագրությամբ․ «ցանկացած Ցանցին Առնչվող Դեպք»։ </w:t>
            </w:r>
          </w:p>
        </w:tc>
        <w:tc>
          <w:tcPr>
            <w:tcW w:w="4116" w:type="dxa"/>
          </w:tcPr>
          <w:p w14:paraId="232355D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It is market standard that Adverse Condition Events (and the protections related thereto) cover Grid Events.</w:t>
            </w:r>
          </w:p>
          <w:p w14:paraId="34C297C9" w14:textId="1A380D7B" w:rsidR="000B4350" w:rsidRPr="00B178BB" w:rsidRDefault="000B4350" w:rsidP="00C434A6">
            <w:pPr>
              <w:pStyle w:val="BodyText"/>
              <w:jc w:val="left"/>
              <w:rPr>
                <w:rFonts w:asciiTheme="majorHAnsi" w:hAnsiTheme="majorHAnsi" w:cstheme="majorHAnsi"/>
                <w:lang w:val="hy-AM"/>
              </w:rPr>
            </w:pPr>
            <w:r w:rsidRPr="00B178BB">
              <w:rPr>
                <w:rFonts w:asciiTheme="majorHAnsi" w:hAnsiTheme="majorHAnsi" w:cstheme="majorHAnsi"/>
                <w:lang w:val="hy-AM"/>
              </w:rPr>
              <w:t xml:space="preserve">Շուկայում ընդունված պրակտիկա է, որ Ցանցին Առնչվող Դեպքերը ներառված լինեն Անբարենպաստ Պայմանի Դեպքերի </w:t>
            </w:r>
            <w:r w:rsidR="00C434A6" w:rsidRPr="00B178BB">
              <w:rPr>
                <w:rFonts w:asciiTheme="majorHAnsi" w:hAnsiTheme="majorHAnsi" w:cstheme="majorHAnsi"/>
                <w:lang w:val="hy-AM"/>
              </w:rPr>
              <w:t>շրջանակում</w:t>
            </w:r>
            <w:r w:rsidRPr="00B178BB">
              <w:rPr>
                <w:rFonts w:asciiTheme="majorHAnsi" w:hAnsiTheme="majorHAnsi" w:cstheme="majorHAnsi"/>
                <w:lang w:val="hy-AM"/>
              </w:rPr>
              <w:t xml:space="preserve"> և Ցանցին Առնչվող Դեպքերի վրա հասնելու ժամանակ </w:t>
            </w:r>
            <w:r w:rsidR="00C434A6" w:rsidRPr="00B178BB">
              <w:rPr>
                <w:rFonts w:asciiTheme="majorHAnsi" w:hAnsiTheme="majorHAnsi" w:cstheme="majorHAnsi"/>
                <w:lang w:val="hy-AM"/>
              </w:rPr>
              <w:t xml:space="preserve">կիրառելի լինեն Անբարենպաստ Պայմանի Դեպքերի համար նախատեսված մեխանիզմները։ </w:t>
            </w:r>
          </w:p>
        </w:tc>
        <w:tc>
          <w:tcPr>
            <w:tcW w:w="2463" w:type="dxa"/>
          </w:tcPr>
          <w:p w14:paraId="15AD26EE" w14:textId="3400AAAF"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2, 4 and</w:t>
            </w:r>
            <w:r w:rsidR="000B4350" w:rsidRPr="00B178BB">
              <w:rPr>
                <w:rFonts w:asciiTheme="majorHAnsi" w:hAnsiTheme="majorHAnsi" w:cstheme="majorHAnsi"/>
                <w:lang w:val="hy-AM"/>
              </w:rPr>
              <w:t>/և</w:t>
            </w:r>
            <w:r w:rsidRPr="00B178BB">
              <w:rPr>
                <w:rFonts w:asciiTheme="majorHAnsi" w:hAnsiTheme="majorHAnsi" w:cstheme="majorHAnsi"/>
                <w:lang w:val="hy-AM"/>
              </w:rPr>
              <w:t>, partly</w:t>
            </w:r>
            <w:r w:rsidR="000B4350" w:rsidRPr="00B178BB">
              <w:rPr>
                <w:rFonts w:asciiTheme="majorHAnsi" w:hAnsiTheme="majorHAnsi" w:cstheme="majorHAnsi"/>
                <w:lang w:val="hy-AM"/>
              </w:rPr>
              <w:t>/մասնակիորեն</w:t>
            </w:r>
            <w:r w:rsidRPr="00B178BB">
              <w:rPr>
                <w:rFonts w:asciiTheme="majorHAnsi" w:hAnsiTheme="majorHAnsi" w:cstheme="majorHAnsi"/>
                <w:lang w:val="hy-AM"/>
              </w:rPr>
              <w:t>, 1 (article</w:t>
            </w:r>
            <w:r w:rsidR="000B4350" w:rsidRPr="00B178BB">
              <w:rPr>
                <w:rFonts w:asciiTheme="majorHAnsi" w:hAnsiTheme="majorHAnsi" w:cstheme="majorHAnsi"/>
                <w:lang w:val="hy-AM"/>
              </w:rPr>
              <w:t xml:space="preserve">/հոդված </w:t>
            </w:r>
            <w:r w:rsidRPr="00B178BB">
              <w:rPr>
                <w:rFonts w:asciiTheme="majorHAnsi" w:hAnsiTheme="majorHAnsi" w:cstheme="majorHAnsi"/>
                <w:lang w:val="hy-AM"/>
              </w:rPr>
              <w:t xml:space="preserve"> 14.1(e)(4)(ii))</w:t>
            </w:r>
          </w:p>
        </w:tc>
      </w:tr>
      <w:tr w:rsidR="00AC60C0" w:rsidRPr="00B178BB" w14:paraId="5448B7A9" w14:textId="2EBB275E" w:rsidTr="00F177C8">
        <w:tc>
          <w:tcPr>
            <w:tcW w:w="570" w:type="dxa"/>
          </w:tcPr>
          <w:p w14:paraId="0789170E" w14:textId="77777777" w:rsidR="00647409" w:rsidRPr="00B178BB" w:rsidRDefault="00647409" w:rsidP="00647409">
            <w:pPr>
              <w:pStyle w:val="General3L1"/>
              <w:rPr>
                <w:rFonts w:asciiTheme="majorHAnsi" w:hAnsiTheme="majorHAnsi" w:cstheme="majorHAnsi"/>
                <w:lang w:val="hy-AM"/>
              </w:rPr>
            </w:pPr>
          </w:p>
        </w:tc>
        <w:tc>
          <w:tcPr>
            <w:tcW w:w="2791" w:type="dxa"/>
          </w:tcPr>
          <w:p w14:paraId="23E629B8"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Article 14.1(b) (</w:t>
            </w:r>
            <w:r w:rsidRPr="00B178BB">
              <w:rPr>
                <w:rFonts w:asciiTheme="majorHAnsi" w:hAnsiTheme="majorHAnsi" w:cstheme="majorHAnsi"/>
                <w:i/>
                <w:lang w:val="hy-AM"/>
              </w:rPr>
              <w:t>Force Majeure Events and Adverse Condition Events</w:t>
            </w:r>
            <w:r w:rsidRPr="00B178BB">
              <w:rPr>
                <w:rFonts w:asciiTheme="majorHAnsi" w:hAnsiTheme="majorHAnsi" w:cstheme="majorHAnsi"/>
                <w:lang w:val="hy-AM"/>
              </w:rPr>
              <w:t>), new sub-paragraph (iv)</w:t>
            </w:r>
          </w:p>
          <w:p w14:paraId="70F8604D" w14:textId="3CD55FFC" w:rsidR="00C434A6" w:rsidRPr="00B178BB" w:rsidRDefault="00C434A6" w:rsidP="00C434A6">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14.1(b) </w:t>
            </w:r>
            <w:r w:rsidRPr="00B178BB">
              <w:rPr>
                <w:rFonts w:asciiTheme="majorHAnsi" w:hAnsiTheme="majorHAnsi" w:cstheme="majorHAnsi"/>
                <w:i/>
                <w:lang w:val="hy-AM"/>
              </w:rPr>
              <w:t>(Անհաղթահարելի Ուժի և Անբարենպաստ Պայմանի Դեպքեր)</w:t>
            </w:r>
            <w:r w:rsidRPr="00B178BB">
              <w:rPr>
                <w:rFonts w:asciiTheme="majorHAnsi" w:hAnsiTheme="majorHAnsi" w:cstheme="majorHAnsi"/>
                <w:lang w:val="hy-AM"/>
              </w:rPr>
              <w:t>, նոր (iv) ենթապարբերություն</w:t>
            </w:r>
          </w:p>
          <w:p w14:paraId="31461E0C" w14:textId="43A173D9" w:rsidR="00C434A6" w:rsidRPr="00B178BB" w:rsidRDefault="00C434A6" w:rsidP="00647409">
            <w:pPr>
              <w:pStyle w:val="BodyText"/>
              <w:jc w:val="left"/>
              <w:rPr>
                <w:rFonts w:asciiTheme="majorHAnsi" w:hAnsiTheme="majorHAnsi" w:cstheme="majorHAnsi"/>
                <w:lang w:val="hy-AM"/>
              </w:rPr>
            </w:pPr>
          </w:p>
        </w:tc>
        <w:tc>
          <w:tcPr>
            <w:tcW w:w="4008" w:type="dxa"/>
          </w:tcPr>
          <w:p w14:paraId="0F7D6A66" w14:textId="77777777" w:rsidR="00647409" w:rsidRPr="00B178BB" w:rsidRDefault="00647409" w:rsidP="00647409">
            <w:pPr>
              <w:pStyle w:val="BodyText"/>
              <w:numPr>
                <w:ilvl w:val="0"/>
                <w:numId w:val="34"/>
              </w:numPr>
              <w:spacing w:before="100" w:beforeAutospacing="1" w:after="0"/>
              <w:ind w:hanging="357"/>
              <w:jc w:val="left"/>
              <w:rPr>
                <w:rFonts w:asciiTheme="majorHAnsi" w:hAnsiTheme="majorHAnsi" w:cstheme="majorHAnsi"/>
              </w:rPr>
            </w:pPr>
            <w:r w:rsidRPr="00B178BB">
              <w:rPr>
                <w:rFonts w:asciiTheme="majorHAnsi" w:hAnsiTheme="majorHAnsi" w:cstheme="majorHAnsi"/>
              </w:rPr>
              <w:t xml:space="preserve">Changing former sub-paragraph (iii) of paragraph (c) into sub-paragraph (iv) of paragraph (b); and </w:t>
            </w:r>
          </w:p>
          <w:p w14:paraId="3E6A4A17" w14:textId="77777777" w:rsidR="00647409" w:rsidRPr="00B178BB" w:rsidRDefault="00647409" w:rsidP="00647409">
            <w:pPr>
              <w:pStyle w:val="BodyText"/>
              <w:numPr>
                <w:ilvl w:val="0"/>
                <w:numId w:val="34"/>
              </w:numPr>
              <w:spacing w:before="100" w:beforeAutospacing="1"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7E2A352F" w14:textId="77777777" w:rsidR="00647409" w:rsidRPr="00B178BB" w:rsidRDefault="00647409" w:rsidP="00647409">
            <w:pPr>
              <w:pStyle w:val="BodyText"/>
              <w:numPr>
                <w:ilvl w:val="1"/>
                <w:numId w:val="34"/>
              </w:numPr>
              <w:spacing w:before="100" w:beforeAutospacing="1" w:after="0"/>
              <w:ind w:hanging="357"/>
              <w:jc w:val="left"/>
              <w:rPr>
                <w:rFonts w:asciiTheme="majorHAnsi" w:hAnsiTheme="majorHAnsi" w:cstheme="majorHAnsi"/>
              </w:rPr>
            </w:pPr>
            <w:r w:rsidRPr="00B178BB">
              <w:rPr>
                <w:rFonts w:asciiTheme="majorHAnsi" w:hAnsiTheme="majorHAnsi" w:cstheme="majorHAnsi"/>
              </w:rPr>
              <w:t xml:space="preserve">"any sanctions or embargos, boycott, revolution, riot, insurrection , civil war, civil commotion, or "; and </w:t>
            </w:r>
          </w:p>
          <w:p w14:paraId="1CF06D6A" w14:textId="77777777" w:rsidR="00647409" w:rsidRPr="00B178BB" w:rsidRDefault="00647409" w:rsidP="00647409">
            <w:pPr>
              <w:pStyle w:val="BodyText"/>
              <w:numPr>
                <w:ilvl w:val="1"/>
                <w:numId w:val="34"/>
              </w:numPr>
              <w:spacing w:after="0"/>
              <w:ind w:left="1434" w:hanging="357"/>
              <w:jc w:val="left"/>
              <w:rPr>
                <w:rFonts w:asciiTheme="majorHAnsi" w:hAnsiTheme="majorHAnsi" w:cstheme="majorHAnsi"/>
              </w:rPr>
            </w:pPr>
            <w:r w:rsidRPr="00B178BB">
              <w:rPr>
                <w:rFonts w:asciiTheme="majorHAnsi" w:hAnsiTheme="majorHAnsi" w:cstheme="majorHAnsi"/>
              </w:rPr>
              <w:t>"including any politically motivated intrusion into any information technology system".</w:t>
            </w:r>
          </w:p>
          <w:p w14:paraId="7ADF811A" w14:textId="77777777" w:rsidR="00C434A6" w:rsidRPr="00B178BB" w:rsidRDefault="00C434A6" w:rsidP="00C434A6">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(c) </w:t>
            </w:r>
            <w:r w:rsidRPr="00B178BB">
              <w:rPr>
                <w:rFonts w:asciiTheme="majorHAnsi" w:hAnsiTheme="majorHAnsi" w:cstheme="majorHAnsi"/>
                <w:lang w:val="hy-AM"/>
              </w:rPr>
              <w:t xml:space="preserve">ենթակետի </w:t>
            </w:r>
            <w:r w:rsidRPr="00B178BB">
              <w:rPr>
                <w:rFonts w:asciiTheme="majorHAnsi" w:hAnsiTheme="majorHAnsi" w:cstheme="majorHAnsi"/>
              </w:rPr>
              <w:t>(iii)</w:t>
            </w:r>
            <w:r w:rsidRPr="00B178BB">
              <w:rPr>
                <w:rFonts w:asciiTheme="majorHAnsi" w:hAnsiTheme="majorHAnsi" w:cstheme="majorHAnsi"/>
                <w:lang w:val="hy-AM"/>
              </w:rPr>
              <w:t xml:space="preserve"> ենթապարբերության համարակալումը փոխվել է և դարձել է </w:t>
            </w:r>
            <w:r w:rsidRPr="00B178BB">
              <w:rPr>
                <w:rFonts w:asciiTheme="majorHAnsi" w:hAnsiTheme="majorHAnsi" w:cstheme="majorHAnsi"/>
              </w:rPr>
              <w:t xml:space="preserve">(b) </w:t>
            </w:r>
            <w:r w:rsidRPr="00B178BB">
              <w:rPr>
                <w:rFonts w:asciiTheme="majorHAnsi" w:hAnsiTheme="majorHAnsi" w:cstheme="majorHAnsi"/>
                <w:lang w:val="hy-AM"/>
              </w:rPr>
              <w:t xml:space="preserve">ենթակետի </w:t>
            </w:r>
            <w:r w:rsidRPr="00B178BB">
              <w:rPr>
                <w:rFonts w:asciiTheme="majorHAnsi" w:hAnsiTheme="majorHAnsi" w:cstheme="majorHAnsi"/>
              </w:rPr>
              <w:t xml:space="preserve">(iv) </w:t>
            </w:r>
            <w:r w:rsidRPr="00B178BB">
              <w:rPr>
                <w:rFonts w:asciiTheme="majorHAnsi" w:hAnsiTheme="majorHAnsi" w:cstheme="majorHAnsi"/>
                <w:lang w:val="hy-AM"/>
              </w:rPr>
              <w:t xml:space="preserve">ենթապարբերություն։ </w:t>
            </w:r>
          </w:p>
          <w:p w14:paraId="0B0BC0E4" w14:textId="77777777" w:rsidR="00C434A6" w:rsidRPr="00B178BB" w:rsidRDefault="00C434A6" w:rsidP="00C434A6">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w:t>
            </w:r>
          </w:p>
          <w:p w14:paraId="69FB8168" w14:textId="311454E2" w:rsidR="00C434A6" w:rsidRPr="00B178BB" w:rsidRDefault="00C434A6" w:rsidP="00C434A6">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«ցանկացած սանկցիա կամ էմբարգո, բոյկոտ, հեղափոխություն, խռովություն, ապստամբություն, քաղաքացիական պատերազմ, քաղաքացիական անկարգություն, </w:t>
            </w:r>
            <w:r w:rsidRPr="00B178BB">
              <w:rPr>
                <w:rFonts w:asciiTheme="majorHAnsi" w:hAnsiTheme="majorHAnsi" w:cstheme="majorHAnsi"/>
                <w:lang w:val="hy-AM"/>
              </w:rPr>
              <w:lastRenderedPageBreak/>
              <w:t xml:space="preserve">կամ», «այդ թվում՝ քաղաքական նկատառումներով ներխուժում ինֆորմացիոն տեխնոլոգիաների ցանկացած համակարգ»։ </w:t>
            </w:r>
          </w:p>
        </w:tc>
        <w:tc>
          <w:tcPr>
            <w:tcW w:w="4116" w:type="dxa"/>
          </w:tcPr>
          <w:p w14:paraId="451EFE6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It is market standard that Adverse Condition Events (and the protections related thereto) cover these events.</w:t>
            </w:r>
          </w:p>
          <w:p w14:paraId="70A064D2" w14:textId="4F021AED" w:rsidR="00C434A6" w:rsidRPr="00B178BB" w:rsidRDefault="00C434A6" w:rsidP="00C434A6">
            <w:pPr>
              <w:pStyle w:val="BodyText"/>
              <w:jc w:val="left"/>
              <w:rPr>
                <w:rFonts w:asciiTheme="majorHAnsi" w:hAnsiTheme="majorHAnsi" w:cstheme="majorHAnsi"/>
              </w:rPr>
            </w:pPr>
            <w:r w:rsidRPr="00B178BB">
              <w:rPr>
                <w:rFonts w:asciiTheme="majorHAnsi" w:hAnsiTheme="majorHAnsi" w:cstheme="majorHAnsi"/>
                <w:lang w:val="hy-AM"/>
              </w:rPr>
              <w:t>Շուկայում ընդունված պրակտիկա է, որ նշված իրադարձությունները ներառված լինեն Անբարենպաստ Պայմանի Դեպքերի շրջանակում և այդ իրադարձությունների վրա հասնելու ժամանակ կիրառելի լինեն Անբարենպաստ Պայմանի Դեպքերի համար նախատեսված մեխանիզմները։</w:t>
            </w:r>
          </w:p>
        </w:tc>
        <w:tc>
          <w:tcPr>
            <w:tcW w:w="2463" w:type="dxa"/>
          </w:tcPr>
          <w:p w14:paraId="5CE20FBF" w14:textId="764F55F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0B4350" w:rsidRPr="00B178BB">
              <w:rPr>
                <w:rFonts w:asciiTheme="majorHAnsi" w:hAnsiTheme="majorHAnsi" w:cstheme="majorHAnsi"/>
                <w:lang w:val="hy-AM"/>
              </w:rPr>
              <w:t>/և</w:t>
            </w:r>
            <w:r w:rsidRPr="00B178BB">
              <w:rPr>
                <w:rFonts w:asciiTheme="majorHAnsi" w:hAnsiTheme="majorHAnsi" w:cstheme="majorHAnsi"/>
              </w:rPr>
              <w:t xml:space="preserve"> 4 </w:t>
            </w:r>
          </w:p>
        </w:tc>
      </w:tr>
      <w:tr w:rsidR="00AC60C0" w:rsidRPr="00B178BB" w14:paraId="3E25FD08" w14:textId="678300FB" w:rsidTr="00F177C8">
        <w:tc>
          <w:tcPr>
            <w:tcW w:w="570" w:type="dxa"/>
          </w:tcPr>
          <w:p w14:paraId="04BAB37A" w14:textId="77777777" w:rsidR="00647409" w:rsidRPr="00B178BB" w:rsidRDefault="00647409" w:rsidP="00647409">
            <w:pPr>
              <w:pStyle w:val="General3L1"/>
              <w:rPr>
                <w:rFonts w:asciiTheme="majorHAnsi" w:hAnsiTheme="majorHAnsi" w:cstheme="majorHAnsi"/>
              </w:rPr>
            </w:pPr>
          </w:p>
        </w:tc>
        <w:tc>
          <w:tcPr>
            <w:tcW w:w="2791" w:type="dxa"/>
          </w:tcPr>
          <w:p w14:paraId="3C3CE33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14.1(b) (</w:t>
            </w:r>
            <w:r w:rsidRPr="00B178BB">
              <w:rPr>
                <w:rFonts w:asciiTheme="majorHAnsi" w:hAnsiTheme="majorHAnsi" w:cstheme="majorHAnsi"/>
                <w:i/>
              </w:rPr>
              <w:t>Force Majeure Events and Adverse Condition Events</w:t>
            </w:r>
            <w:r w:rsidRPr="00B178BB">
              <w:rPr>
                <w:rFonts w:asciiTheme="majorHAnsi" w:hAnsiTheme="majorHAnsi" w:cstheme="majorHAnsi"/>
              </w:rPr>
              <w:t>), new sub-paragraph</w:t>
            </w:r>
            <w:r w:rsidR="00C434A6" w:rsidRPr="00B178BB">
              <w:rPr>
                <w:rFonts w:asciiTheme="majorHAnsi" w:hAnsiTheme="majorHAnsi" w:cstheme="majorHAnsi"/>
                <w:lang w:val="hy-AM"/>
              </w:rPr>
              <w:t xml:space="preserve"> </w:t>
            </w:r>
            <w:r w:rsidR="00C434A6" w:rsidRPr="00B178BB">
              <w:rPr>
                <w:rFonts w:asciiTheme="majorHAnsi" w:hAnsiTheme="majorHAnsi" w:cstheme="majorHAnsi"/>
              </w:rPr>
              <w:t xml:space="preserve">(v) </w:t>
            </w:r>
          </w:p>
          <w:p w14:paraId="6A79D39F" w14:textId="5BAEB81B" w:rsidR="00C434A6" w:rsidRPr="00B178BB" w:rsidRDefault="00C434A6" w:rsidP="00C434A6">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Pr="00B178BB">
              <w:rPr>
                <w:rFonts w:asciiTheme="majorHAnsi" w:hAnsiTheme="majorHAnsi" w:cstheme="majorHAnsi"/>
              </w:rPr>
              <w:t xml:space="preserve"> 14.1(b) </w:t>
            </w:r>
            <w:r w:rsidRPr="00B178BB">
              <w:rPr>
                <w:rFonts w:asciiTheme="majorHAnsi" w:hAnsiTheme="majorHAnsi" w:cstheme="majorHAnsi"/>
                <w:i/>
                <w:lang w:val="hy-AM"/>
              </w:rPr>
              <w:t>(Անհաղթահարելի Ուժի և Անբարենպաստ Պայմանի Դեպքեր)</w:t>
            </w:r>
            <w:r w:rsidRPr="00B178BB">
              <w:rPr>
                <w:rFonts w:asciiTheme="majorHAnsi" w:hAnsiTheme="majorHAnsi" w:cstheme="majorHAnsi"/>
              </w:rPr>
              <w:t xml:space="preserve">, </w:t>
            </w:r>
            <w:r w:rsidRPr="00B178BB">
              <w:rPr>
                <w:rFonts w:asciiTheme="majorHAnsi" w:hAnsiTheme="majorHAnsi" w:cstheme="majorHAnsi"/>
                <w:lang w:val="hy-AM"/>
              </w:rPr>
              <w:t xml:space="preserve">նոր </w:t>
            </w:r>
            <w:r w:rsidRPr="00B178BB">
              <w:rPr>
                <w:rFonts w:asciiTheme="majorHAnsi" w:hAnsiTheme="majorHAnsi" w:cstheme="majorHAnsi"/>
              </w:rPr>
              <w:t>(v)</w:t>
            </w:r>
            <w:r w:rsidRPr="00B178BB">
              <w:rPr>
                <w:rFonts w:asciiTheme="majorHAnsi" w:hAnsiTheme="majorHAnsi" w:cstheme="majorHAnsi"/>
                <w:lang w:val="hy-AM"/>
              </w:rPr>
              <w:t xml:space="preserve"> ենթապարբերություն</w:t>
            </w:r>
          </w:p>
          <w:p w14:paraId="09840413" w14:textId="03465523" w:rsidR="00C434A6" w:rsidRPr="00B178BB" w:rsidRDefault="00C434A6" w:rsidP="00647409">
            <w:pPr>
              <w:pStyle w:val="BodyText"/>
              <w:jc w:val="left"/>
              <w:rPr>
                <w:rFonts w:asciiTheme="majorHAnsi" w:hAnsiTheme="majorHAnsi" w:cstheme="majorHAnsi"/>
                <w:lang w:val="hy-AM"/>
              </w:rPr>
            </w:pPr>
          </w:p>
        </w:tc>
        <w:tc>
          <w:tcPr>
            <w:tcW w:w="4008" w:type="dxa"/>
          </w:tcPr>
          <w:p w14:paraId="4102DC4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Changing former sub-paragraph (iv) of paragraph (c) into sub-paragraph (v) of paragraph (b) and the insertion of "any".</w:t>
            </w:r>
          </w:p>
          <w:p w14:paraId="289CFB96" w14:textId="56E3893E" w:rsidR="00C434A6" w:rsidRPr="00B178BB" w:rsidRDefault="00C434A6" w:rsidP="00C434A6">
            <w:pPr>
              <w:pStyle w:val="BodyText"/>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(c) </w:t>
            </w:r>
            <w:r w:rsidRPr="00B178BB">
              <w:rPr>
                <w:rFonts w:asciiTheme="majorHAnsi" w:hAnsiTheme="majorHAnsi" w:cstheme="majorHAnsi"/>
                <w:lang w:val="hy-AM"/>
              </w:rPr>
              <w:t xml:space="preserve">ենթակետի </w:t>
            </w:r>
            <w:r w:rsidRPr="00B178BB">
              <w:rPr>
                <w:rFonts w:asciiTheme="majorHAnsi" w:hAnsiTheme="majorHAnsi" w:cstheme="majorHAnsi"/>
              </w:rPr>
              <w:t>(iv)</w:t>
            </w:r>
            <w:r w:rsidRPr="00B178BB">
              <w:rPr>
                <w:rFonts w:asciiTheme="majorHAnsi" w:hAnsiTheme="majorHAnsi" w:cstheme="majorHAnsi"/>
                <w:lang w:val="hy-AM"/>
              </w:rPr>
              <w:t xml:space="preserve"> ենթապարբերության համարակալումը փոխվել է և դարձել է </w:t>
            </w:r>
            <w:r w:rsidRPr="00B178BB">
              <w:rPr>
                <w:rFonts w:asciiTheme="majorHAnsi" w:hAnsiTheme="majorHAnsi" w:cstheme="majorHAnsi"/>
              </w:rPr>
              <w:t xml:space="preserve">(b) </w:t>
            </w:r>
            <w:r w:rsidRPr="00B178BB">
              <w:rPr>
                <w:rFonts w:asciiTheme="majorHAnsi" w:hAnsiTheme="majorHAnsi" w:cstheme="majorHAnsi"/>
                <w:lang w:val="hy-AM"/>
              </w:rPr>
              <w:t xml:space="preserve">ենթակետի </w:t>
            </w:r>
            <w:r w:rsidRPr="00B178BB">
              <w:rPr>
                <w:rFonts w:asciiTheme="majorHAnsi" w:hAnsiTheme="majorHAnsi" w:cstheme="majorHAnsi"/>
              </w:rPr>
              <w:t xml:space="preserve">(v)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Pr="00B178BB">
              <w:rPr>
                <w:rFonts w:asciiTheme="majorHAnsi" w:hAnsiTheme="majorHAnsi" w:cstheme="majorHAnsi"/>
                <w:lang w:val="hy-AM"/>
              </w:rPr>
              <w:t xml:space="preserve">Ավելացվել է «ցանկացած» բառը։ </w:t>
            </w:r>
          </w:p>
        </w:tc>
        <w:tc>
          <w:tcPr>
            <w:tcW w:w="4116" w:type="dxa"/>
          </w:tcPr>
          <w:p w14:paraId="312FA42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consequential numbering change and a minor clarification.</w:t>
            </w:r>
          </w:p>
          <w:p w14:paraId="296C6330" w14:textId="64190B32" w:rsidR="0079509D" w:rsidRPr="00B178BB" w:rsidRDefault="0079509D" w:rsidP="003F1DC8">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Կատարվել </w:t>
            </w:r>
            <w:r w:rsidR="003B36ED" w:rsidRPr="00B178BB">
              <w:rPr>
                <w:rFonts w:asciiTheme="majorHAnsi" w:hAnsiTheme="majorHAnsi" w:cstheme="majorHAnsi"/>
                <w:lang w:val="hy-AM"/>
              </w:rPr>
              <w:t>են</w:t>
            </w:r>
            <w:r w:rsidRPr="00B178BB">
              <w:rPr>
                <w:rFonts w:asciiTheme="majorHAnsi" w:hAnsiTheme="majorHAnsi" w:cstheme="majorHAnsi"/>
                <w:lang w:val="hy-AM"/>
              </w:rPr>
              <w:t xml:space="preserve"> </w:t>
            </w:r>
            <w:r w:rsidR="003B36ED" w:rsidRPr="00B178BB">
              <w:rPr>
                <w:rFonts w:asciiTheme="majorHAnsi" w:hAnsiTheme="majorHAnsi" w:cstheme="majorHAnsi"/>
                <w:lang w:val="hy-AM"/>
              </w:rPr>
              <w:t xml:space="preserve">աննշան </w:t>
            </w:r>
            <w:r w:rsidR="008873E8" w:rsidRPr="00B178BB">
              <w:rPr>
                <w:rFonts w:asciiTheme="majorHAnsi" w:hAnsiTheme="majorHAnsi" w:cstheme="majorHAnsi"/>
                <w:lang w:val="hy-AM"/>
              </w:rPr>
              <w:t>հստակեց</w:t>
            </w:r>
            <w:r w:rsidR="003B36ED" w:rsidRPr="00B178BB">
              <w:rPr>
                <w:rFonts w:asciiTheme="majorHAnsi" w:hAnsiTheme="majorHAnsi" w:cstheme="majorHAnsi"/>
                <w:lang w:val="hy-AM"/>
              </w:rPr>
              <w:t xml:space="preserve">ումներ  և </w:t>
            </w:r>
            <w:r w:rsidRPr="00B178BB">
              <w:rPr>
                <w:rFonts w:asciiTheme="majorHAnsi" w:hAnsiTheme="majorHAnsi" w:cstheme="majorHAnsi"/>
                <w:lang w:val="hy-AM"/>
              </w:rPr>
              <w:t xml:space="preserve">համարակալման փոփոխություն՝ պայմանավորված </w:t>
            </w:r>
            <w:r w:rsidR="003F1DC8" w:rsidRPr="00B178BB">
              <w:rPr>
                <w:rFonts w:asciiTheme="majorHAnsi" w:hAnsiTheme="majorHAnsi" w:cstheme="majorHAnsi"/>
                <w:lang w:val="hy-AM"/>
              </w:rPr>
              <w:t>այլ</w:t>
            </w:r>
            <w:r w:rsidRPr="00B178BB">
              <w:rPr>
                <w:rFonts w:asciiTheme="majorHAnsi" w:hAnsiTheme="majorHAnsi" w:cstheme="majorHAnsi"/>
                <w:lang w:val="hy-AM"/>
              </w:rPr>
              <w:t xml:space="preserve"> փոփոխություններով։ </w:t>
            </w:r>
          </w:p>
        </w:tc>
        <w:tc>
          <w:tcPr>
            <w:tcW w:w="2463" w:type="dxa"/>
          </w:tcPr>
          <w:p w14:paraId="27C97AEC" w14:textId="56187CC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783E949" w14:textId="777D6C20" w:rsidTr="00F177C8">
        <w:tc>
          <w:tcPr>
            <w:tcW w:w="570" w:type="dxa"/>
          </w:tcPr>
          <w:p w14:paraId="5268F884" w14:textId="77777777" w:rsidR="00647409" w:rsidRPr="00B178BB" w:rsidRDefault="00647409" w:rsidP="00647409">
            <w:pPr>
              <w:pStyle w:val="General3L1"/>
              <w:rPr>
                <w:rFonts w:asciiTheme="majorHAnsi" w:hAnsiTheme="majorHAnsi" w:cstheme="majorHAnsi"/>
              </w:rPr>
            </w:pPr>
          </w:p>
        </w:tc>
        <w:tc>
          <w:tcPr>
            <w:tcW w:w="2791" w:type="dxa"/>
          </w:tcPr>
          <w:p w14:paraId="5C437C1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14.1(b) (</w:t>
            </w:r>
            <w:r w:rsidRPr="00B178BB">
              <w:rPr>
                <w:rFonts w:asciiTheme="majorHAnsi" w:hAnsiTheme="majorHAnsi" w:cstheme="majorHAnsi"/>
                <w:i/>
              </w:rPr>
              <w:t>Force Majeure Events and Adverse Condition Events</w:t>
            </w:r>
            <w:r w:rsidRPr="00B178BB">
              <w:rPr>
                <w:rFonts w:asciiTheme="majorHAnsi" w:hAnsiTheme="majorHAnsi" w:cstheme="majorHAnsi"/>
              </w:rPr>
              <w:t xml:space="preserve">), new sub-paragraph (vi) </w:t>
            </w:r>
          </w:p>
          <w:p w14:paraId="74142D6C" w14:textId="4EDF171A" w:rsidR="00C434A6" w:rsidRPr="00B178BB" w:rsidRDefault="00C434A6" w:rsidP="00C434A6">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Pr="00B178BB">
              <w:rPr>
                <w:rFonts w:asciiTheme="majorHAnsi" w:hAnsiTheme="majorHAnsi" w:cstheme="majorHAnsi"/>
              </w:rPr>
              <w:t xml:space="preserve"> 14.1(b) </w:t>
            </w:r>
            <w:r w:rsidRPr="00B178BB">
              <w:rPr>
                <w:rFonts w:asciiTheme="majorHAnsi" w:hAnsiTheme="majorHAnsi" w:cstheme="majorHAnsi"/>
                <w:i/>
                <w:lang w:val="hy-AM"/>
              </w:rPr>
              <w:t>(Անհաղթահարելի Ուժի և Անբարենպաստ Պայմանի Դեպքեր)</w:t>
            </w:r>
            <w:r w:rsidRPr="00B178BB">
              <w:rPr>
                <w:rFonts w:asciiTheme="majorHAnsi" w:hAnsiTheme="majorHAnsi" w:cstheme="majorHAnsi"/>
              </w:rPr>
              <w:t xml:space="preserve">, </w:t>
            </w:r>
            <w:r w:rsidRPr="00B178BB">
              <w:rPr>
                <w:rFonts w:asciiTheme="majorHAnsi" w:hAnsiTheme="majorHAnsi" w:cstheme="majorHAnsi"/>
                <w:lang w:val="hy-AM"/>
              </w:rPr>
              <w:t xml:space="preserve">նոր </w:t>
            </w:r>
            <w:r w:rsidRPr="00B178BB">
              <w:rPr>
                <w:rFonts w:asciiTheme="majorHAnsi" w:hAnsiTheme="majorHAnsi" w:cstheme="majorHAnsi"/>
              </w:rPr>
              <w:lastRenderedPageBreak/>
              <w:t>(vi)</w:t>
            </w:r>
            <w:r w:rsidRPr="00B178BB">
              <w:rPr>
                <w:rFonts w:asciiTheme="majorHAnsi" w:hAnsiTheme="majorHAnsi" w:cstheme="majorHAnsi"/>
                <w:lang w:val="hy-AM"/>
              </w:rPr>
              <w:t xml:space="preserve"> ենթապարբերություն</w:t>
            </w:r>
          </w:p>
          <w:p w14:paraId="2012CD47" w14:textId="09C817BE" w:rsidR="00C434A6" w:rsidRPr="00B178BB" w:rsidRDefault="00C434A6" w:rsidP="00647409">
            <w:pPr>
              <w:pStyle w:val="BodyText"/>
              <w:jc w:val="left"/>
              <w:rPr>
                <w:rFonts w:asciiTheme="majorHAnsi" w:hAnsiTheme="majorHAnsi" w:cstheme="majorHAnsi"/>
                <w:lang w:val="hy-AM"/>
              </w:rPr>
            </w:pPr>
          </w:p>
        </w:tc>
        <w:tc>
          <w:tcPr>
            <w:tcW w:w="4008" w:type="dxa"/>
          </w:tcPr>
          <w:p w14:paraId="01B40D9E" w14:textId="737B0557" w:rsidR="00647409" w:rsidRPr="00B178BB" w:rsidRDefault="00647409" w:rsidP="00647409">
            <w:pPr>
              <w:pStyle w:val="BodyText"/>
              <w:numPr>
                <w:ilvl w:val="0"/>
                <w:numId w:val="35"/>
              </w:numPr>
              <w:spacing w:after="0"/>
              <w:ind w:hanging="357"/>
              <w:jc w:val="left"/>
              <w:rPr>
                <w:rFonts w:asciiTheme="majorHAnsi" w:hAnsiTheme="majorHAnsi" w:cstheme="majorHAnsi"/>
              </w:rPr>
            </w:pPr>
            <w:r w:rsidRPr="00B178BB">
              <w:rPr>
                <w:rFonts w:asciiTheme="majorHAnsi" w:hAnsiTheme="majorHAnsi" w:cstheme="majorHAnsi"/>
              </w:rPr>
              <w:lastRenderedPageBreak/>
              <w:t xml:space="preserve">Changing former sub-paragraph (v) of paragraph (c) into sub-paragraph (vi) of paragraph (b); </w:t>
            </w:r>
          </w:p>
          <w:p w14:paraId="13333D96" w14:textId="77777777" w:rsidR="00647409" w:rsidRPr="00B178BB" w:rsidRDefault="00647409" w:rsidP="00647409">
            <w:pPr>
              <w:pStyle w:val="BodyText"/>
              <w:numPr>
                <w:ilvl w:val="0"/>
                <w:numId w:val="35"/>
              </w:numPr>
              <w:spacing w:after="0"/>
              <w:ind w:hanging="357"/>
              <w:jc w:val="left"/>
              <w:rPr>
                <w:rFonts w:asciiTheme="majorHAnsi" w:hAnsiTheme="majorHAnsi" w:cstheme="majorHAnsi"/>
              </w:rPr>
            </w:pPr>
            <w:r w:rsidRPr="00B178BB">
              <w:rPr>
                <w:rFonts w:asciiTheme="majorHAnsi" w:hAnsiTheme="majorHAnsi" w:cstheme="majorHAnsi"/>
              </w:rPr>
              <w:t xml:space="preserve">the deletion of: </w:t>
            </w:r>
          </w:p>
          <w:p w14:paraId="1E9FAA4C" w14:textId="7C4B333F" w:rsidR="00647409" w:rsidRPr="00B178BB" w:rsidRDefault="00647409" w:rsidP="00647409">
            <w:pPr>
              <w:pStyle w:val="BodyText"/>
              <w:numPr>
                <w:ilvl w:val="1"/>
                <w:numId w:val="35"/>
              </w:numPr>
              <w:spacing w:after="0"/>
              <w:ind w:hanging="357"/>
              <w:jc w:val="left"/>
              <w:rPr>
                <w:rFonts w:asciiTheme="majorHAnsi" w:hAnsiTheme="majorHAnsi" w:cstheme="majorHAnsi"/>
              </w:rPr>
            </w:pPr>
            <w:r w:rsidRPr="00B178BB">
              <w:rPr>
                <w:rFonts w:asciiTheme="majorHAnsi" w:hAnsiTheme="majorHAnsi" w:cstheme="majorHAnsi"/>
              </w:rPr>
              <w:t xml:space="preserve">"acts";  </w:t>
            </w:r>
          </w:p>
          <w:p w14:paraId="03739100" w14:textId="6DDCD035" w:rsidR="00647409" w:rsidRPr="00B178BB" w:rsidRDefault="00647409" w:rsidP="00647409">
            <w:pPr>
              <w:pStyle w:val="BodyText"/>
              <w:numPr>
                <w:ilvl w:val="1"/>
                <w:numId w:val="35"/>
              </w:numPr>
              <w:spacing w:after="0"/>
              <w:ind w:hanging="357"/>
              <w:jc w:val="left"/>
              <w:rPr>
                <w:rFonts w:asciiTheme="majorHAnsi" w:hAnsiTheme="majorHAnsi" w:cstheme="majorHAnsi"/>
              </w:rPr>
            </w:pPr>
            <w:r w:rsidRPr="00B178BB">
              <w:rPr>
                <w:rFonts w:asciiTheme="majorHAnsi" w:hAnsiTheme="majorHAnsi" w:cstheme="majorHAnsi"/>
              </w:rPr>
              <w:t xml:space="preserve">"or blockade"; </w:t>
            </w:r>
          </w:p>
          <w:p w14:paraId="031C31F3" w14:textId="03E2240A" w:rsidR="00647409" w:rsidRPr="00B178BB" w:rsidRDefault="00647409" w:rsidP="00647409">
            <w:pPr>
              <w:pStyle w:val="BodyText"/>
              <w:numPr>
                <w:ilvl w:val="1"/>
                <w:numId w:val="35"/>
              </w:numPr>
              <w:spacing w:after="0"/>
              <w:ind w:hanging="357"/>
              <w:jc w:val="left"/>
              <w:rPr>
                <w:rFonts w:asciiTheme="majorHAnsi" w:hAnsiTheme="majorHAnsi" w:cstheme="majorHAnsi"/>
              </w:rPr>
            </w:pPr>
            <w:r w:rsidRPr="00B178BB">
              <w:rPr>
                <w:rFonts w:asciiTheme="majorHAnsi" w:hAnsiTheme="majorHAnsi" w:cstheme="majorHAnsi"/>
              </w:rPr>
              <w:t xml:space="preserve">which did not exist or could not have been reasonably foreseen at </w:t>
            </w:r>
            <w:r w:rsidRPr="00B178BB">
              <w:rPr>
                <w:rFonts w:asciiTheme="majorHAnsi" w:hAnsiTheme="majorHAnsi" w:cstheme="majorHAnsi"/>
              </w:rPr>
              <w:lastRenderedPageBreak/>
              <w:t>the time of signing this Agreement; and</w:t>
            </w:r>
          </w:p>
          <w:p w14:paraId="5F16FD69" w14:textId="77777777" w:rsidR="00647409" w:rsidRPr="00B178BB" w:rsidRDefault="00647409" w:rsidP="00647409">
            <w:pPr>
              <w:pStyle w:val="BodyText"/>
              <w:numPr>
                <w:ilvl w:val="1"/>
                <w:numId w:val="35"/>
              </w:numPr>
              <w:spacing w:after="0"/>
              <w:ind w:hanging="357"/>
              <w:jc w:val="left"/>
              <w:rPr>
                <w:rFonts w:asciiTheme="majorHAnsi" w:hAnsiTheme="majorHAnsi" w:cstheme="majorHAnsi"/>
              </w:rPr>
            </w:pPr>
            <w:r w:rsidRPr="00B178BB">
              <w:rPr>
                <w:rFonts w:asciiTheme="majorHAnsi" w:hAnsiTheme="majorHAnsi" w:cstheme="majorHAnsi"/>
              </w:rPr>
              <w:t xml:space="preserve">a comma; and </w:t>
            </w:r>
          </w:p>
          <w:p w14:paraId="100FEC1B" w14:textId="77777777" w:rsidR="00647409" w:rsidRPr="00B178BB" w:rsidRDefault="00647409" w:rsidP="00647409">
            <w:pPr>
              <w:pStyle w:val="BodyText"/>
              <w:numPr>
                <w:ilvl w:val="0"/>
                <w:numId w:val="35"/>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32238ED4" w14:textId="6E286DB0" w:rsidR="00647409" w:rsidRPr="00B178BB" w:rsidRDefault="00647409" w:rsidP="00647409">
            <w:pPr>
              <w:pStyle w:val="BodyText"/>
              <w:numPr>
                <w:ilvl w:val="1"/>
                <w:numId w:val="35"/>
              </w:numPr>
              <w:spacing w:after="0"/>
              <w:ind w:hanging="357"/>
              <w:jc w:val="left"/>
              <w:rPr>
                <w:rFonts w:asciiTheme="majorHAnsi" w:hAnsiTheme="majorHAnsi" w:cstheme="majorHAnsi"/>
              </w:rPr>
            </w:pPr>
            <w:r w:rsidRPr="00B178BB">
              <w:rPr>
                <w:rFonts w:asciiTheme="majorHAnsi" w:hAnsiTheme="majorHAnsi" w:cstheme="majorHAnsi"/>
              </w:rPr>
              <w:t xml:space="preserve">"(A) the commencement after the date hereof of any act"; </w:t>
            </w:r>
          </w:p>
          <w:p w14:paraId="78444C21" w14:textId="77777777" w:rsidR="00647409" w:rsidRPr="00B178BB" w:rsidRDefault="00647409" w:rsidP="00647409">
            <w:pPr>
              <w:pStyle w:val="BodyText"/>
              <w:numPr>
                <w:ilvl w:val="1"/>
                <w:numId w:val="35"/>
              </w:numPr>
              <w:spacing w:after="0"/>
              <w:ind w:hanging="357"/>
              <w:jc w:val="left"/>
              <w:rPr>
                <w:rFonts w:asciiTheme="majorHAnsi" w:hAnsiTheme="majorHAnsi" w:cstheme="majorHAnsi"/>
              </w:rPr>
            </w:pPr>
            <w:r w:rsidRPr="00B178BB">
              <w:rPr>
                <w:rFonts w:asciiTheme="majorHAnsi" w:hAnsiTheme="majorHAnsi" w:cstheme="majorHAnsi"/>
              </w:rPr>
              <w:t xml:space="preserve">"or"; and </w:t>
            </w:r>
          </w:p>
          <w:p w14:paraId="6024540F" w14:textId="77777777" w:rsidR="00647409" w:rsidRPr="00B178BB" w:rsidRDefault="00647409" w:rsidP="00647409">
            <w:pPr>
              <w:pStyle w:val="BodyText"/>
              <w:numPr>
                <w:ilvl w:val="1"/>
                <w:numId w:val="35"/>
              </w:numPr>
              <w:spacing w:after="0"/>
              <w:ind w:left="1434" w:hanging="357"/>
              <w:jc w:val="left"/>
              <w:rPr>
                <w:rFonts w:asciiTheme="majorHAnsi" w:hAnsiTheme="majorHAnsi" w:cstheme="majorHAnsi"/>
              </w:rPr>
            </w:pPr>
            <w:r w:rsidRPr="00B178BB">
              <w:rPr>
                <w:rFonts w:asciiTheme="majorHAnsi" w:hAnsiTheme="majorHAnsi" w:cstheme="majorHAnsi"/>
              </w:rPr>
              <w:t>", (B) any blockade, (C) the material escalation after the date hereof of  any act of war (whether declared or not), invasion, armed conflict or act of foreign enemy, in each case".</w:t>
            </w:r>
          </w:p>
          <w:p w14:paraId="0C59D0CC" w14:textId="5D5FCD96" w:rsidR="00C434A6" w:rsidRPr="00B178BB" w:rsidRDefault="00C434A6" w:rsidP="00C434A6">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(c) </w:t>
            </w:r>
            <w:r w:rsidRPr="00B178BB">
              <w:rPr>
                <w:rFonts w:asciiTheme="majorHAnsi" w:hAnsiTheme="majorHAnsi" w:cstheme="majorHAnsi"/>
                <w:lang w:val="hy-AM"/>
              </w:rPr>
              <w:t xml:space="preserve">ենթակետի </w:t>
            </w:r>
            <w:r w:rsidRPr="00B178BB">
              <w:rPr>
                <w:rFonts w:asciiTheme="majorHAnsi" w:hAnsiTheme="majorHAnsi" w:cstheme="majorHAnsi"/>
              </w:rPr>
              <w:t>(v)</w:t>
            </w:r>
            <w:r w:rsidRPr="00B178BB">
              <w:rPr>
                <w:rFonts w:asciiTheme="majorHAnsi" w:hAnsiTheme="majorHAnsi" w:cstheme="majorHAnsi"/>
                <w:lang w:val="hy-AM"/>
              </w:rPr>
              <w:t xml:space="preserve"> ենթապարբերության համարակալումը փոխվել է և դարձել է </w:t>
            </w:r>
            <w:r w:rsidRPr="00B178BB">
              <w:rPr>
                <w:rFonts w:asciiTheme="majorHAnsi" w:hAnsiTheme="majorHAnsi" w:cstheme="majorHAnsi"/>
              </w:rPr>
              <w:t xml:space="preserve">(b) </w:t>
            </w:r>
            <w:r w:rsidRPr="00B178BB">
              <w:rPr>
                <w:rFonts w:asciiTheme="majorHAnsi" w:hAnsiTheme="majorHAnsi" w:cstheme="majorHAnsi"/>
                <w:lang w:val="hy-AM"/>
              </w:rPr>
              <w:t xml:space="preserve">ենթակետի </w:t>
            </w:r>
            <w:r w:rsidRPr="00B178BB">
              <w:rPr>
                <w:rFonts w:asciiTheme="majorHAnsi" w:hAnsiTheme="majorHAnsi" w:cstheme="majorHAnsi"/>
              </w:rPr>
              <w:t xml:space="preserve">(vi)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Pr="00B178BB">
              <w:rPr>
                <w:rFonts w:asciiTheme="majorHAnsi" w:hAnsiTheme="majorHAnsi" w:cstheme="majorHAnsi"/>
                <w:lang w:val="hy-AM"/>
              </w:rPr>
              <w:t>Հեռացվել են հետևյալ բառերը․ «</w:t>
            </w:r>
            <w:r w:rsidR="0079509D" w:rsidRPr="00B178BB">
              <w:rPr>
                <w:rFonts w:asciiTheme="majorHAnsi" w:hAnsiTheme="majorHAnsi" w:cstheme="majorHAnsi"/>
                <w:lang w:val="hy-AM"/>
              </w:rPr>
              <w:t xml:space="preserve">ինչը գոյություն չի ունեցել կամ չէր  կարող ողջամտորեն կանխատեսվել սույն Պայմանագրի ստորագրման ժամանակ»։ Անգլերեն տեքստից հեռացվել են որոշ բառեր և </w:t>
            </w:r>
            <w:r w:rsidR="0079509D" w:rsidRPr="00B178BB">
              <w:rPr>
                <w:rFonts w:asciiTheme="majorHAnsi" w:hAnsiTheme="majorHAnsi" w:cstheme="majorHAnsi"/>
                <w:lang w:val="hy-AM"/>
              </w:rPr>
              <w:lastRenderedPageBreak/>
              <w:t xml:space="preserve">ստորակետեր։ Ավելացվել են հետևյալ բառերը․ «(A) սույն Պայմանագրի ամսաթվից հետո ցանկացած», «կամ», «սկսվելը, (B)  ցանկացած», «(C) սույն Պայմանագրի ամսաթվից հետո ցանկացած պատերազմի (լինի դա հայտարարված, թե՛ ոչ), ներխուժման, զինված հակամարտության կամ արտաքին թշնամու գործողությունների էական էսկալացիան՝  յուրաքանչյուր դեպքում», «Հայաստանի  առնչությամբ»։ </w:t>
            </w:r>
          </w:p>
        </w:tc>
        <w:tc>
          <w:tcPr>
            <w:tcW w:w="4116" w:type="dxa"/>
          </w:tcPr>
          <w:p w14:paraId="20A3C14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It is market standard that Adverse Condition Events (and the protections related thereto) cover these events.</w:t>
            </w:r>
          </w:p>
          <w:p w14:paraId="6CABD7D5" w14:textId="2016D9B5" w:rsidR="003B36ED" w:rsidRPr="00B178BB" w:rsidRDefault="003B36ED" w:rsidP="00647409">
            <w:pPr>
              <w:pStyle w:val="BodyText"/>
              <w:jc w:val="left"/>
              <w:rPr>
                <w:rFonts w:asciiTheme="majorHAnsi" w:hAnsiTheme="majorHAnsi" w:cstheme="majorHAnsi"/>
              </w:rPr>
            </w:pPr>
            <w:r w:rsidRPr="00B178BB">
              <w:rPr>
                <w:rFonts w:asciiTheme="majorHAnsi" w:hAnsiTheme="majorHAnsi" w:cstheme="majorHAnsi"/>
                <w:lang w:val="hy-AM"/>
              </w:rPr>
              <w:t xml:space="preserve">Շուկայում ընդունված պրակտիկա է, որ նշված իրադարձությունները ներառված լինեն Անբարենպաստ Պայմանի Դեպքերի շրջանակում և այդ իրադարձությունների վրա հասնելու ժամանակ կիրառելի լինեն Անբարենպաստ Պայմանի Դեպքերի </w:t>
            </w:r>
            <w:r w:rsidRPr="00B178BB">
              <w:rPr>
                <w:rFonts w:asciiTheme="majorHAnsi" w:hAnsiTheme="majorHAnsi" w:cstheme="majorHAnsi"/>
                <w:lang w:val="hy-AM"/>
              </w:rPr>
              <w:lastRenderedPageBreak/>
              <w:t>համար նախատեսված մեխանիզմները։</w:t>
            </w:r>
          </w:p>
        </w:tc>
        <w:tc>
          <w:tcPr>
            <w:tcW w:w="2463" w:type="dxa"/>
          </w:tcPr>
          <w:p w14:paraId="21A9F0E7" w14:textId="0DB9450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79509D" w:rsidRPr="00B178BB">
              <w:rPr>
                <w:rFonts w:asciiTheme="majorHAnsi" w:hAnsiTheme="majorHAnsi" w:cstheme="majorHAnsi"/>
                <w:lang w:val="hy-AM"/>
              </w:rPr>
              <w:t>/հոդված</w:t>
            </w:r>
            <w:r w:rsidRPr="00B178BB">
              <w:rPr>
                <w:rFonts w:asciiTheme="majorHAnsi" w:hAnsiTheme="majorHAnsi" w:cstheme="majorHAnsi"/>
              </w:rPr>
              <w:t xml:space="preserve"> 14.1(e)), 2 and</w:t>
            </w:r>
            <w:r w:rsidR="0079509D"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51814887" w14:textId="0F8B8957" w:rsidTr="00F177C8">
        <w:tc>
          <w:tcPr>
            <w:tcW w:w="570" w:type="dxa"/>
          </w:tcPr>
          <w:p w14:paraId="3A99665E" w14:textId="77777777" w:rsidR="00647409" w:rsidRPr="00B178BB" w:rsidRDefault="00647409" w:rsidP="00647409">
            <w:pPr>
              <w:pStyle w:val="General3L1"/>
              <w:rPr>
                <w:rFonts w:asciiTheme="majorHAnsi" w:hAnsiTheme="majorHAnsi" w:cstheme="majorHAnsi"/>
              </w:rPr>
            </w:pPr>
          </w:p>
        </w:tc>
        <w:tc>
          <w:tcPr>
            <w:tcW w:w="2791" w:type="dxa"/>
          </w:tcPr>
          <w:p w14:paraId="481BD8E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14.1(b) (</w:t>
            </w:r>
            <w:r w:rsidRPr="00B178BB">
              <w:rPr>
                <w:rFonts w:asciiTheme="majorHAnsi" w:hAnsiTheme="majorHAnsi" w:cstheme="majorHAnsi"/>
                <w:i/>
              </w:rPr>
              <w:t>Force Majeure Events and Adverse Condition Events</w:t>
            </w:r>
            <w:r w:rsidRPr="00B178BB">
              <w:rPr>
                <w:rFonts w:asciiTheme="majorHAnsi" w:hAnsiTheme="majorHAnsi" w:cstheme="majorHAnsi"/>
              </w:rPr>
              <w:t>), new sub-paragraph (vii)</w:t>
            </w:r>
          </w:p>
          <w:p w14:paraId="29F8FD9D" w14:textId="37E8310F" w:rsidR="003B36ED" w:rsidRPr="00B178BB" w:rsidRDefault="003B36ED"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14.1(b) </w:t>
            </w:r>
            <w:r w:rsidRPr="00B178BB">
              <w:rPr>
                <w:rFonts w:asciiTheme="majorHAnsi" w:hAnsiTheme="majorHAnsi" w:cstheme="majorHAnsi"/>
                <w:i/>
                <w:lang w:val="hy-AM"/>
              </w:rPr>
              <w:t>(Անհաղթահարելի Ուժի և Անբարենպաստ Պայմանի Դեպքեր)</w:t>
            </w:r>
            <w:r w:rsidRPr="00B178BB">
              <w:rPr>
                <w:rFonts w:asciiTheme="majorHAnsi" w:hAnsiTheme="majorHAnsi" w:cstheme="majorHAnsi"/>
              </w:rPr>
              <w:t xml:space="preserve">, </w:t>
            </w:r>
            <w:r w:rsidRPr="00B178BB">
              <w:rPr>
                <w:rFonts w:asciiTheme="majorHAnsi" w:hAnsiTheme="majorHAnsi" w:cstheme="majorHAnsi"/>
                <w:lang w:val="hy-AM"/>
              </w:rPr>
              <w:t xml:space="preserve">նոր </w:t>
            </w:r>
            <w:r w:rsidRPr="00B178BB">
              <w:rPr>
                <w:rFonts w:asciiTheme="majorHAnsi" w:hAnsiTheme="majorHAnsi" w:cstheme="majorHAnsi"/>
              </w:rPr>
              <w:t>(vii)</w:t>
            </w:r>
            <w:r w:rsidRPr="00B178BB">
              <w:rPr>
                <w:rFonts w:asciiTheme="majorHAnsi" w:hAnsiTheme="majorHAnsi" w:cstheme="majorHAnsi"/>
                <w:lang w:val="hy-AM"/>
              </w:rPr>
              <w:t xml:space="preserve"> ենթապարբերություն</w:t>
            </w:r>
          </w:p>
        </w:tc>
        <w:tc>
          <w:tcPr>
            <w:tcW w:w="4008" w:type="dxa"/>
          </w:tcPr>
          <w:p w14:paraId="3AA6E2F0" w14:textId="2199DE8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Changing former sub-paragraph (vi) of paragraph (c) into sub-paragraph (vii) of paragraph (b) and replacing "strikes" with "any national or politically motivated strike" and "lockouts" with "lockout".</w:t>
            </w:r>
          </w:p>
          <w:p w14:paraId="5026453A" w14:textId="3C4496CF" w:rsidR="003B36ED" w:rsidRPr="00B178BB" w:rsidRDefault="003B36E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(c) </w:t>
            </w:r>
            <w:r w:rsidRPr="00B178BB">
              <w:rPr>
                <w:rFonts w:asciiTheme="majorHAnsi" w:hAnsiTheme="majorHAnsi" w:cstheme="majorHAnsi"/>
                <w:lang w:val="hy-AM"/>
              </w:rPr>
              <w:t xml:space="preserve">ենթակետի </w:t>
            </w:r>
            <w:r w:rsidRPr="00B178BB">
              <w:rPr>
                <w:rFonts w:asciiTheme="majorHAnsi" w:hAnsiTheme="majorHAnsi" w:cstheme="majorHAnsi"/>
              </w:rPr>
              <w:t>(vi)</w:t>
            </w:r>
            <w:r w:rsidRPr="00B178BB">
              <w:rPr>
                <w:rFonts w:asciiTheme="majorHAnsi" w:hAnsiTheme="majorHAnsi" w:cstheme="majorHAnsi"/>
                <w:lang w:val="hy-AM"/>
              </w:rPr>
              <w:t xml:space="preserve"> ենթապարբերության համարակալումը փոխվել է և դարձել է </w:t>
            </w:r>
            <w:r w:rsidRPr="00B178BB">
              <w:rPr>
                <w:rFonts w:asciiTheme="majorHAnsi" w:hAnsiTheme="majorHAnsi" w:cstheme="majorHAnsi"/>
              </w:rPr>
              <w:t xml:space="preserve">(b) </w:t>
            </w:r>
            <w:r w:rsidRPr="00B178BB">
              <w:rPr>
                <w:rFonts w:asciiTheme="majorHAnsi" w:hAnsiTheme="majorHAnsi" w:cstheme="majorHAnsi"/>
                <w:lang w:val="hy-AM"/>
              </w:rPr>
              <w:t xml:space="preserve">ենթակետի </w:t>
            </w:r>
            <w:r w:rsidRPr="00B178BB">
              <w:rPr>
                <w:rFonts w:asciiTheme="majorHAnsi" w:hAnsiTheme="majorHAnsi" w:cstheme="majorHAnsi"/>
              </w:rPr>
              <w:t xml:space="preserve">(vii)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0067763E" w:rsidRPr="00B178BB">
              <w:rPr>
                <w:rFonts w:asciiTheme="majorHAnsi" w:hAnsiTheme="majorHAnsi" w:cstheme="majorHAnsi"/>
                <w:lang w:val="hy-AM"/>
              </w:rPr>
              <w:t>«Գործադուլներ» բառը հեռացվել է, փոխարենն ավելացվել են «</w:t>
            </w:r>
            <w:r w:rsidRPr="00B178BB">
              <w:rPr>
                <w:rFonts w:asciiTheme="majorHAnsi" w:hAnsiTheme="majorHAnsi" w:cstheme="majorHAnsi"/>
                <w:lang w:val="hy-AM"/>
              </w:rPr>
              <w:t xml:space="preserve">ազգային </w:t>
            </w:r>
            <w:r w:rsidRPr="00B178BB">
              <w:rPr>
                <w:rFonts w:asciiTheme="majorHAnsi" w:hAnsiTheme="majorHAnsi" w:cstheme="majorHAnsi"/>
                <w:lang w:val="hy-AM"/>
              </w:rPr>
              <w:lastRenderedPageBreak/>
              <w:t>կամ քաղաքական նկատառումներով ցանկացած գործադուլ</w:t>
            </w:r>
            <w:r w:rsidR="0067763E" w:rsidRPr="00B178BB">
              <w:rPr>
                <w:rFonts w:asciiTheme="majorHAnsi" w:hAnsiTheme="majorHAnsi" w:cstheme="majorHAnsi"/>
                <w:lang w:val="hy-AM"/>
              </w:rPr>
              <w:t xml:space="preserve">» բառերը։ Անգլերեն տեքստում հոգնակի թվով կիրառված բառը փոխարինվել է եզակի թվով։ </w:t>
            </w:r>
          </w:p>
        </w:tc>
        <w:tc>
          <w:tcPr>
            <w:tcW w:w="4116" w:type="dxa"/>
          </w:tcPr>
          <w:p w14:paraId="1FDD4AD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It is market standard that Adverse Condition Events (and the protections related thereto) cover national or politically motivated strike but not other types of strike.</w:t>
            </w:r>
          </w:p>
          <w:p w14:paraId="673AB010" w14:textId="05F2600B" w:rsidR="003B36ED" w:rsidRPr="00B178BB" w:rsidRDefault="003B36ED" w:rsidP="003B36ED">
            <w:pPr>
              <w:pStyle w:val="BodyText"/>
              <w:jc w:val="left"/>
              <w:rPr>
                <w:rFonts w:asciiTheme="majorHAnsi" w:hAnsiTheme="majorHAnsi" w:cstheme="majorHAnsi"/>
              </w:rPr>
            </w:pPr>
            <w:r w:rsidRPr="00B178BB">
              <w:rPr>
                <w:rFonts w:asciiTheme="majorHAnsi" w:hAnsiTheme="majorHAnsi" w:cstheme="majorHAnsi"/>
                <w:lang w:val="hy-AM"/>
              </w:rPr>
              <w:t xml:space="preserve">Շուկայում ընդունված պրակտիկա է, որ համապետական և քաղաքական երանգներ ունեցող գործադուլները, բայց ոչ մնացած գործադուլները, ներառված լինեն Անբարենպաստ Պայմանի Դեպքերի շրջանակում և այդպիսի գործադուլներ լինելու դեպքում կիրառելի լինեն </w:t>
            </w:r>
            <w:r w:rsidRPr="00B178BB">
              <w:rPr>
                <w:rFonts w:asciiTheme="majorHAnsi" w:hAnsiTheme="majorHAnsi" w:cstheme="majorHAnsi"/>
                <w:lang w:val="hy-AM"/>
              </w:rPr>
              <w:lastRenderedPageBreak/>
              <w:t>Անբարենպաստ Պայմանի Դեպքերի համար նախատեսված մեխանիզմները։</w:t>
            </w:r>
          </w:p>
        </w:tc>
        <w:tc>
          <w:tcPr>
            <w:tcW w:w="2463" w:type="dxa"/>
          </w:tcPr>
          <w:p w14:paraId="772083A7" w14:textId="4BAF5AE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3B36ED"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0147B8C" w14:textId="35678E96" w:rsidTr="00F177C8">
        <w:tc>
          <w:tcPr>
            <w:tcW w:w="570" w:type="dxa"/>
          </w:tcPr>
          <w:p w14:paraId="67C84067" w14:textId="77777777" w:rsidR="00647409" w:rsidRPr="00B178BB" w:rsidRDefault="00647409" w:rsidP="00647409">
            <w:pPr>
              <w:pStyle w:val="General3L1"/>
              <w:rPr>
                <w:rFonts w:asciiTheme="majorHAnsi" w:hAnsiTheme="majorHAnsi" w:cstheme="majorHAnsi"/>
              </w:rPr>
            </w:pPr>
          </w:p>
        </w:tc>
        <w:tc>
          <w:tcPr>
            <w:tcW w:w="2791" w:type="dxa"/>
          </w:tcPr>
          <w:p w14:paraId="08BE7C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Article 14.1(c)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085B95B3" w14:textId="44433A4C" w:rsidR="0067763E" w:rsidRPr="00B178BB" w:rsidRDefault="0067763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Pr="00B178BB">
              <w:rPr>
                <w:rFonts w:asciiTheme="majorHAnsi" w:hAnsiTheme="majorHAnsi" w:cstheme="majorHAnsi"/>
              </w:rPr>
              <w:t>14.1(c)</w:t>
            </w:r>
            <w:r w:rsidR="005220A8" w:rsidRPr="00B178BB">
              <w:rPr>
                <w:rFonts w:asciiTheme="majorHAnsi" w:hAnsiTheme="majorHAnsi" w:cstheme="majorHAnsi"/>
                <w:lang w:val="hy-AM"/>
              </w:rPr>
              <w:t xml:space="preserve"> </w:t>
            </w:r>
            <w:r w:rsidR="005220A8" w:rsidRPr="00B178BB">
              <w:rPr>
                <w:rFonts w:asciiTheme="majorHAnsi" w:hAnsiTheme="majorHAnsi" w:cstheme="majorHAnsi"/>
                <w:i/>
                <w:lang w:val="hy-AM"/>
              </w:rPr>
              <w:t>(Անհաղթահարելի Ուժի և Անբարենպաստ Պայմանի Դեպքեր)</w:t>
            </w:r>
          </w:p>
        </w:tc>
        <w:tc>
          <w:tcPr>
            <w:tcW w:w="4008" w:type="dxa"/>
          </w:tcPr>
          <w:p w14:paraId="2F422F0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Moving paragraph (c) down and inserting "Subject to satisfying the conditions set out in Article 14.1," and "but not limited to".</w:t>
            </w:r>
          </w:p>
          <w:p w14:paraId="3C8AA52E" w14:textId="1A831D62" w:rsidR="005220A8" w:rsidRPr="00B178BB" w:rsidRDefault="005220A8" w:rsidP="00647409">
            <w:pPr>
              <w:pStyle w:val="BodyText"/>
              <w:jc w:val="left"/>
              <w:rPr>
                <w:rFonts w:asciiTheme="majorHAnsi" w:hAnsiTheme="majorHAnsi" w:cstheme="majorHAnsi"/>
                <w:lang w:val="hy-AM"/>
              </w:rPr>
            </w:pPr>
            <w:r w:rsidRPr="00B178BB">
              <w:rPr>
                <w:rFonts w:asciiTheme="majorHAnsi" w:hAnsiTheme="majorHAnsi" w:cstheme="majorHAnsi"/>
              </w:rPr>
              <w:t>(c)</w:t>
            </w:r>
            <w:r w:rsidRPr="00B178BB">
              <w:rPr>
                <w:rFonts w:asciiTheme="majorHAnsi" w:hAnsiTheme="majorHAnsi" w:cstheme="majorHAnsi"/>
                <w:lang w:val="hy-AM"/>
              </w:rPr>
              <w:t xml:space="preserve"> ենթապարբերությունը տեղափոխվել է ավելի ներքև։ Ավելացվել են հետևյալ բառերը․ «Հոդված 14․1-ով նախատեսված պայմանների պահպանմամբ», «սակայն առանց սահմանափակման»։ </w:t>
            </w:r>
          </w:p>
        </w:tc>
        <w:tc>
          <w:tcPr>
            <w:tcW w:w="4116" w:type="dxa"/>
          </w:tcPr>
          <w:p w14:paraId="4C9C526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clarifies that part of the definition of a "Force Majeure Event" is set out in Article 14.1.</w:t>
            </w:r>
          </w:p>
          <w:p w14:paraId="2DEFB58C" w14:textId="0608D127" w:rsidR="005220A8" w:rsidRPr="00B178BB" w:rsidRDefault="005220A8" w:rsidP="005220A8">
            <w:pPr>
              <w:pStyle w:val="BodyText"/>
              <w:jc w:val="left"/>
              <w:rPr>
                <w:rFonts w:asciiTheme="majorHAnsi" w:hAnsiTheme="majorHAnsi" w:cstheme="majorHAnsi"/>
                <w:lang w:val="hy-AM"/>
              </w:rPr>
            </w:pPr>
            <w:r w:rsidRPr="00B178BB">
              <w:rPr>
                <w:rFonts w:asciiTheme="majorHAnsi" w:hAnsiTheme="majorHAnsi" w:cstheme="majorHAnsi"/>
                <w:lang w:val="hy-AM"/>
              </w:rPr>
              <w:t>Սույն փոփոխությունը հստակեցնում է</w:t>
            </w:r>
            <w:r w:rsidR="004D6F8E" w:rsidRPr="00B178BB">
              <w:rPr>
                <w:rFonts w:asciiTheme="majorHAnsi" w:hAnsiTheme="majorHAnsi" w:cstheme="majorHAnsi"/>
              </w:rPr>
              <w:t xml:space="preserve"> </w:t>
            </w:r>
            <w:r w:rsidR="004D6F8E" w:rsidRPr="00B178BB">
              <w:rPr>
                <w:rFonts w:asciiTheme="majorHAnsi" w:hAnsiTheme="majorHAnsi" w:cstheme="majorHAnsi"/>
                <w:lang w:val="hy-AM"/>
              </w:rPr>
              <w:t>այն</w:t>
            </w:r>
            <w:r w:rsidRPr="00B178BB">
              <w:rPr>
                <w:rFonts w:asciiTheme="majorHAnsi" w:hAnsiTheme="majorHAnsi" w:cstheme="majorHAnsi"/>
                <w:lang w:val="hy-AM"/>
              </w:rPr>
              <w:t xml:space="preserve">, որ Անհաղթահարելի Ուժի Դեպքի սահմանման մի մասը տրված է 14․1 Հոդվածում։ </w:t>
            </w:r>
          </w:p>
        </w:tc>
        <w:tc>
          <w:tcPr>
            <w:tcW w:w="2463" w:type="dxa"/>
          </w:tcPr>
          <w:p w14:paraId="60D5E024" w14:textId="077FBF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D9AC95F" w14:textId="0804A225" w:rsidTr="00F177C8">
        <w:tc>
          <w:tcPr>
            <w:tcW w:w="570" w:type="dxa"/>
          </w:tcPr>
          <w:p w14:paraId="0CD492D6" w14:textId="77777777" w:rsidR="00647409" w:rsidRPr="00B178BB" w:rsidRDefault="00647409" w:rsidP="00647409">
            <w:pPr>
              <w:pStyle w:val="General3L1"/>
              <w:rPr>
                <w:rFonts w:asciiTheme="majorHAnsi" w:hAnsiTheme="majorHAnsi" w:cstheme="majorHAnsi"/>
              </w:rPr>
            </w:pPr>
          </w:p>
        </w:tc>
        <w:tc>
          <w:tcPr>
            <w:tcW w:w="2791" w:type="dxa"/>
          </w:tcPr>
          <w:p w14:paraId="5FD310C0" w14:textId="38724B3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14.1(c)(i)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5211E193" w14:textId="7AA9C0DA" w:rsidR="005220A8" w:rsidRPr="00B178BB" w:rsidRDefault="005220A8" w:rsidP="00D70418">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14.1(c)(i)</w:t>
            </w:r>
            <w:r w:rsidR="00D70418" w:rsidRPr="00B178BB">
              <w:rPr>
                <w:rFonts w:asciiTheme="majorHAnsi" w:hAnsiTheme="majorHAnsi" w:cstheme="majorHAnsi"/>
                <w:lang w:val="hy-AM"/>
              </w:rPr>
              <w:t xml:space="preserve"> </w:t>
            </w:r>
            <w:r w:rsidRPr="00B178BB">
              <w:rPr>
                <w:rFonts w:asciiTheme="majorHAnsi" w:hAnsiTheme="majorHAnsi" w:cstheme="majorHAnsi"/>
                <w:i/>
                <w:lang w:val="hy-AM"/>
              </w:rPr>
              <w:t>(Անհաղթահարելի Ուժի և Անբարենպաստ Պայմանի Դեպքեր)</w:t>
            </w:r>
          </w:p>
        </w:tc>
        <w:tc>
          <w:tcPr>
            <w:tcW w:w="4008" w:type="dxa"/>
          </w:tcPr>
          <w:p w14:paraId="105E1974" w14:textId="5C92354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unusually severe snowstorm, meteorites;".</w:t>
            </w:r>
          </w:p>
          <w:p w14:paraId="701233F0" w14:textId="1F3AFE41" w:rsidR="005220A8" w:rsidRPr="00B178BB" w:rsidRDefault="005220A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w:t>
            </w:r>
            <w:r w:rsidRPr="00B178BB">
              <w:rPr>
                <w:rFonts w:asciiTheme="majorHAnsi" w:hAnsiTheme="majorHAnsi" w:cstheme="majorHAnsi"/>
              </w:rPr>
              <w:t>են «արտասովոր խիստ ձնաբուք, երկնաքար» բառերը։</w:t>
            </w:r>
            <w:r w:rsidRPr="00B178BB">
              <w:rPr>
                <w:rFonts w:asciiTheme="majorHAnsi" w:hAnsiTheme="majorHAnsi" w:cstheme="majorHAnsi"/>
                <w:lang w:val="hy-AM"/>
              </w:rPr>
              <w:t xml:space="preserve"> </w:t>
            </w:r>
          </w:p>
          <w:p w14:paraId="1307A955" w14:textId="015A3F0C" w:rsidR="00647409" w:rsidRPr="00B178BB" w:rsidRDefault="00647409" w:rsidP="00647409">
            <w:pPr>
              <w:pStyle w:val="BodyText"/>
              <w:jc w:val="left"/>
              <w:rPr>
                <w:rFonts w:asciiTheme="majorHAnsi" w:hAnsiTheme="majorHAnsi" w:cstheme="majorHAnsi"/>
              </w:rPr>
            </w:pPr>
          </w:p>
        </w:tc>
        <w:tc>
          <w:tcPr>
            <w:tcW w:w="4116" w:type="dxa"/>
          </w:tcPr>
          <w:p w14:paraId="69E5676D"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From a technical perspective, unusually severe snowstorms may impact the performance of the Plant.</w:t>
            </w:r>
          </w:p>
          <w:p w14:paraId="27F7EF0F" w14:textId="6D0183C1" w:rsidR="005220A8" w:rsidRPr="00B178BB" w:rsidRDefault="005220A8"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Տեխնիկական տեսանկյունից արտասովոր ձնաբքերը կարող են ազդել Կայանի գործունեության վրա։ </w:t>
            </w:r>
          </w:p>
        </w:tc>
        <w:tc>
          <w:tcPr>
            <w:tcW w:w="2463" w:type="dxa"/>
          </w:tcPr>
          <w:p w14:paraId="34CD097C" w14:textId="4AE0E0D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3575431D" w14:textId="38F19BAF" w:rsidTr="00F177C8">
        <w:tc>
          <w:tcPr>
            <w:tcW w:w="570" w:type="dxa"/>
          </w:tcPr>
          <w:p w14:paraId="662C20D2" w14:textId="77777777" w:rsidR="00647409" w:rsidRPr="00B178BB" w:rsidRDefault="00647409" w:rsidP="00647409">
            <w:pPr>
              <w:pStyle w:val="General3L1"/>
              <w:rPr>
                <w:rFonts w:asciiTheme="majorHAnsi" w:hAnsiTheme="majorHAnsi" w:cstheme="majorHAnsi"/>
              </w:rPr>
            </w:pPr>
          </w:p>
        </w:tc>
        <w:tc>
          <w:tcPr>
            <w:tcW w:w="2791" w:type="dxa"/>
          </w:tcPr>
          <w:p w14:paraId="65BD2A21" w14:textId="308A82C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14.1(c)(iii)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45F3F3ED" w14:textId="6023FB91" w:rsidR="005220A8" w:rsidRPr="00B178BB" w:rsidRDefault="005220A8" w:rsidP="00D70418">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14.1(c)(iii)</w:t>
            </w:r>
            <w:r w:rsidR="00D70418" w:rsidRPr="00B178BB">
              <w:rPr>
                <w:rFonts w:asciiTheme="majorHAnsi" w:hAnsiTheme="majorHAnsi" w:cstheme="majorHAnsi"/>
                <w:lang w:val="hy-AM"/>
              </w:rPr>
              <w:t xml:space="preserve"> </w:t>
            </w:r>
            <w:r w:rsidRPr="00B178BB">
              <w:rPr>
                <w:rFonts w:asciiTheme="majorHAnsi" w:hAnsiTheme="majorHAnsi" w:cstheme="majorHAnsi"/>
                <w:i/>
                <w:lang w:val="hy-AM"/>
              </w:rPr>
              <w:t>(Անհաղթահարելի Ուժի և Անբարենպաստ Պայմանի Դեպքեր)</w:t>
            </w:r>
          </w:p>
        </w:tc>
        <w:tc>
          <w:tcPr>
            <w:tcW w:w="4008" w:type="dxa"/>
          </w:tcPr>
          <w:p w14:paraId="5DCCD88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sub-paragraph (iii) (the old paragraph (iii) is now part of paragraph (b)).</w:t>
            </w:r>
          </w:p>
          <w:p w14:paraId="3AE1AA8F" w14:textId="5FE4683C" w:rsidR="005220A8" w:rsidRPr="00B178BB" w:rsidRDefault="005220A8" w:rsidP="005220A8">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w:t>
            </w:r>
            <w:r w:rsidRPr="00B178BB">
              <w:rPr>
                <w:rFonts w:asciiTheme="majorHAnsi" w:hAnsiTheme="majorHAnsi" w:cstheme="majorHAnsi"/>
              </w:rPr>
              <w:t xml:space="preserve">(iii) </w:t>
            </w:r>
            <w:r w:rsidRPr="00B178BB">
              <w:rPr>
                <w:rFonts w:asciiTheme="majorHAnsi" w:hAnsiTheme="majorHAnsi" w:cstheme="majorHAnsi"/>
                <w:lang w:val="hy-AM"/>
              </w:rPr>
              <w:t xml:space="preserve">ենթապարբերություն, նախկին </w:t>
            </w:r>
            <w:r w:rsidRPr="00B178BB">
              <w:rPr>
                <w:rFonts w:asciiTheme="majorHAnsi" w:hAnsiTheme="majorHAnsi" w:cstheme="majorHAnsi"/>
              </w:rPr>
              <w:t>(iii)</w:t>
            </w:r>
            <w:r w:rsidRPr="00B178BB">
              <w:rPr>
                <w:rFonts w:asciiTheme="majorHAnsi" w:hAnsiTheme="majorHAnsi" w:cstheme="majorHAnsi"/>
                <w:lang w:val="hy-AM"/>
              </w:rPr>
              <w:t xml:space="preserve"> ենթապարբերությունն այժմ ներառված է </w:t>
            </w:r>
            <w:r w:rsidRPr="00B178BB">
              <w:rPr>
                <w:rFonts w:asciiTheme="majorHAnsi" w:hAnsiTheme="majorHAnsi" w:cstheme="majorHAnsi"/>
              </w:rPr>
              <w:t xml:space="preserve">(b) </w:t>
            </w:r>
            <w:r w:rsidRPr="00B178BB">
              <w:rPr>
                <w:rFonts w:asciiTheme="majorHAnsi" w:hAnsiTheme="majorHAnsi" w:cstheme="majorHAnsi"/>
                <w:lang w:val="hy-AM"/>
              </w:rPr>
              <w:t xml:space="preserve">ենթակետի մեջ։ </w:t>
            </w:r>
          </w:p>
        </w:tc>
        <w:tc>
          <w:tcPr>
            <w:tcW w:w="4116" w:type="dxa"/>
          </w:tcPr>
          <w:p w14:paraId="2C793BFA" w14:textId="5A1C12F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It is market standard that Adverse Condition Events (and the protections related thereto) cover the risk of the discovery of any fossils, historical artefacts or other remains or items of geological or archaeological interest events.</w:t>
            </w:r>
          </w:p>
          <w:p w14:paraId="7E58F328" w14:textId="44ED57AC" w:rsidR="005220A8" w:rsidRPr="00B178BB" w:rsidRDefault="005220A8" w:rsidP="000935EF">
            <w:pPr>
              <w:pStyle w:val="BodyText"/>
              <w:jc w:val="left"/>
              <w:rPr>
                <w:rFonts w:asciiTheme="majorHAnsi" w:hAnsiTheme="majorHAnsi" w:cstheme="majorHAnsi"/>
                <w:lang w:val="hy-AM"/>
              </w:rPr>
            </w:pPr>
            <w:r w:rsidRPr="00B178BB">
              <w:rPr>
                <w:rFonts w:asciiTheme="majorHAnsi" w:hAnsiTheme="majorHAnsi" w:cstheme="majorHAnsi"/>
                <w:lang w:val="hy-AM"/>
              </w:rPr>
              <w:t>Շուկայում ընդունված պրակտիկա է, որ</w:t>
            </w:r>
            <w:r w:rsidR="000935EF" w:rsidRPr="00B178BB">
              <w:rPr>
                <w:rFonts w:asciiTheme="majorHAnsi" w:hAnsiTheme="majorHAnsi" w:cstheme="majorHAnsi"/>
                <w:lang w:val="hy-AM"/>
              </w:rPr>
              <w:t xml:space="preserve"> հանածոների</w:t>
            </w:r>
            <w:r w:rsidR="00002F2E" w:rsidRPr="00B178BB">
              <w:rPr>
                <w:rFonts w:asciiTheme="majorHAnsi" w:hAnsiTheme="majorHAnsi" w:cstheme="majorHAnsi"/>
                <w:lang w:val="hy-AM"/>
              </w:rPr>
              <w:t>,</w:t>
            </w:r>
            <w:r w:rsidR="000935EF" w:rsidRPr="00B178BB">
              <w:rPr>
                <w:rFonts w:asciiTheme="majorHAnsi" w:hAnsiTheme="majorHAnsi" w:cstheme="majorHAnsi"/>
                <w:lang w:val="hy-AM"/>
              </w:rPr>
              <w:t xml:space="preserve"> բրածոների,  պատմական արտեֆակտների կամ երկրաբանական կամ հնագիտական հետաքրքրություն ներկայացնող այլ իրերի հայտնաբերելու ռիսկը </w:t>
            </w:r>
            <w:r w:rsidRPr="00B178BB">
              <w:rPr>
                <w:rFonts w:asciiTheme="majorHAnsi" w:hAnsiTheme="majorHAnsi" w:cstheme="majorHAnsi"/>
                <w:lang w:val="hy-AM"/>
              </w:rPr>
              <w:t>ներառված լին</w:t>
            </w:r>
            <w:r w:rsidR="000935EF" w:rsidRPr="00B178BB">
              <w:rPr>
                <w:rFonts w:asciiTheme="majorHAnsi" w:hAnsiTheme="majorHAnsi" w:cstheme="majorHAnsi"/>
                <w:lang w:val="hy-AM"/>
              </w:rPr>
              <w:t>ի Անհաղթահերլի Ուժի</w:t>
            </w:r>
            <w:r w:rsidRPr="00B178BB">
              <w:rPr>
                <w:rFonts w:asciiTheme="majorHAnsi" w:hAnsiTheme="majorHAnsi" w:cstheme="majorHAnsi"/>
                <w:lang w:val="hy-AM"/>
              </w:rPr>
              <w:t xml:space="preserve"> Դեպքերի </w:t>
            </w:r>
            <w:r w:rsidR="000935EF" w:rsidRPr="00B178BB">
              <w:rPr>
                <w:rFonts w:asciiTheme="majorHAnsi" w:hAnsiTheme="majorHAnsi" w:cstheme="majorHAnsi"/>
                <w:lang w:val="hy-AM"/>
              </w:rPr>
              <w:t xml:space="preserve">մեջ, իսկ նման դեպքեր արձանագրվելու պարագայում </w:t>
            </w:r>
            <w:r w:rsidRPr="00B178BB">
              <w:rPr>
                <w:rFonts w:asciiTheme="majorHAnsi" w:hAnsiTheme="majorHAnsi" w:cstheme="majorHAnsi"/>
                <w:lang w:val="hy-AM"/>
              </w:rPr>
              <w:t xml:space="preserve">կիրառելի լինեն </w:t>
            </w:r>
            <w:r w:rsidR="000935EF" w:rsidRPr="00B178BB">
              <w:rPr>
                <w:rFonts w:asciiTheme="majorHAnsi" w:hAnsiTheme="majorHAnsi" w:cstheme="majorHAnsi"/>
                <w:lang w:val="hy-AM"/>
              </w:rPr>
              <w:t>Անհաղթահերլի Ուժի</w:t>
            </w:r>
            <w:r w:rsidRPr="00B178BB">
              <w:rPr>
                <w:rFonts w:asciiTheme="majorHAnsi" w:hAnsiTheme="majorHAnsi" w:cstheme="majorHAnsi"/>
                <w:lang w:val="hy-AM"/>
              </w:rPr>
              <w:t xml:space="preserve"> Դեպքերի համար նախատեսված մեխանիզմները։</w:t>
            </w:r>
          </w:p>
        </w:tc>
        <w:tc>
          <w:tcPr>
            <w:tcW w:w="2463" w:type="dxa"/>
          </w:tcPr>
          <w:p w14:paraId="27EE66E9" w14:textId="301E832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127D591D" w14:textId="7FEEC66B" w:rsidTr="00F177C8">
        <w:tc>
          <w:tcPr>
            <w:tcW w:w="570" w:type="dxa"/>
          </w:tcPr>
          <w:p w14:paraId="6E9C737E" w14:textId="77777777" w:rsidR="00647409" w:rsidRPr="00B178BB" w:rsidRDefault="00647409" w:rsidP="00647409">
            <w:pPr>
              <w:pStyle w:val="General3L1"/>
              <w:rPr>
                <w:rFonts w:asciiTheme="majorHAnsi" w:hAnsiTheme="majorHAnsi" w:cstheme="majorHAnsi"/>
              </w:rPr>
            </w:pPr>
          </w:p>
        </w:tc>
        <w:tc>
          <w:tcPr>
            <w:tcW w:w="2791" w:type="dxa"/>
          </w:tcPr>
          <w:p w14:paraId="3DE6A662" w14:textId="5F0C6DD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Article 14.1(c)(vii)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03079F50" w14:textId="5720E58B" w:rsidR="005220A8" w:rsidRPr="00B178BB" w:rsidRDefault="005220A8" w:rsidP="00002F2E">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14.1(c)(vii)</w:t>
            </w:r>
            <w:r w:rsidR="00002F2E" w:rsidRPr="00B178BB">
              <w:rPr>
                <w:rFonts w:asciiTheme="majorHAnsi" w:hAnsiTheme="majorHAnsi" w:cstheme="majorHAnsi"/>
                <w:lang w:val="hy-AM"/>
              </w:rPr>
              <w:t xml:space="preserve"> </w:t>
            </w:r>
            <w:r w:rsidRPr="00B178BB">
              <w:rPr>
                <w:rFonts w:asciiTheme="majorHAnsi" w:hAnsiTheme="majorHAnsi" w:cstheme="majorHAnsi"/>
                <w:i/>
                <w:lang w:val="hy-AM"/>
              </w:rPr>
              <w:t xml:space="preserve">(Անհաղթահարելի Ուժի և </w:t>
            </w:r>
            <w:r w:rsidRPr="00B178BB">
              <w:rPr>
                <w:rFonts w:asciiTheme="majorHAnsi" w:hAnsiTheme="majorHAnsi" w:cstheme="majorHAnsi"/>
                <w:i/>
                <w:lang w:val="hy-AM"/>
              </w:rPr>
              <w:lastRenderedPageBreak/>
              <w:t>Անբարենպաստ Պայմանի Դեպքեր)</w:t>
            </w:r>
          </w:p>
        </w:tc>
        <w:tc>
          <w:tcPr>
            <w:tcW w:w="4008" w:type="dxa"/>
          </w:tcPr>
          <w:p w14:paraId="2C37C2C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Re-numbering what was sub-paragraph (vii) to be sub-paragraph (iv) and deleting the "and".</w:t>
            </w:r>
          </w:p>
          <w:p w14:paraId="56778153" w14:textId="1F84C01C" w:rsidR="000935EF" w:rsidRPr="00B178BB" w:rsidRDefault="000935E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(vii) </w:t>
            </w:r>
            <w:r w:rsidRPr="00B178BB">
              <w:rPr>
                <w:rFonts w:asciiTheme="majorHAnsi" w:hAnsiTheme="majorHAnsi" w:cstheme="majorHAnsi"/>
                <w:lang w:val="hy-AM"/>
              </w:rPr>
              <w:t xml:space="preserve">ենթապարբերության համարակալումը փոխվել է և դարձել է </w:t>
            </w:r>
            <w:r w:rsidRPr="00B178BB">
              <w:rPr>
                <w:rFonts w:asciiTheme="majorHAnsi" w:hAnsiTheme="majorHAnsi" w:cstheme="majorHAnsi"/>
              </w:rPr>
              <w:t>(iv)</w:t>
            </w:r>
            <w:r w:rsidRPr="00B178BB">
              <w:rPr>
                <w:rFonts w:asciiTheme="majorHAnsi" w:hAnsiTheme="majorHAnsi" w:cstheme="majorHAnsi"/>
                <w:lang w:val="hy-AM"/>
              </w:rPr>
              <w:t xml:space="preserve">։ Հեռացվել է «և» բառը։ </w:t>
            </w:r>
          </w:p>
        </w:tc>
        <w:tc>
          <w:tcPr>
            <w:tcW w:w="4116" w:type="dxa"/>
          </w:tcPr>
          <w:p w14:paraId="3DD6210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are minor consequential changes.</w:t>
            </w:r>
          </w:p>
          <w:p w14:paraId="41A92F03" w14:textId="3C15A87F" w:rsidR="000935EF" w:rsidRPr="00B178BB" w:rsidRDefault="000935EF" w:rsidP="003F1DC8">
            <w:pPr>
              <w:pStyle w:val="BodyText"/>
              <w:jc w:val="left"/>
              <w:rPr>
                <w:rFonts w:asciiTheme="majorHAnsi" w:hAnsiTheme="majorHAnsi" w:cstheme="majorHAnsi"/>
                <w:lang w:val="hy-AM"/>
              </w:rPr>
            </w:pPr>
            <w:r w:rsidRPr="00B178BB">
              <w:rPr>
                <w:rFonts w:asciiTheme="majorHAnsi" w:hAnsiTheme="majorHAnsi" w:cstheme="majorHAnsi"/>
                <w:lang w:val="hy-AM"/>
              </w:rPr>
              <w:t xml:space="preserve">Սրանք չնչին փոփոխություններ են՝ պայմանավորված </w:t>
            </w:r>
            <w:r w:rsidR="003F1DC8" w:rsidRPr="00B178BB">
              <w:rPr>
                <w:rFonts w:asciiTheme="majorHAnsi" w:hAnsiTheme="majorHAnsi" w:cstheme="majorHAnsi"/>
                <w:lang w:val="hy-AM"/>
              </w:rPr>
              <w:t>այլ</w:t>
            </w:r>
            <w:r w:rsidRPr="00B178BB">
              <w:rPr>
                <w:rFonts w:asciiTheme="majorHAnsi" w:hAnsiTheme="majorHAnsi" w:cstheme="majorHAnsi"/>
                <w:lang w:val="hy-AM"/>
              </w:rPr>
              <w:t xml:space="preserve"> փոփոխություններով։ </w:t>
            </w:r>
          </w:p>
        </w:tc>
        <w:tc>
          <w:tcPr>
            <w:tcW w:w="2463" w:type="dxa"/>
          </w:tcPr>
          <w:p w14:paraId="063EE58B" w14:textId="1D9B44D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FDA7781" w14:textId="35F8C3EA" w:rsidTr="00F177C8">
        <w:tc>
          <w:tcPr>
            <w:tcW w:w="570" w:type="dxa"/>
          </w:tcPr>
          <w:p w14:paraId="6DD06AE6" w14:textId="77777777" w:rsidR="00647409" w:rsidRPr="00B178BB" w:rsidRDefault="00647409" w:rsidP="00647409">
            <w:pPr>
              <w:pStyle w:val="General3L1"/>
              <w:rPr>
                <w:rFonts w:asciiTheme="majorHAnsi" w:hAnsiTheme="majorHAnsi" w:cstheme="majorHAnsi"/>
              </w:rPr>
            </w:pPr>
          </w:p>
        </w:tc>
        <w:tc>
          <w:tcPr>
            <w:tcW w:w="2791" w:type="dxa"/>
          </w:tcPr>
          <w:p w14:paraId="7B35CD0A" w14:textId="2A206A8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14.1(d)(vi) (</w:t>
            </w:r>
            <w:r w:rsidRPr="00B178BB">
              <w:rPr>
                <w:rFonts w:asciiTheme="majorHAnsi" w:hAnsiTheme="majorHAnsi" w:cstheme="majorHAnsi"/>
                <w:i/>
              </w:rPr>
              <w:t>Force Majeure Events and Adverse Condition Events</w:t>
            </w:r>
            <w:r w:rsidRPr="00B178BB">
              <w:rPr>
                <w:rFonts w:asciiTheme="majorHAnsi" w:hAnsiTheme="majorHAnsi" w:cstheme="majorHAnsi"/>
              </w:rPr>
              <w:t>)</w:t>
            </w:r>
          </w:p>
          <w:p w14:paraId="6FA1F0B0" w14:textId="6ABD7993" w:rsidR="005220A8" w:rsidRPr="00B178BB" w:rsidRDefault="005220A8" w:rsidP="00002F2E">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14.1(d)(vi)</w:t>
            </w:r>
            <w:r w:rsidR="00002F2E" w:rsidRPr="00B178BB">
              <w:rPr>
                <w:rFonts w:asciiTheme="majorHAnsi" w:hAnsiTheme="majorHAnsi" w:cstheme="majorHAnsi"/>
                <w:lang w:val="hy-AM"/>
              </w:rPr>
              <w:t xml:space="preserve"> </w:t>
            </w:r>
            <w:r w:rsidRPr="00B178BB">
              <w:rPr>
                <w:rFonts w:asciiTheme="majorHAnsi" w:hAnsiTheme="majorHAnsi" w:cstheme="majorHAnsi"/>
                <w:i/>
                <w:lang w:val="hy-AM"/>
              </w:rPr>
              <w:t>(Անհաղթահարելի Ուժի և Անբարենպաստ Պայմանի Դեպքեր)</w:t>
            </w:r>
          </w:p>
        </w:tc>
        <w:tc>
          <w:tcPr>
            <w:tcW w:w="4008" w:type="dxa"/>
          </w:tcPr>
          <w:p w14:paraId="31383716" w14:textId="411D02F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"subject to Article 14.1(b)(vii),".</w:t>
            </w:r>
          </w:p>
          <w:p w14:paraId="1106C746" w14:textId="3AABB348" w:rsidR="000935EF" w:rsidRPr="00B178BB" w:rsidRDefault="000935E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«Հոդված 14․1(b)(vii)-ի պահպանմամբ» բառերը։ </w:t>
            </w:r>
          </w:p>
          <w:p w14:paraId="329B88F3" w14:textId="67CF5F62" w:rsidR="00647409" w:rsidRPr="00B178BB" w:rsidRDefault="00647409" w:rsidP="00647409">
            <w:pPr>
              <w:pStyle w:val="BodyText"/>
              <w:jc w:val="left"/>
              <w:rPr>
                <w:rFonts w:asciiTheme="majorHAnsi" w:hAnsiTheme="majorHAnsi" w:cstheme="majorHAnsi"/>
              </w:rPr>
            </w:pPr>
          </w:p>
        </w:tc>
        <w:tc>
          <w:tcPr>
            <w:tcW w:w="4116" w:type="dxa"/>
          </w:tcPr>
          <w:p w14:paraId="7F4C650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See comments above on Article 14.1(b)(vii) – strikes that do not satisfy the requirements to be an Adverse Condition Event would be a Force Majeure Event.</w:t>
            </w:r>
          </w:p>
          <w:p w14:paraId="13E1933E" w14:textId="1B738AFA" w:rsidR="000935EF" w:rsidRPr="00B178BB" w:rsidRDefault="000935EF" w:rsidP="00002F2E">
            <w:pPr>
              <w:pStyle w:val="BodyText"/>
              <w:jc w:val="left"/>
              <w:rPr>
                <w:rFonts w:asciiTheme="majorHAnsi" w:hAnsiTheme="majorHAnsi" w:cstheme="majorHAnsi"/>
                <w:lang w:val="hy-AM"/>
              </w:rPr>
            </w:pPr>
            <w:r w:rsidRPr="00B178BB">
              <w:rPr>
                <w:rFonts w:asciiTheme="majorHAnsi" w:hAnsiTheme="majorHAnsi" w:cstheme="majorHAnsi"/>
                <w:lang w:val="hy-AM"/>
              </w:rPr>
              <w:t>Տե՛ս 14.1(b)(vii)  Հոդվածի վերաբերյալ մեկնաբանությունները։ Բոլոր այն գործադուլները, որոնք չեն կարող համարվել</w:t>
            </w:r>
            <w:r w:rsidR="00002F2E" w:rsidRPr="00B178BB">
              <w:rPr>
                <w:rFonts w:asciiTheme="majorHAnsi" w:hAnsiTheme="majorHAnsi" w:cstheme="majorHAnsi"/>
                <w:lang w:val="hy-AM"/>
              </w:rPr>
              <w:t xml:space="preserve"> </w:t>
            </w:r>
            <w:r w:rsidRPr="00B178BB">
              <w:rPr>
                <w:rFonts w:asciiTheme="majorHAnsi" w:hAnsiTheme="majorHAnsi" w:cstheme="majorHAnsi"/>
                <w:lang w:val="hy-AM"/>
              </w:rPr>
              <w:t xml:space="preserve">Անբարենպաստ Պայմանի Դեպք, պետք է </w:t>
            </w:r>
            <w:r w:rsidR="00D22BBC" w:rsidRPr="00B178BB">
              <w:rPr>
                <w:rFonts w:asciiTheme="majorHAnsi" w:hAnsiTheme="majorHAnsi" w:cstheme="majorHAnsi"/>
                <w:lang w:val="hy-AM"/>
              </w:rPr>
              <w:t xml:space="preserve">համարվեն Անհաղթահերլի Ուժի Դեպք։ </w:t>
            </w:r>
          </w:p>
        </w:tc>
        <w:tc>
          <w:tcPr>
            <w:tcW w:w="2463" w:type="dxa"/>
          </w:tcPr>
          <w:p w14:paraId="2380A740" w14:textId="23397B8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008EDDC" w14:textId="199D016B" w:rsidTr="00F177C8">
        <w:tc>
          <w:tcPr>
            <w:tcW w:w="570" w:type="dxa"/>
          </w:tcPr>
          <w:p w14:paraId="4039AFB2" w14:textId="77777777" w:rsidR="00647409" w:rsidRPr="00B178BB" w:rsidRDefault="00647409" w:rsidP="00647409">
            <w:pPr>
              <w:pStyle w:val="General3L1"/>
              <w:rPr>
                <w:rFonts w:asciiTheme="majorHAnsi" w:hAnsiTheme="majorHAnsi" w:cstheme="majorHAnsi"/>
              </w:rPr>
            </w:pPr>
          </w:p>
        </w:tc>
        <w:tc>
          <w:tcPr>
            <w:tcW w:w="2791" w:type="dxa"/>
          </w:tcPr>
          <w:p w14:paraId="0E3290F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14.2(a) (</w:t>
            </w:r>
            <w:r w:rsidRPr="00B178BB">
              <w:rPr>
                <w:rFonts w:asciiTheme="majorHAnsi" w:hAnsiTheme="majorHAnsi" w:cstheme="majorHAnsi"/>
                <w:i/>
              </w:rPr>
              <w:t>Notification of Force Majeure or Adverse Condition Event by Affected Party</w:t>
            </w:r>
            <w:r w:rsidRPr="00B178BB">
              <w:rPr>
                <w:rFonts w:asciiTheme="majorHAnsi" w:hAnsiTheme="majorHAnsi" w:cstheme="majorHAnsi"/>
              </w:rPr>
              <w:t>)</w:t>
            </w:r>
          </w:p>
          <w:p w14:paraId="001606B3" w14:textId="26462C81" w:rsidR="00D22BBC" w:rsidRPr="00B178BB" w:rsidRDefault="00D22BBC"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14.2(a) </w:t>
            </w:r>
            <w:r w:rsidRPr="00B178BB">
              <w:rPr>
                <w:rFonts w:asciiTheme="majorHAnsi" w:hAnsiTheme="majorHAnsi" w:cstheme="majorHAnsi"/>
                <w:i/>
              </w:rPr>
              <w:t xml:space="preserve">(Ազդեցության ենթարկված Կողմի կողմից Անհաղթահարելի Ուժի Դեպքի կամ Անբարենպաստ </w:t>
            </w:r>
            <w:r w:rsidRPr="00B178BB">
              <w:rPr>
                <w:rFonts w:asciiTheme="majorHAnsi" w:hAnsiTheme="majorHAnsi" w:cstheme="majorHAnsi"/>
                <w:i/>
              </w:rPr>
              <w:lastRenderedPageBreak/>
              <w:t>Պայմանի Դեպքի մասին Ծանուցում)</w:t>
            </w:r>
          </w:p>
        </w:tc>
        <w:tc>
          <w:tcPr>
            <w:tcW w:w="4008" w:type="dxa"/>
          </w:tcPr>
          <w:p w14:paraId="3510364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"Event" in several places and " this Agreement or".</w:t>
            </w:r>
          </w:p>
          <w:p w14:paraId="680BBBFE" w14:textId="2CDD75E1" w:rsidR="00D22BBC" w:rsidRPr="00B178BB" w:rsidRDefault="00D22BBC" w:rsidP="00D22BBC">
            <w:pPr>
              <w:pStyle w:val="BodyText"/>
              <w:jc w:val="left"/>
              <w:rPr>
                <w:rFonts w:asciiTheme="majorHAnsi" w:hAnsiTheme="majorHAnsi" w:cstheme="majorHAnsi"/>
                <w:lang w:val="hy-AM"/>
              </w:rPr>
            </w:pPr>
            <w:r w:rsidRPr="00B178BB">
              <w:rPr>
                <w:rFonts w:asciiTheme="majorHAnsi" w:hAnsiTheme="majorHAnsi" w:cstheme="majorHAnsi"/>
                <w:lang w:val="hy-AM"/>
              </w:rPr>
              <w:t xml:space="preserve">Մի շարք տեղերում ավելացվել են «Դեպք» և «սույն Պայմանագրով» բառերը։ </w:t>
            </w:r>
          </w:p>
        </w:tc>
        <w:tc>
          <w:tcPr>
            <w:tcW w:w="4116" w:type="dxa"/>
          </w:tcPr>
          <w:p w14:paraId="440B321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Using defined term "Force Majeure Event" and clarification that notices by Developer may relate to the GSA.</w:t>
            </w:r>
          </w:p>
          <w:p w14:paraId="2537FD9B" w14:textId="591A2679" w:rsidR="00D22BBC" w:rsidRPr="00B178BB" w:rsidRDefault="00D22BBC" w:rsidP="004D6F8E">
            <w:pPr>
              <w:pStyle w:val="BodyText"/>
              <w:jc w:val="left"/>
              <w:rPr>
                <w:rFonts w:asciiTheme="majorHAnsi" w:hAnsiTheme="majorHAnsi" w:cstheme="majorHAnsi"/>
                <w:lang w:val="hy-AM"/>
              </w:rPr>
            </w:pPr>
            <w:r w:rsidRPr="00B178BB">
              <w:rPr>
                <w:rFonts w:asciiTheme="majorHAnsi" w:hAnsiTheme="majorHAnsi" w:cstheme="majorHAnsi"/>
                <w:lang w:val="hy-AM"/>
              </w:rPr>
              <w:t>Կիրառվում է «Անհաղթահերլի Ուժի Դեպք» եզրը։ Հստակեցվում է, որ Կառուցապատողի կողմից տրվող ծանուցում</w:t>
            </w:r>
            <w:r w:rsidR="004D6F8E" w:rsidRPr="00B178BB">
              <w:rPr>
                <w:rFonts w:asciiTheme="majorHAnsi" w:hAnsiTheme="majorHAnsi" w:cstheme="majorHAnsi"/>
                <w:lang w:val="hy-AM"/>
              </w:rPr>
              <w:t>ներ</w:t>
            </w:r>
            <w:r w:rsidRPr="00B178BB">
              <w:rPr>
                <w:rFonts w:asciiTheme="majorHAnsi" w:hAnsiTheme="majorHAnsi" w:cstheme="majorHAnsi"/>
                <w:lang w:val="hy-AM"/>
              </w:rPr>
              <w:t xml:space="preserve">ը կարող </w:t>
            </w:r>
            <w:r w:rsidR="004D6F8E" w:rsidRPr="00B178BB">
              <w:rPr>
                <w:rFonts w:asciiTheme="majorHAnsi" w:hAnsiTheme="majorHAnsi" w:cstheme="majorHAnsi"/>
                <w:lang w:val="hy-AM"/>
              </w:rPr>
              <w:t>են</w:t>
            </w:r>
            <w:r w:rsidRPr="00B178BB">
              <w:rPr>
                <w:rFonts w:asciiTheme="majorHAnsi" w:hAnsiTheme="majorHAnsi" w:cstheme="majorHAnsi"/>
                <w:lang w:val="hy-AM"/>
              </w:rPr>
              <w:t xml:space="preserve"> վերաբերել նաև ԿԱՀ-ին։ </w:t>
            </w:r>
          </w:p>
        </w:tc>
        <w:tc>
          <w:tcPr>
            <w:tcW w:w="2463" w:type="dxa"/>
          </w:tcPr>
          <w:p w14:paraId="374C1E11" w14:textId="48D093F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3A8588AD" w14:textId="7E2A54DA" w:rsidTr="00F177C8">
        <w:tc>
          <w:tcPr>
            <w:tcW w:w="570" w:type="dxa"/>
          </w:tcPr>
          <w:p w14:paraId="219A06DC" w14:textId="77777777" w:rsidR="00647409" w:rsidRPr="00B178BB" w:rsidRDefault="00647409" w:rsidP="00647409">
            <w:pPr>
              <w:pStyle w:val="General3L1"/>
              <w:rPr>
                <w:rFonts w:asciiTheme="majorHAnsi" w:hAnsiTheme="majorHAnsi" w:cstheme="majorHAnsi"/>
              </w:rPr>
            </w:pPr>
          </w:p>
        </w:tc>
        <w:tc>
          <w:tcPr>
            <w:tcW w:w="2791" w:type="dxa"/>
          </w:tcPr>
          <w:p w14:paraId="7EBA460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14.3(a)-(c) (</w:t>
            </w:r>
            <w:r w:rsidRPr="00B178BB">
              <w:rPr>
                <w:rFonts w:asciiTheme="majorHAnsi" w:hAnsiTheme="majorHAnsi" w:cstheme="majorHAnsi"/>
                <w:i/>
              </w:rPr>
              <w:t>Duty to mitigate a Force Majeure Event</w:t>
            </w:r>
            <w:r w:rsidRPr="00B178BB">
              <w:rPr>
                <w:rFonts w:asciiTheme="majorHAnsi" w:hAnsiTheme="majorHAnsi" w:cstheme="majorHAnsi"/>
              </w:rPr>
              <w:t>)</w:t>
            </w:r>
          </w:p>
          <w:p w14:paraId="2D05FC2A" w14:textId="06D72D9A" w:rsidR="00D22BBC" w:rsidRPr="00B178BB" w:rsidRDefault="00D22BBC"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14.3(a)-(c) </w:t>
            </w:r>
            <w:r w:rsidRPr="00B178BB">
              <w:rPr>
                <w:rFonts w:asciiTheme="majorHAnsi" w:hAnsiTheme="majorHAnsi" w:cstheme="majorHAnsi"/>
                <w:i/>
              </w:rPr>
              <w:t>(Անհաղթահարելի Ուժի Դեպքը կամ Անբարենպաստ Պայմանի Դեպքը մեղմացնելու պարտականությունը)</w:t>
            </w:r>
          </w:p>
        </w:tc>
        <w:tc>
          <w:tcPr>
            <w:tcW w:w="4008" w:type="dxa"/>
          </w:tcPr>
          <w:p w14:paraId="4AD537E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"or Adverse Condition Event" and "Event" in several places.</w:t>
            </w:r>
          </w:p>
          <w:p w14:paraId="59A7B3B8" w14:textId="389E18ED" w:rsidR="00D22BBC" w:rsidRPr="00B178BB" w:rsidRDefault="00D22BB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Մի շարք տեղերում ավելացվել են «Անբարենպաստ Պայմանի Դեպք» և «Դեպք» բառերը։ </w:t>
            </w:r>
          </w:p>
        </w:tc>
        <w:tc>
          <w:tcPr>
            <w:tcW w:w="4116" w:type="dxa"/>
          </w:tcPr>
          <w:p w14:paraId="13FEB41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changes are clarificatory to make the heading consistent with the scope of the provisions and use the correct defined term.</w:t>
            </w:r>
          </w:p>
          <w:p w14:paraId="11A6793B" w14:textId="2742EADF" w:rsidR="004D6F8E" w:rsidRPr="00B178BB" w:rsidRDefault="004D6F8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փոփոխությունները նպատակ են հետապնդում վերնագիրը համահունչ դարձնել համապատասխան դրույթների գործողության ոլորտի և շրջանակի հետ, ինչպես նաև կիրառել ճիշտ եզրը։ </w:t>
            </w:r>
          </w:p>
        </w:tc>
        <w:tc>
          <w:tcPr>
            <w:tcW w:w="2463" w:type="dxa"/>
          </w:tcPr>
          <w:p w14:paraId="390637DE" w14:textId="04C9322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1729961" w14:textId="3E99FF1D" w:rsidTr="00F177C8">
        <w:tc>
          <w:tcPr>
            <w:tcW w:w="570" w:type="dxa"/>
          </w:tcPr>
          <w:p w14:paraId="34E88596" w14:textId="77777777" w:rsidR="00647409" w:rsidRPr="00B178BB" w:rsidRDefault="00647409" w:rsidP="00647409">
            <w:pPr>
              <w:pStyle w:val="General3L1"/>
              <w:rPr>
                <w:rFonts w:asciiTheme="majorHAnsi" w:hAnsiTheme="majorHAnsi" w:cstheme="majorHAnsi"/>
              </w:rPr>
            </w:pPr>
          </w:p>
        </w:tc>
        <w:tc>
          <w:tcPr>
            <w:tcW w:w="2791" w:type="dxa"/>
          </w:tcPr>
          <w:p w14:paraId="1EBD3F8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14.4 and 14.4(a) (</w:t>
            </w:r>
            <w:r w:rsidRPr="00B178BB">
              <w:rPr>
                <w:rFonts w:asciiTheme="majorHAnsi" w:hAnsiTheme="majorHAnsi" w:cstheme="majorHAnsi"/>
                <w:i/>
              </w:rPr>
              <w:t>Effect of Force Majeure or Adverse Condition Event</w:t>
            </w:r>
            <w:r w:rsidRPr="00B178BB">
              <w:rPr>
                <w:rFonts w:asciiTheme="majorHAnsi" w:hAnsiTheme="majorHAnsi" w:cstheme="majorHAnsi"/>
              </w:rPr>
              <w:t>),</w:t>
            </w:r>
          </w:p>
          <w:p w14:paraId="57599D9D" w14:textId="36A2DE8E" w:rsidR="00D22BBC" w:rsidRPr="00B178BB" w:rsidRDefault="00D22BBC" w:rsidP="00D22BBC">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14.4 և</w:t>
            </w:r>
            <w:r w:rsidRPr="00B178BB">
              <w:rPr>
                <w:rFonts w:asciiTheme="majorHAnsi" w:hAnsiTheme="majorHAnsi" w:cstheme="majorHAnsi"/>
                <w:lang w:val="hy-AM"/>
              </w:rPr>
              <w:t xml:space="preserve"> </w:t>
            </w:r>
            <w:r w:rsidRPr="00B178BB">
              <w:rPr>
                <w:rFonts w:asciiTheme="majorHAnsi" w:hAnsiTheme="majorHAnsi" w:cstheme="majorHAnsi"/>
              </w:rPr>
              <w:t xml:space="preserve">14.4(a) </w:t>
            </w:r>
            <w:r w:rsidRPr="00B178BB">
              <w:rPr>
                <w:rFonts w:asciiTheme="majorHAnsi" w:hAnsiTheme="majorHAnsi" w:cstheme="majorHAnsi"/>
                <w:i/>
              </w:rPr>
              <w:t>(Անհաղթահարելի Ուժի Դեպքի կամ Անբարենպաստ Պայմանի Դեպքի Ազդեցությունը),</w:t>
            </w:r>
          </w:p>
        </w:tc>
        <w:tc>
          <w:tcPr>
            <w:tcW w:w="4008" w:type="dxa"/>
          </w:tcPr>
          <w:p w14:paraId="56A1E85A"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30551034" w14:textId="7B35A1EC" w:rsidR="00647409" w:rsidRPr="00B178BB" w:rsidRDefault="00647409" w:rsidP="00647409">
            <w:pPr>
              <w:pStyle w:val="BodyText"/>
              <w:numPr>
                <w:ilvl w:val="0"/>
                <w:numId w:val="36"/>
              </w:numPr>
              <w:spacing w:after="0"/>
              <w:jc w:val="left"/>
              <w:rPr>
                <w:rFonts w:asciiTheme="majorHAnsi" w:hAnsiTheme="majorHAnsi" w:cstheme="majorHAnsi"/>
              </w:rPr>
            </w:pPr>
            <w:r w:rsidRPr="00B178BB">
              <w:rPr>
                <w:rFonts w:asciiTheme="majorHAnsi" w:hAnsiTheme="majorHAnsi" w:cstheme="majorHAnsi"/>
              </w:rPr>
              <w:t xml:space="preserve">"Event" in the sub-heading; </w:t>
            </w:r>
          </w:p>
          <w:p w14:paraId="49A89678" w14:textId="77777777" w:rsidR="00647409" w:rsidRPr="00B178BB" w:rsidRDefault="00647409" w:rsidP="00647409">
            <w:pPr>
              <w:pStyle w:val="BodyText"/>
              <w:numPr>
                <w:ilvl w:val="0"/>
                <w:numId w:val="36"/>
              </w:numPr>
              <w:spacing w:after="0"/>
              <w:jc w:val="left"/>
              <w:rPr>
                <w:rFonts w:asciiTheme="majorHAnsi" w:hAnsiTheme="majorHAnsi" w:cstheme="majorHAnsi"/>
              </w:rPr>
            </w:pPr>
            <w:r w:rsidRPr="00B178BB">
              <w:rPr>
                <w:rFonts w:asciiTheme="majorHAnsi" w:hAnsiTheme="majorHAnsi" w:cstheme="majorHAnsi"/>
              </w:rPr>
              <w:t>"Without prejudice to Article 4 and subject to Articles 14.2, 14.3 and 14.4(b) to (d)";</w:t>
            </w:r>
          </w:p>
          <w:p w14:paraId="798E7BBD" w14:textId="182AFAEF" w:rsidR="00647409" w:rsidRPr="00B178BB" w:rsidRDefault="00647409" w:rsidP="00647409">
            <w:pPr>
              <w:pStyle w:val="BodyText"/>
              <w:numPr>
                <w:ilvl w:val="0"/>
                <w:numId w:val="36"/>
              </w:numPr>
              <w:spacing w:after="0"/>
              <w:jc w:val="left"/>
              <w:rPr>
                <w:rFonts w:asciiTheme="majorHAnsi" w:hAnsiTheme="majorHAnsi" w:cstheme="majorHAnsi"/>
              </w:rPr>
            </w:pPr>
            <w:r w:rsidRPr="00B178BB">
              <w:rPr>
                <w:rFonts w:asciiTheme="majorHAnsi" w:hAnsiTheme="majorHAnsi" w:cstheme="majorHAnsi"/>
              </w:rPr>
              <w:t xml:space="preserve">"or a breach by the Offtaker of the PPA"; and </w:t>
            </w:r>
          </w:p>
          <w:p w14:paraId="4351980F" w14:textId="77777777" w:rsidR="00647409" w:rsidRPr="00B178BB" w:rsidRDefault="00647409" w:rsidP="00647409">
            <w:pPr>
              <w:pStyle w:val="BodyText"/>
              <w:numPr>
                <w:ilvl w:val="0"/>
                <w:numId w:val="36"/>
              </w:numPr>
              <w:spacing w:after="0"/>
              <w:ind w:left="714" w:hanging="357"/>
              <w:jc w:val="left"/>
              <w:rPr>
                <w:rFonts w:asciiTheme="majorHAnsi" w:hAnsiTheme="majorHAnsi" w:cstheme="majorHAnsi"/>
              </w:rPr>
            </w:pPr>
            <w:r w:rsidRPr="00B178BB">
              <w:rPr>
                <w:rFonts w:asciiTheme="majorHAnsi" w:hAnsiTheme="majorHAnsi" w:cstheme="majorHAnsi"/>
              </w:rPr>
              <w:t>the deletion of "Subject to Articles 14.2 and 14.3 ".</w:t>
            </w:r>
          </w:p>
          <w:p w14:paraId="24006CE0" w14:textId="648082D5" w:rsidR="00D22BBC" w:rsidRPr="00B178BB" w:rsidRDefault="00D22BBC" w:rsidP="00B3511D">
            <w:pPr>
              <w:pStyle w:val="BodyText"/>
              <w:spacing w:after="0"/>
              <w:ind w:left="357"/>
              <w:jc w:val="left"/>
              <w:rPr>
                <w:rFonts w:asciiTheme="majorHAnsi" w:hAnsiTheme="majorHAnsi" w:cstheme="majorHAnsi"/>
              </w:rPr>
            </w:pPr>
            <w:r w:rsidRPr="00B178BB">
              <w:rPr>
                <w:rFonts w:asciiTheme="majorHAnsi" w:hAnsiTheme="majorHAnsi" w:cstheme="majorHAnsi"/>
                <w:lang w:val="hy-AM"/>
              </w:rPr>
              <w:t xml:space="preserve">Ավելացվել են հետևյալ բառերը․ «Դեպք» </w:t>
            </w:r>
            <w:r w:rsidR="00B3511D" w:rsidRPr="00B178BB">
              <w:rPr>
                <w:rFonts w:asciiTheme="majorHAnsi" w:hAnsiTheme="majorHAnsi" w:cstheme="majorHAnsi"/>
                <w:lang w:val="hy-AM"/>
              </w:rPr>
              <w:t xml:space="preserve">(14․4 Հոդվածի վերնագրում), «Առանց սահմանափակելու Հոդված 4-ը </w:t>
            </w:r>
            <w:r w:rsidR="00B3511D" w:rsidRPr="00B178BB">
              <w:rPr>
                <w:rFonts w:asciiTheme="majorHAnsi" w:hAnsiTheme="majorHAnsi" w:cstheme="majorHAnsi"/>
                <w:lang w:val="hy-AM"/>
              </w:rPr>
              <w:lastRenderedPageBreak/>
              <w:t xml:space="preserve">և Հոդվածներ 14.2-ի, 14.3-ի և 14․4(b)-ից (d)-ի պահպանմամբ», «կամ Գնորդի կողմից ԷԳՊ-ի խախտումը»։ Հեռացվել են հետևյալ բառերը․ «14․2  և 14․3 Հոդվածների պահպանման պայմանով»։  </w:t>
            </w:r>
          </w:p>
        </w:tc>
        <w:tc>
          <w:tcPr>
            <w:tcW w:w="4116" w:type="dxa"/>
          </w:tcPr>
          <w:p w14:paraId="139E3CA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are clarificatory and consequential changes.</w:t>
            </w:r>
          </w:p>
          <w:p w14:paraId="50A1A418" w14:textId="77777777" w:rsidR="00B3511D"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Addition of "or a breach by the Offtaker of the PPA" included to make it clear that the Developer is not in breach of the GSA if the reason for its breach are acts of the Offtaker.</w:t>
            </w:r>
          </w:p>
          <w:p w14:paraId="3C876DC2" w14:textId="352151E0" w:rsidR="00B3511D" w:rsidRPr="00B178BB" w:rsidRDefault="00B351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փոփոխություններն ընդամենը նպատակ են հետապնդում կատարել որոշակի հստակեցումներ և </w:t>
            </w:r>
            <w:r w:rsidRPr="00B178BB">
              <w:rPr>
                <w:rFonts w:asciiTheme="majorHAnsi" w:hAnsiTheme="majorHAnsi" w:cstheme="majorHAnsi"/>
                <w:lang w:val="hy-AM"/>
              </w:rPr>
              <w:lastRenderedPageBreak/>
              <w:t xml:space="preserve">պայմանավորված են </w:t>
            </w:r>
            <w:r w:rsidR="003F1DC8" w:rsidRPr="00B178BB">
              <w:rPr>
                <w:rFonts w:asciiTheme="majorHAnsi" w:hAnsiTheme="majorHAnsi" w:cstheme="majorHAnsi"/>
                <w:lang w:val="hy-AM"/>
              </w:rPr>
              <w:t>այլ</w:t>
            </w:r>
            <w:r w:rsidRPr="00B178BB">
              <w:rPr>
                <w:rFonts w:asciiTheme="majorHAnsi" w:hAnsiTheme="majorHAnsi" w:cstheme="majorHAnsi"/>
                <w:lang w:val="hy-AM"/>
              </w:rPr>
              <w:t xml:space="preserve"> փոփոխություններով։ </w:t>
            </w:r>
          </w:p>
          <w:p w14:paraId="3F5D82E0" w14:textId="26064F6F" w:rsidR="00647409" w:rsidRPr="00B178BB" w:rsidRDefault="00B351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«կամ Գնորդի կողմից ԷԳՊ-ի խախտումը» բառերի ավալեցմամբ փորձ է արվել հստակեցնել, որ Կառուցապատողը չի համարվի ԿԱՀ խախտած, եթե խախտման համար հիմք են ծառայել Գնորդի գործողությունները։ </w:t>
            </w:r>
          </w:p>
        </w:tc>
        <w:tc>
          <w:tcPr>
            <w:tcW w:w="2463" w:type="dxa"/>
          </w:tcPr>
          <w:p w14:paraId="34DCCF9B" w14:textId="3595468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184F0FFD" w14:textId="16153F82" w:rsidTr="00F177C8">
        <w:tc>
          <w:tcPr>
            <w:tcW w:w="570" w:type="dxa"/>
          </w:tcPr>
          <w:p w14:paraId="2472D516" w14:textId="77777777" w:rsidR="00647409" w:rsidRPr="00B178BB" w:rsidRDefault="00647409" w:rsidP="00647409">
            <w:pPr>
              <w:pStyle w:val="General3L1"/>
              <w:rPr>
                <w:rFonts w:asciiTheme="majorHAnsi" w:hAnsiTheme="majorHAnsi" w:cstheme="majorHAnsi"/>
              </w:rPr>
            </w:pPr>
          </w:p>
        </w:tc>
        <w:tc>
          <w:tcPr>
            <w:tcW w:w="2791" w:type="dxa"/>
          </w:tcPr>
          <w:p w14:paraId="4AB81A4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14.4(b) (</w:t>
            </w:r>
            <w:r w:rsidRPr="00B178BB">
              <w:rPr>
                <w:rFonts w:asciiTheme="majorHAnsi" w:hAnsiTheme="majorHAnsi" w:cstheme="majorHAnsi"/>
                <w:i/>
              </w:rPr>
              <w:t>Effect of Force Majeure or Adverse Condition Event</w:t>
            </w:r>
            <w:r w:rsidRPr="00B178BB">
              <w:rPr>
                <w:rFonts w:asciiTheme="majorHAnsi" w:hAnsiTheme="majorHAnsi" w:cstheme="majorHAnsi"/>
              </w:rPr>
              <w:t>)</w:t>
            </w:r>
          </w:p>
          <w:p w14:paraId="64658555" w14:textId="0D1631ED" w:rsidR="00B3511D" w:rsidRPr="00B178BB" w:rsidRDefault="00B3511D"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 xml:space="preserve">14.4(b) </w:t>
            </w:r>
            <w:r w:rsidRPr="00B178BB">
              <w:rPr>
                <w:rFonts w:asciiTheme="majorHAnsi" w:hAnsiTheme="majorHAnsi" w:cstheme="majorHAnsi"/>
                <w:i/>
              </w:rPr>
              <w:t>(Անհաղթահարելի Ուժի Դեպքի կամ Անբարենպաստ Պայմանի Դեպքի Ազդեցությունը</w:t>
            </w:r>
            <w:r w:rsidRPr="00B178BB">
              <w:rPr>
                <w:rFonts w:asciiTheme="majorHAnsi" w:hAnsiTheme="majorHAnsi" w:cstheme="majorHAnsi"/>
              </w:rPr>
              <w:t>)</w:t>
            </w:r>
          </w:p>
        </w:tc>
        <w:tc>
          <w:tcPr>
            <w:tcW w:w="4008" w:type="dxa"/>
          </w:tcPr>
          <w:p w14:paraId="4737C454" w14:textId="5B3FCED3"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 deletion of "If" and insertion of "Subject to Article 14.4(c) and 15, if " and "or Adverse Condition Event".</w:t>
            </w:r>
            <w:r w:rsidR="00B3511D" w:rsidRPr="00B178BB">
              <w:rPr>
                <w:rFonts w:asciiTheme="majorHAnsi" w:hAnsiTheme="majorHAnsi" w:cstheme="majorHAnsi"/>
                <w:lang w:val="hy-AM"/>
              </w:rPr>
              <w:t xml:space="preserve"> Հեռացվել է «Եթե» բառը, ավելացվել են հետևյալ բառերը․  «Հոդվածներ 14․4(c)-ի և 15-ի պահպանմամբ՝ եթե», «կամ Անբարենպաստ Պայմանի Դեպք»։  </w:t>
            </w:r>
          </w:p>
          <w:p w14:paraId="25B8F924" w14:textId="1A7CF7B6" w:rsidR="00B3511D" w:rsidRPr="00B178BB" w:rsidRDefault="00B3511D" w:rsidP="00647409">
            <w:pPr>
              <w:pStyle w:val="BodyText"/>
              <w:jc w:val="left"/>
              <w:rPr>
                <w:rFonts w:asciiTheme="majorHAnsi" w:hAnsiTheme="majorHAnsi" w:cstheme="majorHAnsi"/>
                <w:lang w:val="hy-AM"/>
              </w:rPr>
            </w:pPr>
          </w:p>
        </w:tc>
        <w:tc>
          <w:tcPr>
            <w:tcW w:w="4116" w:type="dxa"/>
          </w:tcPr>
          <w:p w14:paraId="7C149F81"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These are clarificatory changes.</w:t>
            </w:r>
          </w:p>
          <w:p w14:paraId="443AA169" w14:textId="5E6B21D8" w:rsidR="00B3511D" w:rsidRPr="00B178BB" w:rsidRDefault="004D6F8E" w:rsidP="00647409">
            <w:pPr>
              <w:pStyle w:val="BodyText"/>
              <w:jc w:val="left"/>
              <w:rPr>
                <w:rFonts w:asciiTheme="majorHAnsi" w:hAnsiTheme="majorHAnsi" w:cstheme="majorHAnsi"/>
                <w:lang w:val="hy-AM"/>
              </w:rPr>
            </w:pPr>
            <w:r w:rsidRPr="00B178BB">
              <w:rPr>
                <w:rFonts w:asciiTheme="majorHAnsi" w:hAnsiTheme="majorHAnsi" w:cstheme="majorHAnsi"/>
                <w:lang w:val="hy-AM"/>
              </w:rPr>
              <w:t>Այս</w:t>
            </w:r>
            <w:r w:rsidR="00B3511D" w:rsidRPr="00B178BB">
              <w:rPr>
                <w:rFonts w:asciiTheme="majorHAnsi" w:hAnsiTheme="majorHAnsi" w:cstheme="majorHAnsi"/>
                <w:lang w:val="hy-AM"/>
              </w:rPr>
              <w:t xml:space="preserve"> փոփոխությունները լոկ հստակեցումներ են։ </w:t>
            </w:r>
          </w:p>
        </w:tc>
        <w:tc>
          <w:tcPr>
            <w:tcW w:w="2463" w:type="dxa"/>
          </w:tcPr>
          <w:p w14:paraId="48321BAB" w14:textId="68F145F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3CA69CAD" w14:textId="455C46DD" w:rsidTr="00F177C8">
        <w:tc>
          <w:tcPr>
            <w:tcW w:w="570" w:type="dxa"/>
          </w:tcPr>
          <w:p w14:paraId="27F1F51C" w14:textId="77777777" w:rsidR="00647409" w:rsidRPr="00B178BB" w:rsidRDefault="00647409" w:rsidP="00647409">
            <w:pPr>
              <w:pStyle w:val="General3L1"/>
              <w:rPr>
                <w:rFonts w:asciiTheme="majorHAnsi" w:hAnsiTheme="majorHAnsi" w:cstheme="majorHAnsi"/>
              </w:rPr>
            </w:pPr>
          </w:p>
        </w:tc>
        <w:tc>
          <w:tcPr>
            <w:tcW w:w="2791" w:type="dxa"/>
          </w:tcPr>
          <w:p w14:paraId="4FF2DA8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14.4(b)(i) (</w:t>
            </w:r>
            <w:r w:rsidRPr="00B178BB">
              <w:rPr>
                <w:rFonts w:asciiTheme="majorHAnsi" w:hAnsiTheme="majorHAnsi" w:cstheme="majorHAnsi"/>
                <w:i/>
              </w:rPr>
              <w:t>Effect of Force Majeure or Adverse Condition Event</w:t>
            </w:r>
            <w:r w:rsidRPr="00B178BB">
              <w:rPr>
                <w:rFonts w:asciiTheme="majorHAnsi" w:hAnsiTheme="majorHAnsi" w:cstheme="majorHAnsi"/>
              </w:rPr>
              <w:t>)</w:t>
            </w:r>
          </w:p>
          <w:p w14:paraId="0854F26A" w14:textId="2350807E" w:rsidR="00B3511D" w:rsidRPr="00B178BB" w:rsidRDefault="00B3511D"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 xml:space="preserve">14.4(b)(i) </w:t>
            </w:r>
            <w:r w:rsidRPr="00B178BB">
              <w:rPr>
                <w:rFonts w:asciiTheme="majorHAnsi" w:hAnsiTheme="majorHAnsi" w:cstheme="majorHAnsi"/>
                <w:i/>
              </w:rPr>
              <w:t xml:space="preserve">(Անհաղթահարելի Ուժի Դեպքի կամ </w:t>
            </w:r>
            <w:r w:rsidRPr="00B178BB">
              <w:rPr>
                <w:rFonts w:asciiTheme="majorHAnsi" w:hAnsiTheme="majorHAnsi" w:cstheme="majorHAnsi"/>
                <w:i/>
              </w:rPr>
              <w:lastRenderedPageBreak/>
              <w:t>Անբարենպաստ Պայմանի Դեպքի Ազդեցությունը</w:t>
            </w:r>
            <w:r w:rsidRPr="00B178BB">
              <w:rPr>
                <w:rFonts w:asciiTheme="majorHAnsi" w:hAnsiTheme="majorHAnsi" w:cstheme="majorHAnsi"/>
              </w:rPr>
              <w:t>)</w:t>
            </w:r>
          </w:p>
        </w:tc>
        <w:tc>
          <w:tcPr>
            <w:tcW w:w="4008" w:type="dxa"/>
          </w:tcPr>
          <w:p w14:paraId="129EBC17"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lastRenderedPageBreak/>
              <w:t xml:space="preserve">The insertion of "or Adverse Condition Event" and "the Milestone Dates, the </w:t>
            </w:r>
            <w:r w:rsidRPr="00B178BB">
              <w:rPr>
                <w:rFonts w:asciiTheme="majorHAnsi" w:hAnsiTheme="majorHAnsi" w:cstheme="majorHAnsi"/>
                <w:lang w:val="hy-AM"/>
              </w:rPr>
              <w:t>Project Schedule and/".</w:t>
            </w:r>
          </w:p>
          <w:p w14:paraId="3DE48BAC" w14:textId="3A19385B" w:rsidR="00B606A4" w:rsidRPr="00B178BB" w:rsidRDefault="00B606A4" w:rsidP="00B606A4">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«կամ Անբարենպաստ Պայմանի Դեպք», «Նշանակալից Ամսաթվերը, </w:t>
            </w:r>
            <w:r w:rsidRPr="00B178BB">
              <w:rPr>
                <w:rFonts w:asciiTheme="majorHAnsi" w:hAnsiTheme="majorHAnsi" w:cstheme="majorHAnsi"/>
                <w:lang w:val="hy-AM"/>
              </w:rPr>
              <w:lastRenderedPageBreak/>
              <w:t>Ծրագրի Ժամանակացույցը, և/կամ»։</w:t>
            </w:r>
            <w:r w:rsidRPr="00B178BB">
              <w:rPr>
                <w:rFonts w:asciiTheme="majorHAnsi" w:eastAsiaTheme="minorHAnsi" w:hAnsiTheme="majorHAnsi" w:cstheme="majorHAnsi"/>
                <w:lang w:val="hy-AM"/>
              </w:rPr>
              <w:t xml:space="preserve"> </w:t>
            </w:r>
          </w:p>
        </w:tc>
        <w:tc>
          <w:tcPr>
            <w:tcW w:w="4116" w:type="dxa"/>
          </w:tcPr>
          <w:p w14:paraId="2FB6ABC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This clarifies that this sub-provision also applies to ACE, and that the Milestone Dates and/or the Project Schedule may be adjusted, as well as the Scheduled Commercial Operation Date.</w:t>
            </w:r>
          </w:p>
          <w:p w14:paraId="03CF240C" w14:textId="7EA6CD12" w:rsidR="00B606A4" w:rsidRPr="00B178BB" w:rsidRDefault="00B606A4"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Սույն փոփոխոթյունը հստակեցնում է</w:t>
            </w:r>
            <w:r w:rsidR="004D6F8E" w:rsidRPr="00B178BB">
              <w:rPr>
                <w:rFonts w:asciiTheme="majorHAnsi" w:hAnsiTheme="majorHAnsi" w:cstheme="majorHAnsi"/>
                <w:lang w:val="hy-AM"/>
              </w:rPr>
              <w:t xml:space="preserve"> այն</w:t>
            </w:r>
            <w:r w:rsidRPr="00B178BB">
              <w:rPr>
                <w:rFonts w:asciiTheme="majorHAnsi" w:hAnsiTheme="majorHAnsi" w:cstheme="majorHAnsi"/>
                <w:lang w:val="hy-AM"/>
              </w:rPr>
              <w:t>, որ խնդրո առարկա դրույթը կիրառելի է նաև Անբարենպաստ Պայմանի Դեպքում, և որ Նշանակալից Ամսաթվերը, Ծրագրի Ժամանակացույցը, ինչպես նաև Նախատեսված Կոմերցիոն Շահագործման Ամսաթիվը կարող են վերանայվել։</w:t>
            </w:r>
            <w:r w:rsidRPr="00B178BB">
              <w:rPr>
                <w:rFonts w:asciiTheme="majorHAnsi" w:eastAsiaTheme="minorHAnsi" w:hAnsiTheme="majorHAnsi" w:cstheme="majorHAnsi"/>
                <w:lang w:val="hy-AM"/>
              </w:rPr>
              <w:t xml:space="preserve"> </w:t>
            </w:r>
          </w:p>
        </w:tc>
        <w:tc>
          <w:tcPr>
            <w:tcW w:w="2463" w:type="dxa"/>
          </w:tcPr>
          <w:p w14:paraId="00175AAA" w14:textId="5CAE909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08BAD116" w14:textId="1AFDDF16" w:rsidTr="00F177C8">
        <w:tc>
          <w:tcPr>
            <w:tcW w:w="570" w:type="dxa"/>
          </w:tcPr>
          <w:p w14:paraId="5ED57B27" w14:textId="77777777" w:rsidR="00647409" w:rsidRPr="00B178BB" w:rsidRDefault="00647409" w:rsidP="00647409">
            <w:pPr>
              <w:pStyle w:val="General3L1"/>
              <w:rPr>
                <w:rFonts w:asciiTheme="majorHAnsi" w:hAnsiTheme="majorHAnsi" w:cstheme="majorHAnsi"/>
              </w:rPr>
            </w:pPr>
          </w:p>
        </w:tc>
        <w:tc>
          <w:tcPr>
            <w:tcW w:w="2791" w:type="dxa"/>
          </w:tcPr>
          <w:p w14:paraId="31A5606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14.4(c) (</w:t>
            </w:r>
            <w:r w:rsidRPr="00B178BB">
              <w:rPr>
                <w:rFonts w:asciiTheme="majorHAnsi" w:hAnsiTheme="majorHAnsi" w:cstheme="majorHAnsi"/>
                <w:i/>
              </w:rPr>
              <w:t>Effect of Force Majeure or Adverse Condition Event</w:t>
            </w:r>
            <w:r w:rsidRPr="00B178BB">
              <w:rPr>
                <w:rFonts w:asciiTheme="majorHAnsi" w:hAnsiTheme="majorHAnsi" w:cstheme="majorHAnsi"/>
              </w:rPr>
              <w:t>)</w:t>
            </w:r>
          </w:p>
          <w:p w14:paraId="3EE26CFF" w14:textId="7928B30B" w:rsidR="00B3511D" w:rsidRPr="00B178BB" w:rsidRDefault="00B3511D"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 xml:space="preserve">14.4(c) </w:t>
            </w:r>
            <w:r w:rsidRPr="00B178BB">
              <w:rPr>
                <w:rFonts w:asciiTheme="majorHAnsi" w:hAnsiTheme="majorHAnsi" w:cstheme="majorHAnsi"/>
                <w:i/>
              </w:rPr>
              <w:t>(Անհաղթահարելի Ուժի Դեպքի կամ Անբարենպաստ Պայմանի Դեպքի Ազդեցությունը</w:t>
            </w:r>
            <w:r w:rsidRPr="00B178BB">
              <w:rPr>
                <w:rFonts w:asciiTheme="majorHAnsi" w:hAnsiTheme="majorHAnsi" w:cstheme="majorHAnsi"/>
              </w:rPr>
              <w:t>)</w:t>
            </w:r>
          </w:p>
        </w:tc>
        <w:tc>
          <w:tcPr>
            <w:tcW w:w="4008" w:type="dxa"/>
          </w:tcPr>
          <w:p w14:paraId="733615D7" w14:textId="77777777" w:rsidR="00647409" w:rsidRPr="00B178BB" w:rsidRDefault="00647409" w:rsidP="00647409">
            <w:pPr>
              <w:pStyle w:val="BodyText"/>
              <w:numPr>
                <w:ilvl w:val="0"/>
                <w:numId w:val="37"/>
              </w:numPr>
              <w:jc w:val="left"/>
              <w:rPr>
                <w:rFonts w:asciiTheme="majorHAnsi" w:hAnsiTheme="majorHAnsi" w:cstheme="majorHAnsi"/>
              </w:rPr>
            </w:pPr>
            <w:r w:rsidRPr="00B178BB">
              <w:rPr>
                <w:rFonts w:asciiTheme="majorHAnsi" w:hAnsiTheme="majorHAnsi" w:cstheme="majorHAnsi"/>
              </w:rPr>
              <w:t xml:space="preserve">Re-formatting into sub-paragraphs so that the first paragraph becomes sub-paragraph (i); </w:t>
            </w:r>
          </w:p>
          <w:p w14:paraId="146FFED1" w14:textId="77777777" w:rsidR="00647409" w:rsidRPr="00B178BB" w:rsidRDefault="00647409" w:rsidP="00647409">
            <w:pPr>
              <w:pStyle w:val="BodyText"/>
              <w:numPr>
                <w:ilvl w:val="0"/>
                <w:numId w:val="37"/>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5960871A" w14:textId="77777777" w:rsidR="00647409" w:rsidRPr="00B178BB" w:rsidRDefault="00647409" w:rsidP="00647409">
            <w:pPr>
              <w:pStyle w:val="BodyText"/>
              <w:numPr>
                <w:ilvl w:val="1"/>
                <w:numId w:val="37"/>
              </w:numPr>
              <w:spacing w:after="0"/>
              <w:ind w:hanging="357"/>
              <w:jc w:val="left"/>
              <w:rPr>
                <w:rFonts w:asciiTheme="majorHAnsi" w:hAnsiTheme="majorHAnsi" w:cstheme="majorHAnsi"/>
              </w:rPr>
            </w:pPr>
            <w:r w:rsidRPr="00B178BB">
              <w:rPr>
                <w:rFonts w:asciiTheme="majorHAnsi" w:hAnsiTheme="majorHAnsi" w:cstheme="majorHAnsi"/>
              </w:rPr>
              <w:t xml:space="preserve">", hindered, or delayed"; and </w:t>
            </w:r>
          </w:p>
          <w:p w14:paraId="279F4DBD" w14:textId="2CC1C03B" w:rsidR="00647409" w:rsidRPr="00B178BB" w:rsidRDefault="00647409" w:rsidP="00647409">
            <w:pPr>
              <w:pStyle w:val="BodyText"/>
              <w:numPr>
                <w:ilvl w:val="1"/>
                <w:numId w:val="37"/>
              </w:numPr>
              <w:spacing w:after="0"/>
              <w:ind w:hanging="357"/>
              <w:jc w:val="left"/>
              <w:rPr>
                <w:rFonts w:asciiTheme="majorHAnsi" w:hAnsiTheme="majorHAnsi" w:cstheme="majorHAnsi"/>
              </w:rPr>
            </w:pPr>
            <w:r w:rsidRPr="00B178BB">
              <w:rPr>
                <w:rFonts w:asciiTheme="majorHAnsi" w:hAnsiTheme="majorHAnsi" w:cstheme="majorHAnsi"/>
              </w:rPr>
              <w:t xml:space="preserve">"(in accordance with Articles 10.2(b) and (d) and as if references therein to an Adverse Condition Event were to a Force Majeure Event) instead of providing such extension of the Term"; and </w:t>
            </w:r>
          </w:p>
          <w:p w14:paraId="2544A2CF" w14:textId="77777777" w:rsidR="00647409" w:rsidRPr="00B178BB" w:rsidRDefault="00647409" w:rsidP="00647409">
            <w:pPr>
              <w:pStyle w:val="BodyText"/>
              <w:numPr>
                <w:ilvl w:val="0"/>
                <w:numId w:val="37"/>
              </w:numPr>
              <w:spacing w:after="0"/>
              <w:ind w:hanging="357"/>
              <w:jc w:val="left"/>
              <w:rPr>
                <w:rFonts w:asciiTheme="majorHAnsi" w:hAnsiTheme="majorHAnsi" w:cstheme="majorHAnsi"/>
              </w:rPr>
            </w:pPr>
            <w:r w:rsidRPr="00B178BB">
              <w:rPr>
                <w:rFonts w:asciiTheme="majorHAnsi" w:hAnsiTheme="majorHAnsi" w:cstheme="majorHAnsi"/>
              </w:rPr>
              <w:lastRenderedPageBreak/>
              <w:t>deletion of "material".</w:t>
            </w:r>
          </w:p>
          <w:p w14:paraId="0F7C46B6" w14:textId="6DE89F84" w:rsidR="00B606A4" w:rsidRPr="00B178BB" w:rsidRDefault="00B606A4" w:rsidP="00B606A4">
            <w:pPr>
              <w:pStyle w:val="BodyText"/>
              <w:spacing w:after="0"/>
              <w:ind w:left="363"/>
              <w:jc w:val="left"/>
              <w:rPr>
                <w:rFonts w:asciiTheme="majorHAnsi" w:hAnsiTheme="majorHAnsi" w:cstheme="majorHAnsi"/>
                <w:lang w:val="hy-AM"/>
              </w:rPr>
            </w:pPr>
            <w:r w:rsidRPr="00B178BB">
              <w:rPr>
                <w:rFonts w:asciiTheme="majorHAnsi" w:hAnsiTheme="majorHAnsi" w:cstheme="majorHAnsi"/>
                <w:lang w:val="hy-AM"/>
              </w:rPr>
              <w:t>Կատարվել է ձևաչափի փոփոխություն</w:t>
            </w:r>
            <w:r w:rsidR="00747835" w:rsidRPr="00B178BB">
              <w:rPr>
                <w:rFonts w:asciiTheme="majorHAnsi" w:hAnsiTheme="majorHAnsi" w:cstheme="majorHAnsi"/>
                <w:lang w:val="hy-AM"/>
              </w:rPr>
              <w:t xml:space="preserve">․ առաջին պարբերությունը դարձել է նոր՝ </w:t>
            </w:r>
            <w:r w:rsidR="00747835" w:rsidRPr="00B178BB">
              <w:rPr>
                <w:rFonts w:asciiTheme="majorHAnsi" w:hAnsiTheme="majorHAnsi" w:cstheme="majorHAnsi"/>
              </w:rPr>
              <w:t xml:space="preserve">(i) </w:t>
            </w:r>
            <w:r w:rsidR="00747835" w:rsidRPr="00B178BB">
              <w:rPr>
                <w:rFonts w:asciiTheme="majorHAnsi" w:hAnsiTheme="majorHAnsi" w:cstheme="majorHAnsi"/>
                <w:lang w:val="hy-AM"/>
              </w:rPr>
              <w:t xml:space="preserve">ենթապարբերություն։ Ավելացվել են հետևյալ բառերը․ «դրանց կատարումը խոչընդոտվել է կամ ձգձգվել», «(համաձայն Հոդված 10․2(b)-ի և (d)-ի՝ դրանցում կատարված հղումները Անբարենպաստ Պայմանի Դեպքի համարելով հղում Անհաղթահարելի Ուժի Դեպքի)՝ Ժամկետի երկարաձգման փոխարեն»։ Հեռացվել է «էական» բառը։ </w:t>
            </w:r>
          </w:p>
        </w:tc>
        <w:tc>
          <w:tcPr>
            <w:tcW w:w="4116" w:type="dxa"/>
          </w:tcPr>
          <w:p w14:paraId="528E04F4" w14:textId="0B16D4C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inclusion of "hindered, or delayed" is consistent with the change that the Lenders require to Article 14.1(a)(ii), and such provision is not limited to the Developer's "material" obligations.</w:t>
            </w:r>
          </w:p>
          <w:p w14:paraId="7A358AC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second insertion clarifies what is to happen if an extension of the Term is not permitted by Applicable Law and provides for a market standard compensation regime to address this.</w:t>
            </w:r>
          </w:p>
          <w:p w14:paraId="1051ECC3" w14:textId="77777777" w:rsidR="00747835" w:rsidRPr="00B178BB" w:rsidRDefault="0074783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«դրանց կատարումը խոչընդոտվել է կամ ձգձգվել» բառերի ավելացումը համահունչ է 14.1(a)(ii) Հոդվածում Վարկատուների կողմից առաջարկվող փոփոխության հետ։ Դրույթի գործողությունը չպետք է սահմանափակված լինի </w:t>
            </w:r>
            <w:r w:rsidRPr="00B178BB">
              <w:rPr>
                <w:rFonts w:asciiTheme="majorHAnsi" w:hAnsiTheme="majorHAnsi" w:cstheme="majorHAnsi"/>
                <w:lang w:val="hy-AM"/>
              </w:rPr>
              <w:lastRenderedPageBreak/>
              <w:t xml:space="preserve">Կառուցապատողի էական պարտավորություններով։ </w:t>
            </w:r>
          </w:p>
          <w:p w14:paraId="2DB15FF4" w14:textId="028DCA9A" w:rsidR="00747835" w:rsidRPr="00B178BB" w:rsidRDefault="00747835" w:rsidP="00747835">
            <w:pPr>
              <w:pStyle w:val="BodyText"/>
              <w:jc w:val="left"/>
              <w:rPr>
                <w:rFonts w:asciiTheme="majorHAnsi" w:hAnsiTheme="majorHAnsi" w:cstheme="majorHAnsi"/>
                <w:lang w:val="hy-AM"/>
              </w:rPr>
            </w:pPr>
            <w:r w:rsidRPr="00B178BB">
              <w:rPr>
                <w:rFonts w:asciiTheme="majorHAnsi" w:hAnsiTheme="majorHAnsi" w:cstheme="majorHAnsi"/>
                <w:lang w:val="hy-AM"/>
              </w:rPr>
              <w:t xml:space="preserve">Երկրորդ ավելացված պարբերությամբ հստակեցվում է, թե ինչ տեղի կունենա, եթե Ժամկետը Կիրառելի Օրենքների համաձայն հնարավոր չլինի երկարաձգել և, որպես այլընտրանք, նախատեսում է շուկայում սովորաբար կիրառվող փոխհատուցման ռեժիմ։ </w:t>
            </w:r>
          </w:p>
        </w:tc>
        <w:tc>
          <w:tcPr>
            <w:tcW w:w="2463" w:type="dxa"/>
          </w:tcPr>
          <w:p w14:paraId="186412BB" w14:textId="1B350A3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B606A4"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44DF39E6" w14:textId="522F58D7" w:rsidTr="00F177C8">
        <w:tc>
          <w:tcPr>
            <w:tcW w:w="570" w:type="dxa"/>
          </w:tcPr>
          <w:p w14:paraId="05730CE4" w14:textId="77777777" w:rsidR="00647409" w:rsidRPr="00B178BB" w:rsidRDefault="00647409" w:rsidP="00647409">
            <w:pPr>
              <w:pStyle w:val="General3L1"/>
              <w:rPr>
                <w:rFonts w:asciiTheme="majorHAnsi" w:hAnsiTheme="majorHAnsi" w:cstheme="majorHAnsi"/>
              </w:rPr>
            </w:pPr>
          </w:p>
        </w:tc>
        <w:tc>
          <w:tcPr>
            <w:tcW w:w="2791" w:type="dxa"/>
          </w:tcPr>
          <w:p w14:paraId="3FD4ADC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14.4(d) (</w:t>
            </w:r>
            <w:r w:rsidRPr="00B178BB">
              <w:rPr>
                <w:rFonts w:asciiTheme="majorHAnsi" w:hAnsiTheme="majorHAnsi" w:cstheme="majorHAnsi"/>
                <w:i/>
              </w:rPr>
              <w:t>Effect of Force Majeure or Adverse Condition Event</w:t>
            </w:r>
            <w:r w:rsidRPr="00B178BB">
              <w:rPr>
                <w:rFonts w:asciiTheme="majorHAnsi" w:hAnsiTheme="majorHAnsi" w:cstheme="majorHAnsi"/>
              </w:rPr>
              <w:t>), (</w:t>
            </w:r>
            <w:r w:rsidRPr="00B178BB">
              <w:rPr>
                <w:rFonts w:asciiTheme="majorHAnsi" w:hAnsiTheme="majorHAnsi" w:cstheme="majorHAnsi"/>
                <w:i/>
              </w:rPr>
              <w:t>Exclusion of Payment Obligations from Force Majeure</w:t>
            </w:r>
            <w:r w:rsidRPr="00B178BB">
              <w:rPr>
                <w:rFonts w:asciiTheme="majorHAnsi" w:hAnsiTheme="majorHAnsi" w:cstheme="majorHAnsi"/>
              </w:rPr>
              <w:t>)</w:t>
            </w:r>
          </w:p>
          <w:p w14:paraId="29C23A28" w14:textId="4FBB03C6" w:rsidR="00B3511D" w:rsidRPr="00B178BB" w:rsidRDefault="00B3511D"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14.4(d) </w:t>
            </w:r>
            <w:r w:rsidRPr="00B178BB">
              <w:rPr>
                <w:rFonts w:asciiTheme="majorHAnsi" w:hAnsiTheme="majorHAnsi" w:cstheme="majorHAnsi"/>
                <w:i/>
              </w:rPr>
              <w:t xml:space="preserve">(Անհաղթահարելի Ուժի Դեպքի կամ Անբարենպաստ Պայմանի Դեպքի </w:t>
            </w:r>
            <w:r w:rsidRPr="00B178BB">
              <w:rPr>
                <w:rFonts w:asciiTheme="majorHAnsi" w:hAnsiTheme="majorHAnsi" w:cstheme="majorHAnsi"/>
                <w:i/>
              </w:rPr>
              <w:lastRenderedPageBreak/>
              <w:t>Ազդեցությունը</w:t>
            </w:r>
            <w:r w:rsidRPr="00B178BB">
              <w:rPr>
                <w:rFonts w:asciiTheme="majorHAnsi" w:hAnsiTheme="majorHAnsi" w:cstheme="majorHAnsi"/>
              </w:rPr>
              <w:t xml:space="preserve">), </w:t>
            </w:r>
            <w:r w:rsidRPr="00B178BB">
              <w:rPr>
                <w:rFonts w:asciiTheme="majorHAnsi" w:hAnsiTheme="majorHAnsi" w:cstheme="majorHAnsi"/>
                <w:i/>
              </w:rPr>
              <w:t>(Վճարման Պարտավորությունների Բացառումը Անհաղթահարելի Ուժից)</w:t>
            </w:r>
          </w:p>
        </w:tc>
        <w:tc>
          <w:tcPr>
            <w:tcW w:w="4008" w:type="dxa"/>
          </w:tcPr>
          <w:p w14:paraId="5EDA1729" w14:textId="36A91AC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"and the Government shall not be entitled to claim relief from its obligation to make a payment under the Agreement by reason of an Adverse Condition Event or a breach by the Offtaker of the PPA".</w:t>
            </w:r>
          </w:p>
          <w:p w14:paraId="1074370E" w14:textId="4215B612" w:rsidR="00747835" w:rsidRPr="00B178BB" w:rsidRDefault="00747835" w:rsidP="00747835">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«և Կառավարությունն իրավունք չունի պահանջելու ազատվել Պայմանագրով վճարում կատարելու իր </w:t>
            </w:r>
            <w:r w:rsidRPr="00B178BB">
              <w:rPr>
                <w:rFonts w:asciiTheme="majorHAnsi" w:hAnsiTheme="majorHAnsi" w:cstheme="majorHAnsi"/>
                <w:lang w:val="hy-AM"/>
              </w:rPr>
              <w:lastRenderedPageBreak/>
              <w:t xml:space="preserve">պարտավորությունից Անբարենպաստ Պայմանի Դեպքի կամ Գնորդի կողմից ԷԳՊ-ի խախտման հիմքով»։ </w:t>
            </w:r>
          </w:p>
          <w:p w14:paraId="1B3DEB43" w14:textId="53D649CD" w:rsidR="00747835" w:rsidRPr="00B178BB" w:rsidRDefault="00747835" w:rsidP="00647409">
            <w:pPr>
              <w:pStyle w:val="BodyText"/>
              <w:jc w:val="left"/>
              <w:rPr>
                <w:rFonts w:asciiTheme="majorHAnsi" w:hAnsiTheme="majorHAnsi" w:cstheme="majorHAnsi"/>
              </w:rPr>
            </w:pPr>
          </w:p>
        </w:tc>
        <w:tc>
          <w:tcPr>
            <w:tcW w:w="4116" w:type="dxa"/>
          </w:tcPr>
          <w:p w14:paraId="576E8F2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Market standard provision (and, in line with the reference deal).</w:t>
            </w:r>
          </w:p>
          <w:p w14:paraId="317732A9" w14:textId="24AE8C4D" w:rsidR="00747835" w:rsidRPr="00B178BB" w:rsidRDefault="00747835" w:rsidP="00647409">
            <w:pPr>
              <w:pStyle w:val="BodyText"/>
              <w:jc w:val="left"/>
              <w:rPr>
                <w:rFonts w:asciiTheme="majorHAnsi" w:hAnsiTheme="majorHAnsi" w:cstheme="majorHAnsi"/>
              </w:rPr>
            </w:pPr>
            <w:r w:rsidRPr="00B178BB">
              <w:rPr>
                <w:rFonts w:asciiTheme="majorHAnsi" w:hAnsiTheme="majorHAnsi" w:cstheme="majorHAnsi"/>
                <w:lang w:val="hy-AM"/>
              </w:rPr>
              <w:t>Շուկայում սովորաբար կիրառվող դրույթ (</w:t>
            </w:r>
            <w:r w:rsidR="00002F2E" w:rsidRPr="00B178BB">
              <w:rPr>
                <w:rFonts w:asciiTheme="majorHAnsi" w:hAnsiTheme="majorHAnsi" w:cstheme="majorHAnsi"/>
                <w:lang w:val="hy-AM"/>
              </w:rPr>
              <w:t>որը</w:t>
            </w:r>
            <w:r w:rsidR="00470F34" w:rsidRPr="00B178BB">
              <w:rPr>
                <w:rFonts w:asciiTheme="majorHAnsi" w:hAnsiTheme="majorHAnsi" w:cstheme="majorHAnsi"/>
                <w:lang w:val="hy-AM"/>
              </w:rPr>
              <w:t xml:space="preserve"> նաև</w:t>
            </w:r>
            <w:r w:rsidRPr="00B178BB">
              <w:rPr>
                <w:rFonts w:asciiTheme="majorHAnsi" w:hAnsiTheme="majorHAnsi" w:cstheme="majorHAnsi"/>
                <w:lang w:val="hy-AM"/>
              </w:rPr>
              <w:t xml:space="preserve"> համահունչ է նախորդ գործարքի հետ):</w:t>
            </w:r>
            <w:r w:rsidRPr="00B178BB">
              <w:rPr>
                <w:rFonts w:asciiTheme="majorHAnsi" w:hAnsiTheme="majorHAnsi" w:cstheme="majorHAnsi"/>
              </w:rPr>
              <w:t xml:space="preserve"> </w:t>
            </w:r>
          </w:p>
        </w:tc>
        <w:tc>
          <w:tcPr>
            <w:tcW w:w="2463" w:type="dxa"/>
          </w:tcPr>
          <w:p w14:paraId="7D6FFFD3" w14:textId="68023C2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B606A4" w:rsidRPr="00B178BB">
              <w:rPr>
                <w:rFonts w:asciiTheme="majorHAnsi" w:hAnsiTheme="majorHAnsi" w:cstheme="majorHAnsi"/>
                <w:lang w:val="hy-AM"/>
              </w:rPr>
              <w:t>/հոդված</w:t>
            </w:r>
            <w:r w:rsidR="00B606A4" w:rsidRPr="00B178BB">
              <w:rPr>
                <w:rFonts w:asciiTheme="majorHAnsi" w:hAnsiTheme="majorHAnsi" w:cstheme="majorHAnsi"/>
              </w:rPr>
              <w:t xml:space="preserve"> 14.4(f)) and/և </w:t>
            </w:r>
            <w:r w:rsidRPr="00B178BB">
              <w:rPr>
                <w:rFonts w:asciiTheme="majorHAnsi" w:hAnsiTheme="majorHAnsi" w:cstheme="majorHAnsi"/>
              </w:rPr>
              <w:t>2</w:t>
            </w:r>
          </w:p>
        </w:tc>
      </w:tr>
      <w:tr w:rsidR="00AC60C0" w:rsidRPr="00B178BB" w14:paraId="343A9DC8" w14:textId="4CB64C0B" w:rsidTr="00F177C8">
        <w:tc>
          <w:tcPr>
            <w:tcW w:w="570" w:type="dxa"/>
          </w:tcPr>
          <w:p w14:paraId="42BD0D1A" w14:textId="77777777" w:rsidR="00647409" w:rsidRPr="00B178BB" w:rsidRDefault="00647409" w:rsidP="00647409">
            <w:pPr>
              <w:pStyle w:val="General3L1"/>
              <w:rPr>
                <w:rFonts w:asciiTheme="majorHAnsi" w:hAnsiTheme="majorHAnsi" w:cstheme="majorHAnsi"/>
              </w:rPr>
            </w:pPr>
          </w:p>
        </w:tc>
        <w:tc>
          <w:tcPr>
            <w:tcW w:w="2791" w:type="dxa"/>
          </w:tcPr>
          <w:p w14:paraId="4CF4D77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15 (</w:t>
            </w:r>
            <w:r w:rsidRPr="00B178BB">
              <w:rPr>
                <w:rFonts w:asciiTheme="majorHAnsi" w:hAnsiTheme="majorHAnsi" w:cstheme="majorHAnsi"/>
                <w:i/>
              </w:rPr>
              <w:t>Change in Law</w:t>
            </w:r>
            <w:r w:rsidRPr="00B178BB">
              <w:rPr>
                <w:rFonts w:asciiTheme="majorHAnsi" w:hAnsiTheme="majorHAnsi" w:cstheme="majorHAnsi"/>
              </w:rPr>
              <w:t>)</w:t>
            </w:r>
          </w:p>
          <w:p w14:paraId="69AC66D3" w14:textId="5E64A8BE" w:rsidR="00747835" w:rsidRPr="00B178BB" w:rsidRDefault="0074783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15 </w:t>
            </w:r>
            <w:r w:rsidRPr="00B178BB">
              <w:rPr>
                <w:rFonts w:asciiTheme="majorHAnsi" w:hAnsiTheme="majorHAnsi" w:cstheme="majorHAnsi"/>
                <w:i/>
              </w:rPr>
              <w:t>(Օրենքի Փոփոխություն)</w:t>
            </w:r>
          </w:p>
        </w:tc>
        <w:tc>
          <w:tcPr>
            <w:tcW w:w="4008" w:type="dxa"/>
          </w:tcPr>
          <w:p w14:paraId="60E6035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"COMPENSATION FOR ADVERSE CONDITION EVENTS AND " in the title of the Article.</w:t>
            </w:r>
          </w:p>
          <w:p w14:paraId="15F19854" w14:textId="3E0DA50F" w:rsidR="003A2BBB" w:rsidRPr="00B178BB" w:rsidRDefault="003A2BBB" w:rsidP="003A2BBB">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Հոդվածի վերնագրում ներառվել են հետևյալ բառերը․ «ՓՈԽՀԱՏՈՒՑՈՒՄ ԱՆԲԱՐԵՆՊԱՍՏ ՊԱՅՄԱՆԻ ԴԵՊՔԻ ԵՎ»։ </w:t>
            </w:r>
          </w:p>
        </w:tc>
        <w:tc>
          <w:tcPr>
            <w:tcW w:w="4116" w:type="dxa"/>
          </w:tcPr>
          <w:p w14:paraId="03D5C5A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consequential change given the expansion of the Article 15 compensation regime explained below to cover Adverse Condition Event.</w:t>
            </w:r>
          </w:p>
          <w:p w14:paraId="706D82AA" w14:textId="2592D989" w:rsidR="003A2BBB" w:rsidRPr="00B178BB" w:rsidRDefault="003A2BBB" w:rsidP="003A2BBB">
            <w:pPr>
              <w:pStyle w:val="BodyText"/>
              <w:jc w:val="left"/>
              <w:rPr>
                <w:rFonts w:asciiTheme="majorHAnsi" w:hAnsiTheme="majorHAnsi" w:cstheme="majorHAnsi"/>
                <w:lang w:val="hy-AM"/>
              </w:rPr>
            </w:pPr>
            <w:r w:rsidRPr="00B178BB">
              <w:rPr>
                <w:rFonts w:asciiTheme="majorHAnsi" w:hAnsiTheme="majorHAnsi" w:cstheme="majorHAnsi"/>
                <w:lang w:val="hy-AM"/>
              </w:rPr>
              <w:t>Սյս փոփոխությունը պայմանավորված է այլ փոփոխություններով՝ հաշվի առնելով, որ Հոդված 15-ով նախատեսված փոխհատուցման ռեժիմն ընդլայնվել է, որպեսզի ներառի</w:t>
            </w:r>
            <w:r w:rsidR="00470F34" w:rsidRPr="00B178BB">
              <w:rPr>
                <w:rFonts w:asciiTheme="majorHAnsi" w:hAnsiTheme="majorHAnsi" w:cstheme="majorHAnsi"/>
                <w:lang w:val="hy-AM"/>
              </w:rPr>
              <w:t xml:space="preserve"> նաև</w:t>
            </w:r>
            <w:r w:rsidRPr="00B178BB">
              <w:rPr>
                <w:rFonts w:asciiTheme="majorHAnsi" w:hAnsiTheme="majorHAnsi" w:cstheme="majorHAnsi"/>
                <w:lang w:val="hy-AM"/>
              </w:rPr>
              <w:t xml:space="preserve"> Անբարենպաստ Պայմանի Դեպքերը։  </w:t>
            </w:r>
          </w:p>
        </w:tc>
        <w:tc>
          <w:tcPr>
            <w:tcW w:w="2463" w:type="dxa"/>
          </w:tcPr>
          <w:p w14:paraId="08902EB9" w14:textId="1273119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6FC9074" w14:textId="1E5D11D4" w:rsidTr="00F177C8">
        <w:tc>
          <w:tcPr>
            <w:tcW w:w="570" w:type="dxa"/>
          </w:tcPr>
          <w:p w14:paraId="3FEAE742" w14:textId="77777777" w:rsidR="00647409" w:rsidRPr="00B178BB" w:rsidRDefault="00647409" w:rsidP="00647409">
            <w:pPr>
              <w:pStyle w:val="General3L1"/>
              <w:rPr>
                <w:rFonts w:asciiTheme="majorHAnsi" w:hAnsiTheme="majorHAnsi" w:cstheme="majorHAnsi"/>
              </w:rPr>
            </w:pPr>
          </w:p>
        </w:tc>
        <w:tc>
          <w:tcPr>
            <w:tcW w:w="2791" w:type="dxa"/>
          </w:tcPr>
          <w:p w14:paraId="1259F02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15.1 (</w:t>
            </w:r>
            <w:r w:rsidRPr="00B178BB">
              <w:rPr>
                <w:rFonts w:asciiTheme="majorHAnsi" w:hAnsiTheme="majorHAnsi" w:cstheme="majorHAnsi"/>
                <w:i/>
              </w:rPr>
              <w:t>Consequences of a Change in Law</w:t>
            </w:r>
            <w:r w:rsidRPr="00B178BB">
              <w:rPr>
                <w:rFonts w:asciiTheme="majorHAnsi" w:hAnsiTheme="majorHAnsi" w:cstheme="majorHAnsi"/>
              </w:rPr>
              <w:t>)</w:t>
            </w:r>
          </w:p>
          <w:p w14:paraId="31B69D47" w14:textId="60821A5C" w:rsidR="003A2BBB" w:rsidRPr="00B178BB" w:rsidRDefault="003A2BBB"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 xml:space="preserve">15.1 </w:t>
            </w:r>
            <w:r w:rsidRPr="00B178BB">
              <w:rPr>
                <w:rFonts w:asciiTheme="majorHAnsi" w:hAnsiTheme="majorHAnsi" w:cstheme="majorHAnsi"/>
                <w:i/>
              </w:rPr>
              <w:t>(Օրենքի Փոփոխության Հետևանքները)</w:t>
            </w:r>
          </w:p>
        </w:tc>
        <w:tc>
          <w:tcPr>
            <w:tcW w:w="4008" w:type="dxa"/>
          </w:tcPr>
          <w:p w14:paraId="4C06ADA8" w14:textId="77777777" w:rsidR="00647409" w:rsidRPr="00B178BB" w:rsidRDefault="00647409" w:rsidP="00647409">
            <w:pPr>
              <w:pStyle w:val="BodyText"/>
              <w:numPr>
                <w:ilvl w:val="0"/>
                <w:numId w:val="38"/>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2BE71CAC" w14:textId="7F01EF75"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 xml:space="preserve">"an Adverse Condition Event or" (in two places); </w:t>
            </w:r>
          </w:p>
          <w:p w14:paraId="76F26B14" w14:textId="77777777"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 xml:space="preserve">"arising from a Change in Law"; </w:t>
            </w:r>
          </w:p>
          <w:p w14:paraId="0BA1095A" w14:textId="411A4690"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"under Articles 14.1(b)(i) or 14.1(b)(ii)";</w:t>
            </w:r>
          </w:p>
          <w:p w14:paraId="3CEF3A59" w14:textId="74877504"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lastRenderedPageBreak/>
              <w:t>"such";</w:t>
            </w:r>
          </w:p>
          <w:p w14:paraId="45A58934" w14:textId="73C3E32D"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 xml:space="preserve">"as the case may be, "; and </w:t>
            </w:r>
          </w:p>
          <w:p w14:paraId="110B18DB" w14:textId="03A83A1F" w:rsidR="00647409" w:rsidRPr="00B178BB" w:rsidRDefault="00647409" w:rsidP="00647409">
            <w:pPr>
              <w:pStyle w:val="BodyText"/>
              <w:numPr>
                <w:ilvl w:val="1"/>
                <w:numId w:val="38"/>
              </w:numPr>
              <w:spacing w:after="0"/>
              <w:ind w:left="1434" w:hanging="357"/>
              <w:jc w:val="left"/>
              <w:rPr>
                <w:rFonts w:asciiTheme="majorHAnsi" w:hAnsiTheme="majorHAnsi" w:cstheme="majorHAnsi"/>
              </w:rPr>
            </w:pPr>
            <w:r w:rsidRPr="00B178BB">
              <w:rPr>
                <w:rFonts w:asciiTheme="majorHAnsi" w:hAnsiTheme="majorHAnsi" w:cstheme="majorHAnsi"/>
              </w:rPr>
              <w:t xml:space="preserve">"Adverse Condition Event or" (in several places); and </w:t>
            </w:r>
          </w:p>
          <w:p w14:paraId="074FC139" w14:textId="77777777" w:rsidR="00647409" w:rsidRPr="00B178BB" w:rsidRDefault="00647409" w:rsidP="00647409">
            <w:pPr>
              <w:pStyle w:val="BodyText"/>
              <w:numPr>
                <w:ilvl w:val="1"/>
                <w:numId w:val="38"/>
              </w:numPr>
              <w:spacing w:after="0"/>
              <w:ind w:left="1434" w:hanging="357"/>
              <w:jc w:val="left"/>
              <w:rPr>
                <w:rFonts w:asciiTheme="majorHAnsi" w:hAnsiTheme="majorHAnsi" w:cstheme="majorHAnsi"/>
              </w:rPr>
            </w:pPr>
            <w:r w:rsidRPr="00B178BB">
              <w:rPr>
                <w:rFonts w:asciiTheme="majorHAnsi" w:hAnsiTheme="majorHAnsi" w:cstheme="majorHAnsi"/>
              </w:rPr>
              <w:t>deletion of "a".</w:t>
            </w:r>
          </w:p>
          <w:p w14:paraId="6C10D042" w14:textId="77777777" w:rsidR="003A2BBB" w:rsidRPr="00B178BB" w:rsidRDefault="003A2BBB" w:rsidP="003A2BBB">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w:t>
            </w:r>
          </w:p>
          <w:p w14:paraId="45BC7F84" w14:textId="05DB7803" w:rsidR="003A2BBB" w:rsidRPr="00B178BB" w:rsidRDefault="003A2BBB" w:rsidP="003A2BBB">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«Անբարենպաստ Պայմանի Դեպքի և» (երկու տեղում), «Օրենքի Փոփոխությունից բխող», «Հոդված 14․1(b)(i)-ով կամ Հոդված 14․1(b)(ii)-ով նախատեսված», «այդպիսի», «համապատասխանաբար», «Անբարենպաստ Պայմանի Դեպք կամ» (վերջինը՝ մի քանի տեղերում)։ </w:t>
            </w:r>
            <w:r w:rsidR="00033D31" w:rsidRPr="00B178BB">
              <w:rPr>
                <w:rFonts w:asciiTheme="majorHAnsi" w:hAnsiTheme="majorHAnsi" w:cstheme="majorHAnsi"/>
                <w:lang w:val="hy-AM"/>
              </w:rPr>
              <w:t xml:space="preserve">Անգելերեն տեքստում հեռացվել է խոսքի մասնիկ։ </w:t>
            </w:r>
          </w:p>
        </w:tc>
        <w:tc>
          <w:tcPr>
            <w:tcW w:w="4116" w:type="dxa"/>
          </w:tcPr>
          <w:p w14:paraId="0854DF8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To provide for the clause (and the compensation regime) to cover both Change in Law and Adverse Condition Events under Articles 14.1(b)(i) and 14.1(b)(ii). </w:t>
            </w:r>
          </w:p>
          <w:p w14:paraId="6B74B2CF" w14:textId="079D1E8D" w:rsidR="003A2BBB" w:rsidRPr="00B178BB" w:rsidRDefault="003A2BBB" w:rsidP="00470F34">
            <w:pPr>
              <w:pStyle w:val="BodyText"/>
              <w:jc w:val="left"/>
              <w:rPr>
                <w:rFonts w:asciiTheme="majorHAnsi" w:hAnsiTheme="majorHAnsi" w:cstheme="majorHAnsi"/>
                <w:lang w:val="hy-AM"/>
              </w:rPr>
            </w:pPr>
            <w:r w:rsidRPr="00B178BB">
              <w:rPr>
                <w:rFonts w:asciiTheme="majorHAnsi" w:hAnsiTheme="majorHAnsi" w:cstheme="majorHAnsi"/>
                <w:lang w:val="hy-AM"/>
              </w:rPr>
              <w:t xml:space="preserve">Նպատակն է նախատեսել, որ դրույթը (և դրանով նախատեսված փոխհատուցման ռեժիմը) կիրառելի է </w:t>
            </w:r>
            <w:r w:rsidRPr="00B178BB">
              <w:rPr>
                <w:rFonts w:asciiTheme="majorHAnsi" w:hAnsiTheme="majorHAnsi" w:cstheme="majorHAnsi"/>
                <w:lang w:val="hy-AM"/>
              </w:rPr>
              <w:lastRenderedPageBreak/>
              <w:t>ինչպես Օրենքի փոփոխության, այնպես էլ 14.1(b)(i) և 14.1(b)(ii) Հոդվածներով նախատեսված Անբարենպաստ Պայմանի Դեպ</w:t>
            </w:r>
            <w:r w:rsidR="00470F34" w:rsidRPr="00B178BB">
              <w:rPr>
                <w:rFonts w:asciiTheme="majorHAnsi" w:hAnsiTheme="majorHAnsi" w:cstheme="majorHAnsi"/>
                <w:lang w:val="hy-AM"/>
              </w:rPr>
              <w:t>քերի պարագայում</w:t>
            </w:r>
            <w:r w:rsidRPr="00B178BB">
              <w:rPr>
                <w:rFonts w:asciiTheme="majorHAnsi" w:hAnsiTheme="majorHAnsi" w:cstheme="majorHAnsi"/>
                <w:lang w:val="hy-AM"/>
              </w:rPr>
              <w:t>։</w:t>
            </w:r>
          </w:p>
        </w:tc>
        <w:tc>
          <w:tcPr>
            <w:tcW w:w="2463" w:type="dxa"/>
          </w:tcPr>
          <w:p w14:paraId="7381A257" w14:textId="0D97556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3A2BBB"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38B009F2" w14:textId="4F3DE9E0" w:rsidTr="00F177C8">
        <w:tc>
          <w:tcPr>
            <w:tcW w:w="570" w:type="dxa"/>
          </w:tcPr>
          <w:p w14:paraId="523EA9A7" w14:textId="77777777" w:rsidR="00647409" w:rsidRPr="00B178BB" w:rsidRDefault="00647409" w:rsidP="00647409">
            <w:pPr>
              <w:pStyle w:val="General3L1"/>
              <w:rPr>
                <w:rFonts w:asciiTheme="majorHAnsi" w:hAnsiTheme="majorHAnsi" w:cstheme="majorHAnsi"/>
              </w:rPr>
            </w:pPr>
          </w:p>
        </w:tc>
        <w:tc>
          <w:tcPr>
            <w:tcW w:w="2791" w:type="dxa"/>
          </w:tcPr>
          <w:p w14:paraId="1898028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15.2 (</w:t>
            </w:r>
            <w:r w:rsidRPr="00B178BB">
              <w:rPr>
                <w:rFonts w:asciiTheme="majorHAnsi" w:hAnsiTheme="majorHAnsi" w:cstheme="majorHAnsi"/>
                <w:i/>
              </w:rPr>
              <w:t>Procedure for Claims</w:t>
            </w:r>
            <w:r w:rsidRPr="00B178BB">
              <w:rPr>
                <w:rFonts w:asciiTheme="majorHAnsi" w:hAnsiTheme="majorHAnsi" w:cstheme="majorHAnsi"/>
              </w:rPr>
              <w:t>)</w:t>
            </w:r>
          </w:p>
          <w:p w14:paraId="48FF3AB8" w14:textId="1365B6ED" w:rsidR="00033D31" w:rsidRPr="00B178BB" w:rsidRDefault="00033D31"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15.2 </w:t>
            </w:r>
            <w:r w:rsidRPr="00B178BB">
              <w:rPr>
                <w:rFonts w:asciiTheme="majorHAnsi" w:hAnsiTheme="majorHAnsi" w:cstheme="majorHAnsi"/>
                <w:i/>
              </w:rPr>
              <w:t>(Պահանջների Ընթացակարգը)</w:t>
            </w:r>
          </w:p>
        </w:tc>
        <w:tc>
          <w:tcPr>
            <w:tcW w:w="4008" w:type="dxa"/>
          </w:tcPr>
          <w:p w14:paraId="3D726BC5" w14:textId="7D0BEAB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new paragraphs (a) and (b) and "under Articles 14.1(b)(i) or 14.1(b)(ii)" in both paragraphs, and the re-numbering of the other paragraphs accordingly.</w:t>
            </w:r>
          </w:p>
          <w:p w14:paraId="027C7087" w14:textId="7B77FB5C" w:rsidR="00033D31" w:rsidRPr="00B178BB" w:rsidRDefault="00033D31"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երկու նոր (a) և (b) ենթապարբերություններ, երկու ենթապարբերություններում </w:t>
            </w:r>
            <w:r w:rsidRPr="00B178BB">
              <w:rPr>
                <w:rFonts w:asciiTheme="majorHAnsi" w:hAnsiTheme="majorHAnsi" w:cstheme="majorHAnsi"/>
                <w:lang w:val="hy-AM"/>
              </w:rPr>
              <w:lastRenderedPageBreak/>
              <w:t xml:space="preserve">ավելացվել են «երբ Հոդված 14․1(b)(i)-ով կամ Հոդված 14․1(b)(ii)-ով նախատեսված» բառերը։ Մնացած ենթապարբերությունների համարակալումը ենթարկվել է համապատասխան փոփոխության։  </w:t>
            </w:r>
          </w:p>
        </w:tc>
        <w:tc>
          <w:tcPr>
            <w:tcW w:w="4116" w:type="dxa"/>
          </w:tcPr>
          <w:p w14:paraId="272B1912" w14:textId="48F8EB8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During construction, lump sum compensation is required because otherwise there may be a gap in the funds required to build the plant.</w:t>
            </w:r>
          </w:p>
          <w:p w14:paraId="4F16D0D4" w14:textId="77777777" w:rsidR="003A2BBB"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Paragraph (b) clarifies that the Developer must claim compensation under Article 10.2 of the GSA or from the Offtaker under the PPA where it is </w:t>
            </w:r>
            <w:r w:rsidRPr="00B178BB">
              <w:rPr>
                <w:rFonts w:asciiTheme="majorHAnsi" w:hAnsiTheme="majorHAnsi" w:cstheme="majorHAnsi"/>
              </w:rPr>
              <w:lastRenderedPageBreak/>
              <w:t>entitled to do so, rather than claiming compensation under Article 15 of the GSA.</w:t>
            </w:r>
          </w:p>
          <w:p w14:paraId="7D60075B" w14:textId="77777777" w:rsidR="00033D31" w:rsidRPr="00B178BB" w:rsidRDefault="00033D31"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Շինարարության փուլում միանվագ վճարվող փոխհատուցումներն անհրաժեշտ են, քանի որ հակառակ պարագայում կարող է առաջանալ Կայանը կառուցելու համար անհրաժեշտ դրամական միջոցների սղություն։ </w:t>
            </w:r>
          </w:p>
          <w:p w14:paraId="7AF589AF" w14:textId="71BF3877" w:rsidR="00033D31" w:rsidRPr="00B178BB" w:rsidRDefault="00033D31" w:rsidP="00033D31">
            <w:pPr>
              <w:pStyle w:val="BodyText"/>
              <w:jc w:val="left"/>
              <w:rPr>
                <w:rFonts w:asciiTheme="majorHAnsi" w:hAnsiTheme="majorHAnsi" w:cstheme="majorHAnsi"/>
                <w:lang w:val="hy-AM"/>
              </w:rPr>
            </w:pPr>
            <w:r w:rsidRPr="00B178BB">
              <w:rPr>
                <w:rFonts w:asciiTheme="majorHAnsi" w:hAnsiTheme="majorHAnsi" w:cstheme="majorHAnsi"/>
                <w:lang w:val="hy-AM"/>
              </w:rPr>
              <w:t>(b) ենթակետը հստակեցնում է</w:t>
            </w:r>
            <w:r w:rsidR="00470F34" w:rsidRPr="00B178BB">
              <w:rPr>
                <w:rFonts w:asciiTheme="majorHAnsi" w:hAnsiTheme="majorHAnsi" w:cstheme="majorHAnsi"/>
                <w:lang w:val="hy-AM"/>
              </w:rPr>
              <w:t xml:space="preserve"> այն</w:t>
            </w:r>
            <w:r w:rsidRPr="00B178BB">
              <w:rPr>
                <w:rFonts w:asciiTheme="majorHAnsi" w:hAnsiTheme="majorHAnsi" w:cstheme="majorHAnsi"/>
                <w:lang w:val="hy-AM"/>
              </w:rPr>
              <w:t>, որ, եթե Կառուցապատողն իրավունք ունի փոխհատուցում պահանջել Կառավարությունից ԿԱՀ 10․2 Հոդվածի համաձայն կամ Գնորդից ԷԳՊ համաձայն, ապա պետք է փոխհատուցում պահանջի նշված դրույթների համաձայն, այլ ոչ թե</w:t>
            </w:r>
            <w:r w:rsidR="00470F34" w:rsidRPr="00B178BB">
              <w:rPr>
                <w:rFonts w:asciiTheme="majorHAnsi" w:hAnsiTheme="majorHAnsi" w:cstheme="majorHAnsi"/>
                <w:lang w:val="hy-AM"/>
              </w:rPr>
              <w:t>՝</w:t>
            </w:r>
            <w:r w:rsidRPr="00B178BB">
              <w:rPr>
                <w:rFonts w:asciiTheme="majorHAnsi" w:hAnsiTheme="majorHAnsi" w:cstheme="majorHAnsi"/>
                <w:lang w:val="hy-AM"/>
              </w:rPr>
              <w:t xml:space="preserve"> Հոդված 15-ի համաձայն։ </w:t>
            </w:r>
          </w:p>
        </w:tc>
        <w:tc>
          <w:tcPr>
            <w:tcW w:w="2463" w:type="dxa"/>
          </w:tcPr>
          <w:p w14:paraId="15422366" w14:textId="15BDE04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033D31"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167D4BF5" w14:textId="2554BE8C" w:rsidTr="00F177C8">
        <w:tc>
          <w:tcPr>
            <w:tcW w:w="570" w:type="dxa"/>
          </w:tcPr>
          <w:p w14:paraId="7AFB6F2C" w14:textId="77777777" w:rsidR="00647409" w:rsidRPr="00B178BB" w:rsidRDefault="00647409" w:rsidP="00647409">
            <w:pPr>
              <w:pStyle w:val="General3L1"/>
              <w:rPr>
                <w:rFonts w:asciiTheme="majorHAnsi" w:hAnsiTheme="majorHAnsi" w:cstheme="majorHAnsi"/>
              </w:rPr>
            </w:pPr>
          </w:p>
        </w:tc>
        <w:tc>
          <w:tcPr>
            <w:tcW w:w="2791" w:type="dxa"/>
          </w:tcPr>
          <w:p w14:paraId="575CEBD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15.2(c) (</w:t>
            </w:r>
            <w:r w:rsidRPr="00B178BB">
              <w:rPr>
                <w:rFonts w:asciiTheme="majorHAnsi" w:hAnsiTheme="majorHAnsi" w:cstheme="majorHAnsi"/>
                <w:i/>
              </w:rPr>
              <w:t>Procedure for Claims</w:t>
            </w:r>
            <w:r w:rsidRPr="00B178BB">
              <w:rPr>
                <w:rFonts w:asciiTheme="majorHAnsi" w:hAnsiTheme="majorHAnsi" w:cstheme="majorHAnsi"/>
              </w:rPr>
              <w:t>)</w:t>
            </w:r>
          </w:p>
          <w:p w14:paraId="2BD8F674" w14:textId="677A2CE7" w:rsidR="00033D31" w:rsidRPr="00B178BB" w:rsidRDefault="00033D31"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Pr="00B178BB">
              <w:rPr>
                <w:rFonts w:asciiTheme="majorHAnsi" w:hAnsiTheme="majorHAnsi" w:cstheme="majorHAnsi"/>
              </w:rPr>
              <w:t>15.2(c)</w:t>
            </w:r>
          </w:p>
          <w:p w14:paraId="1AE4D8E8" w14:textId="59D27170" w:rsidR="00033D31" w:rsidRPr="00B178BB" w:rsidRDefault="00033D31" w:rsidP="00647409">
            <w:pPr>
              <w:pStyle w:val="BodyText"/>
              <w:jc w:val="left"/>
              <w:rPr>
                <w:rFonts w:asciiTheme="majorHAnsi" w:hAnsiTheme="majorHAnsi" w:cstheme="majorHAnsi"/>
              </w:rPr>
            </w:pPr>
            <w:r w:rsidRPr="00B178BB">
              <w:rPr>
                <w:rFonts w:asciiTheme="majorHAnsi" w:hAnsiTheme="majorHAnsi" w:cstheme="majorHAnsi"/>
                <w:i/>
              </w:rPr>
              <w:lastRenderedPageBreak/>
              <w:t>(Պահանջների Ընթացակարգը)</w:t>
            </w:r>
          </w:p>
        </w:tc>
        <w:tc>
          <w:tcPr>
            <w:tcW w:w="4008" w:type="dxa"/>
          </w:tcPr>
          <w:p w14:paraId="3E2A9046" w14:textId="77777777" w:rsidR="00647409" w:rsidRPr="00B178BB" w:rsidRDefault="00647409" w:rsidP="00647409">
            <w:pPr>
              <w:pStyle w:val="BodyText"/>
              <w:numPr>
                <w:ilvl w:val="0"/>
                <w:numId w:val="38"/>
              </w:numPr>
              <w:spacing w:after="0"/>
              <w:jc w:val="left"/>
              <w:rPr>
                <w:rFonts w:asciiTheme="majorHAnsi" w:hAnsiTheme="majorHAnsi" w:cstheme="majorHAnsi"/>
              </w:rPr>
            </w:pPr>
            <w:r w:rsidRPr="00B178BB">
              <w:rPr>
                <w:rFonts w:asciiTheme="majorHAnsi" w:hAnsiTheme="majorHAnsi" w:cstheme="majorHAnsi"/>
              </w:rPr>
              <w:lastRenderedPageBreak/>
              <w:t xml:space="preserve">Re-numbering old paragraph (a) to become paragraph (c); </w:t>
            </w:r>
          </w:p>
          <w:p w14:paraId="5604AA58" w14:textId="77777777" w:rsidR="00647409" w:rsidRPr="00B178BB" w:rsidRDefault="00647409" w:rsidP="00647409">
            <w:pPr>
              <w:pStyle w:val="BodyText"/>
              <w:numPr>
                <w:ilvl w:val="0"/>
                <w:numId w:val="38"/>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6D69CF1A" w14:textId="7473594A"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 xml:space="preserve">"In all circumstances other than those referred to in Articles </w:t>
            </w:r>
            <w:r w:rsidRPr="00B178BB">
              <w:rPr>
                <w:rFonts w:asciiTheme="majorHAnsi" w:hAnsiTheme="majorHAnsi" w:cstheme="majorHAnsi"/>
              </w:rPr>
              <w:lastRenderedPageBreak/>
              <w:t xml:space="preserve">15.2(a) or 15.2(b), within"; </w:t>
            </w:r>
          </w:p>
          <w:p w14:paraId="3D280ACA" w14:textId="32D248A2"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 xml:space="preserve">"of a Change in Law or Adverse Condition Event under Articles 14.1(b)(i) or 14.1(b)(ii)"; </w:t>
            </w:r>
          </w:p>
          <w:p w14:paraId="514F9577" w14:textId="399A6A4D" w:rsidR="00647409" w:rsidRPr="00B178BB" w:rsidRDefault="00647409" w:rsidP="00647409">
            <w:pPr>
              <w:pStyle w:val="BodyText"/>
              <w:numPr>
                <w:ilvl w:val="1"/>
                <w:numId w:val="38"/>
              </w:numPr>
              <w:spacing w:after="0"/>
              <w:ind w:hanging="357"/>
              <w:jc w:val="left"/>
              <w:rPr>
                <w:rFonts w:asciiTheme="majorHAnsi" w:hAnsiTheme="majorHAnsi" w:cstheme="majorHAnsi"/>
              </w:rPr>
            </w:pPr>
            <w:r w:rsidRPr="00B178BB">
              <w:rPr>
                <w:rFonts w:asciiTheme="majorHAnsi" w:hAnsiTheme="majorHAnsi" w:cstheme="majorHAnsi"/>
              </w:rPr>
              <w:t xml:space="preserve">"such Adverse Condition Event (in the case of increased Costs) or"; </w:t>
            </w:r>
          </w:p>
          <w:p w14:paraId="6C7F17F7" w14:textId="77777777" w:rsidR="00647409" w:rsidRPr="00B178BB" w:rsidRDefault="00647409" w:rsidP="00647409">
            <w:pPr>
              <w:pStyle w:val="BodyText"/>
              <w:numPr>
                <w:ilvl w:val="1"/>
                <w:numId w:val="38"/>
              </w:numPr>
              <w:spacing w:after="0"/>
              <w:jc w:val="left"/>
              <w:rPr>
                <w:rFonts w:asciiTheme="majorHAnsi" w:hAnsiTheme="majorHAnsi" w:cstheme="majorHAnsi"/>
              </w:rPr>
            </w:pPr>
            <w:r w:rsidRPr="00B178BB">
              <w:rPr>
                <w:rFonts w:asciiTheme="majorHAnsi" w:hAnsiTheme="majorHAnsi" w:cstheme="majorHAnsi"/>
              </w:rPr>
              <w:t xml:space="preserve">"(in the case of Savings); and </w:t>
            </w:r>
          </w:p>
          <w:p w14:paraId="4017AE64" w14:textId="6E2E4385" w:rsidR="00647409" w:rsidRPr="00B178BB" w:rsidRDefault="00647409" w:rsidP="00647409">
            <w:pPr>
              <w:pStyle w:val="BodyText"/>
              <w:numPr>
                <w:ilvl w:val="1"/>
                <w:numId w:val="38"/>
              </w:numPr>
              <w:spacing w:after="0"/>
              <w:jc w:val="left"/>
              <w:rPr>
                <w:rFonts w:asciiTheme="majorHAnsi" w:hAnsiTheme="majorHAnsi" w:cstheme="majorHAnsi"/>
              </w:rPr>
            </w:pPr>
            <w:r w:rsidRPr="00B178BB">
              <w:rPr>
                <w:rFonts w:asciiTheme="majorHAnsi" w:hAnsiTheme="majorHAnsi" w:cstheme="majorHAnsi"/>
              </w:rPr>
              <w:t xml:space="preserve">" and "paragraph (d) below"; and </w:t>
            </w:r>
          </w:p>
          <w:p w14:paraId="1F2CB592" w14:textId="77777777" w:rsidR="00647409" w:rsidRPr="00B178BB" w:rsidRDefault="00647409" w:rsidP="00647409">
            <w:pPr>
              <w:pStyle w:val="BodyText"/>
              <w:numPr>
                <w:ilvl w:val="0"/>
                <w:numId w:val="38"/>
              </w:numPr>
              <w:spacing w:after="0"/>
              <w:jc w:val="left"/>
              <w:rPr>
                <w:rFonts w:asciiTheme="majorHAnsi" w:hAnsiTheme="majorHAnsi" w:cstheme="majorHAnsi"/>
              </w:rPr>
            </w:pPr>
            <w:r w:rsidRPr="00B178BB">
              <w:rPr>
                <w:rFonts w:asciiTheme="majorHAnsi" w:hAnsiTheme="majorHAnsi" w:cstheme="majorHAnsi"/>
              </w:rPr>
              <w:t>the deletion of "Within" and "the following".</w:t>
            </w:r>
          </w:p>
          <w:p w14:paraId="586201BD" w14:textId="2841B1FB" w:rsidR="00033D31" w:rsidRPr="00B178BB" w:rsidRDefault="008A73E4" w:rsidP="00033D31">
            <w:pPr>
              <w:pStyle w:val="BodyText"/>
              <w:spacing w:after="0"/>
              <w:ind w:left="360"/>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(a) </w:t>
            </w:r>
            <w:r w:rsidRPr="00B178BB">
              <w:rPr>
                <w:rFonts w:asciiTheme="majorHAnsi" w:hAnsiTheme="majorHAnsi" w:cstheme="majorHAnsi"/>
                <w:lang w:val="hy-AM"/>
              </w:rPr>
              <w:t xml:space="preserve">ենթապարբերության համարակալումը փոփոխվել է և դարձել է </w:t>
            </w:r>
            <w:r w:rsidRPr="00B178BB">
              <w:rPr>
                <w:rFonts w:asciiTheme="majorHAnsi" w:hAnsiTheme="majorHAnsi" w:cstheme="majorHAnsi"/>
              </w:rPr>
              <w:t xml:space="preserve">(c)։ </w:t>
            </w:r>
            <w:r w:rsidRPr="00B178BB">
              <w:rPr>
                <w:rFonts w:asciiTheme="majorHAnsi" w:hAnsiTheme="majorHAnsi" w:cstheme="majorHAnsi"/>
                <w:lang w:val="hy-AM"/>
              </w:rPr>
              <w:t xml:space="preserve">Ավելացվել են հետևյալ բառերը․ «Հոդված 15․2(a) կամ 15․2(b)-ով նախատեսված դեպքերից բացի մյուս բոլոր դեպքերում», «համապատասխանաբար, Օրենքի Փոփոխության կամ Հոդված 14․1(b)(i)-ով կամ </w:t>
            </w:r>
            <w:r w:rsidRPr="00B178BB">
              <w:rPr>
                <w:rFonts w:asciiTheme="majorHAnsi" w:hAnsiTheme="majorHAnsi" w:cstheme="majorHAnsi"/>
                <w:lang w:val="hy-AM"/>
              </w:rPr>
              <w:lastRenderedPageBreak/>
              <w:t xml:space="preserve">Հոդված 14․1(b)(ii)-ով նախատեսված Անբարենպաստ Պայմանի Դեպքի մասին», «Անբարենպաստ Պայմանի Դեպք (ավելացված Ծախսերի դեպքում) կամ», «(Տնտեսումների դեպքում)», «ներքոնշյալ (d) պարբերությունը»։ Հեռացվել է «հետևյալ» բառը։  </w:t>
            </w:r>
          </w:p>
        </w:tc>
        <w:tc>
          <w:tcPr>
            <w:tcW w:w="4116" w:type="dxa"/>
          </w:tcPr>
          <w:p w14:paraId="145FE1D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changes clarify (i) the scope of this provision (to be consistent with Article 15.1) and (ii) the procedure.</w:t>
            </w:r>
          </w:p>
          <w:p w14:paraId="42E9981C" w14:textId="79F11CAF" w:rsidR="00033D31" w:rsidRPr="00B178BB" w:rsidRDefault="00033D31" w:rsidP="00647409">
            <w:pPr>
              <w:pStyle w:val="BodyText"/>
              <w:jc w:val="left"/>
              <w:rPr>
                <w:rFonts w:asciiTheme="majorHAnsi" w:hAnsiTheme="majorHAnsi" w:cstheme="majorHAnsi"/>
              </w:rPr>
            </w:pPr>
            <w:r w:rsidRPr="00B178BB">
              <w:rPr>
                <w:rFonts w:asciiTheme="majorHAnsi" w:hAnsiTheme="majorHAnsi" w:cstheme="majorHAnsi"/>
                <w:lang w:val="hy-AM"/>
              </w:rPr>
              <w:t xml:space="preserve">Այս փոփոխությունները հստակեցնում են (i) դրույթի գործողության շրջանակը (ինչը պետք </w:t>
            </w:r>
            <w:r w:rsidRPr="00B178BB">
              <w:rPr>
                <w:rFonts w:asciiTheme="majorHAnsi" w:hAnsiTheme="majorHAnsi" w:cstheme="majorHAnsi"/>
                <w:lang w:val="hy-AM"/>
              </w:rPr>
              <w:lastRenderedPageBreak/>
              <w:t xml:space="preserve">է համահունչ լինի 15․1 Հոդվածի հետ), ինչպես նաև (ii) ընթացակարգը։ </w:t>
            </w:r>
            <w:r w:rsidRPr="00B178BB">
              <w:rPr>
                <w:rFonts w:asciiTheme="majorHAnsi" w:hAnsiTheme="majorHAnsi" w:cstheme="majorHAnsi"/>
              </w:rPr>
              <w:t xml:space="preserve"> </w:t>
            </w:r>
          </w:p>
        </w:tc>
        <w:tc>
          <w:tcPr>
            <w:tcW w:w="2463" w:type="dxa"/>
          </w:tcPr>
          <w:p w14:paraId="3F1EC711" w14:textId="592F7DB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24AD939C" w14:textId="1AC7B896" w:rsidTr="00F177C8">
        <w:tc>
          <w:tcPr>
            <w:tcW w:w="570" w:type="dxa"/>
          </w:tcPr>
          <w:p w14:paraId="5FD7AB0D" w14:textId="77777777" w:rsidR="00647409" w:rsidRPr="00B178BB" w:rsidRDefault="00647409" w:rsidP="00647409">
            <w:pPr>
              <w:pStyle w:val="General3L1"/>
              <w:rPr>
                <w:rFonts w:asciiTheme="majorHAnsi" w:hAnsiTheme="majorHAnsi" w:cstheme="majorHAnsi"/>
              </w:rPr>
            </w:pPr>
          </w:p>
        </w:tc>
        <w:tc>
          <w:tcPr>
            <w:tcW w:w="2791" w:type="dxa"/>
          </w:tcPr>
          <w:p w14:paraId="3164815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15.2(e) (</w:t>
            </w:r>
            <w:r w:rsidRPr="00B178BB">
              <w:rPr>
                <w:rFonts w:asciiTheme="majorHAnsi" w:hAnsiTheme="majorHAnsi" w:cstheme="majorHAnsi"/>
                <w:i/>
              </w:rPr>
              <w:t>Procedure for Claims</w:t>
            </w:r>
            <w:r w:rsidRPr="00B178BB">
              <w:rPr>
                <w:rFonts w:asciiTheme="majorHAnsi" w:hAnsiTheme="majorHAnsi" w:cstheme="majorHAnsi"/>
              </w:rPr>
              <w:t>)</w:t>
            </w:r>
          </w:p>
          <w:p w14:paraId="20EAEDA0" w14:textId="38B617EB" w:rsidR="008A73E4" w:rsidRPr="00B178BB" w:rsidRDefault="008A73E4" w:rsidP="008A73E4">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15.2(e) (</w:t>
            </w:r>
            <w:r w:rsidR="00C92269" w:rsidRPr="00B178BB">
              <w:rPr>
                <w:rFonts w:asciiTheme="majorHAnsi" w:hAnsiTheme="majorHAnsi" w:cstheme="majorHAnsi"/>
                <w:i/>
              </w:rPr>
              <w:t>Պահանջների Ընթացակարգը</w:t>
            </w:r>
            <w:r w:rsidRPr="00B178BB">
              <w:rPr>
                <w:rFonts w:asciiTheme="majorHAnsi" w:hAnsiTheme="majorHAnsi" w:cstheme="majorHAnsi"/>
              </w:rPr>
              <w:t>)</w:t>
            </w:r>
          </w:p>
          <w:p w14:paraId="6FCA02A3" w14:textId="6072DBBB" w:rsidR="008A73E4" w:rsidRPr="00B178BB" w:rsidRDefault="008A73E4" w:rsidP="00647409">
            <w:pPr>
              <w:pStyle w:val="BodyText"/>
              <w:jc w:val="left"/>
              <w:rPr>
                <w:rFonts w:asciiTheme="majorHAnsi" w:hAnsiTheme="majorHAnsi" w:cstheme="majorHAnsi"/>
              </w:rPr>
            </w:pPr>
          </w:p>
        </w:tc>
        <w:tc>
          <w:tcPr>
            <w:tcW w:w="4008" w:type="dxa"/>
          </w:tcPr>
          <w:p w14:paraId="457EC28B" w14:textId="77777777" w:rsidR="00647409" w:rsidRPr="00B178BB" w:rsidRDefault="00647409" w:rsidP="00647409">
            <w:pPr>
              <w:pStyle w:val="BodyText"/>
              <w:numPr>
                <w:ilvl w:val="0"/>
                <w:numId w:val="39"/>
              </w:numPr>
              <w:spacing w:after="0"/>
              <w:ind w:hanging="357"/>
              <w:jc w:val="left"/>
              <w:rPr>
                <w:rFonts w:asciiTheme="majorHAnsi" w:hAnsiTheme="majorHAnsi" w:cstheme="majorHAnsi"/>
              </w:rPr>
            </w:pPr>
            <w:r w:rsidRPr="00B178BB">
              <w:rPr>
                <w:rFonts w:asciiTheme="majorHAnsi" w:hAnsiTheme="majorHAnsi" w:cstheme="majorHAnsi"/>
              </w:rPr>
              <w:t xml:space="preserve">Re-numbering old paragraph (c) to become paragraph (e); </w:t>
            </w:r>
          </w:p>
          <w:p w14:paraId="31AEE4F5" w14:textId="77777777" w:rsidR="00647409" w:rsidRPr="00B178BB" w:rsidRDefault="00647409" w:rsidP="00647409">
            <w:pPr>
              <w:pStyle w:val="BodyText"/>
              <w:numPr>
                <w:ilvl w:val="0"/>
                <w:numId w:val="39"/>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250EC63D" w14:textId="61CFACC2" w:rsidR="00647409" w:rsidRPr="00B178BB" w:rsidRDefault="00647409" w:rsidP="00647409">
            <w:pPr>
              <w:pStyle w:val="BodyText"/>
              <w:numPr>
                <w:ilvl w:val="1"/>
                <w:numId w:val="39"/>
              </w:numPr>
              <w:spacing w:after="0"/>
              <w:ind w:hanging="357"/>
              <w:jc w:val="left"/>
              <w:rPr>
                <w:rFonts w:asciiTheme="majorHAnsi" w:hAnsiTheme="majorHAnsi" w:cstheme="majorHAnsi"/>
              </w:rPr>
            </w:pPr>
            <w:r w:rsidRPr="00B178BB">
              <w:rPr>
                <w:rFonts w:asciiTheme="majorHAnsi" w:hAnsiTheme="majorHAnsi" w:cstheme="majorHAnsi"/>
              </w:rPr>
              <w:t xml:space="preserve">"an Adverse Condition Event under Articles 14.1(b)(i) or 14.1(b)(ii) or"; and </w:t>
            </w:r>
          </w:p>
          <w:p w14:paraId="6CE52A37" w14:textId="503FE015" w:rsidR="00647409" w:rsidRPr="00B178BB" w:rsidRDefault="00647409" w:rsidP="00647409">
            <w:pPr>
              <w:pStyle w:val="BodyText"/>
              <w:numPr>
                <w:ilvl w:val="1"/>
                <w:numId w:val="39"/>
              </w:numPr>
              <w:spacing w:after="0"/>
              <w:ind w:hanging="357"/>
              <w:jc w:val="left"/>
              <w:rPr>
                <w:rFonts w:asciiTheme="majorHAnsi" w:hAnsiTheme="majorHAnsi" w:cstheme="majorHAnsi"/>
              </w:rPr>
            </w:pPr>
            <w:r w:rsidRPr="00B178BB">
              <w:rPr>
                <w:rFonts w:asciiTheme="majorHAnsi" w:hAnsiTheme="majorHAnsi" w:cstheme="majorHAnsi"/>
              </w:rPr>
              <w:t xml:space="preserve">", as the case may be"; </w:t>
            </w:r>
          </w:p>
          <w:p w14:paraId="269DD57A" w14:textId="77777777" w:rsidR="00647409" w:rsidRPr="00B178BB" w:rsidRDefault="00647409" w:rsidP="00647409">
            <w:pPr>
              <w:pStyle w:val="BodyText"/>
              <w:numPr>
                <w:ilvl w:val="0"/>
                <w:numId w:val="39"/>
              </w:numPr>
              <w:spacing w:after="0"/>
              <w:ind w:hanging="357"/>
              <w:jc w:val="left"/>
              <w:rPr>
                <w:rFonts w:asciiTheme="majorHAnsi" w:hAnsiTheme="majorHAnsi" w:cstheme="majorHAnsi"/>
              </w:rPr>
            </w:pPr>
            <w:r w:rsidRPr="00B178BB">
              <w:rPr>
                <w:rFonts w:asciiTheme="majorHAnsi" w:hAnsiTheme="majorHAnsi" w:cstheme="majorHAnsi"/>
              </w:rPr>
              <w:t>the deletion of ", as if such Costs had not been incurred or such Savings had not been realized,"; and</w:t>
            </w:r>
          </w:p>
          <w:p w14:paraId="3F0075E9" w14:textId="77777777" w:rsidR="00647409" w:rsidRPr="00B178BB" w:rsidRDefault="00647409" w:rsidP="00647409">
            <w:pPr>
              <w:pStyle w:val="BodyText"/>
              <w:numPr>
                <w:ilvl w:val="0"/>
                <w:numId w:val="39"/>
              </w:numPr>
              <w:spacing w:after="0"/>
              <w:ind w:hanging="357"/>
              <w:jc w:val="left"/>
              <w:rPr>
                <w:rFonts w:asciiTheme="majorHAnsi" w:hAnsiTheme="majorHAnsi" w:cstheme="majorHAnsi"/>
              </w:rPr>
            </w:pPr>
            <w:r w:rsidRPr="00B178BB">
              <w:rPr>
                <w:rFonts w:asciiTheme="majorHAnsi" w:hAnsiTheme="majorHAnsi" w:cstheme="majorHAnsi"/>
              </w:rPr>
              <w:t>moving "ensure that" to sub-paragraph (i).</w:t>
            </w:r>
          </w:p>
          <w:p w14:paraId="33D41D27" w14:textId="7FD94685" w:rsidR="00C92269" w:rsidRPr="00B178BB" w:rsidRDefault="00C92269" w:rsidP="00C92269">
            <w:pPr>
              <w:pStyle w:val="BodyText"/>
              <w:spacing w:after="0"/>
              <w:ind w:left="363"/>
              <w:jc w:val="left"/>
              <w:rPr>
                <w:rFonts w:asciiTheme="majorHAnsi" w:hAnsiTheme="majorHAnsi" w:cstheme="majorHAnsi"/>
                <w:lang w:val="hy-AM"/>
              </w:rPr>
            </w:pPr>
            <w:r w:rsidRPr="00B178BB">
              <w:rPr>
                <w:rFonts w:asciiTheme="majorHAnsi" w:hAnsiTheme="majorHAnsi" w:cstheme="majorHAnsi"/>
                <w:lang w:val="hy-AM"/>
              </w:rPr>
              <w:t xml:space="preserve">Նախկին </w:t>
            </w:r>
            <w:r w:rsidRPr="00B178BB">
              <w:rPr>
                <w:rFonts w:asciiTheme="majorHAnsi" w:hAnsiTheme="majorHAnsi" w:cstheme="majorHAnsi"/>
              </w:rPr>
              <w:t xml:space="preserve">(c) </w:t>
            </w:r>
            <w:r w:rsidRPr="00B178BB">
              <w:rPr>
                <w:rFonts w:asciiTheme="majorHAnsi" w:hAnsiTheme="majorHAnsi" w:cstheme="majorHAnsi"/>
                <w:lang w:val="hy-AM"/>
              </w:rPr>
              <w:t xml:space="preserve">ենթապարբերության համարակալումը փոփոխվել է  և դարձել է </w:t>
            </w:r>
            <w:r w:rsidRPr="00B178BB">
              <w:rPr>
                <w:rFonts w:asciiTheme="majorHAnsi" w:hAnsiTheme="majorHAnsi" w:cstheme="majorHAnsi"/>
              </w:rPr>
              <w:t>(e)</w:t>
            </w:r>
            <w:r w:rsidRPr="00B178BB">
              <w:rPr>
                <w:rFonts w:asciiTheme="majorHAnsi" w:hAnsiTheme="majorHAnsi" w:cstheme="majorHAnsi"/>
                <w:lang w:val="hy-AM"/>
              </w:rPr>
              <w:t xml:space="preserve">։ Ավելացվել են </w:t>
            </w:r>
            <w:r w:rsidRPr="00B178BB">
              <w:rPr>
                <w:rFonts w:asciiTheme="majorHAnsi" w:hAnsiTheme="majorHAnsi" w:cstheme="majorHAnsi"/>
                <w:lang w:val="hy-AM"/>
              </w:rPr>
              <w:lastRenderedPageBreak/>
              <w:t xml:space="preserve">հետևյալ բառերը․ «Հոդված 14․1(b)(i)-ով կամ Հոդված 14․1(b)(ii)-ով նախատեսված Անբարենպաստ Պայմանի Դեպքի կամ», «համապատասխանաբար»։ Հեռացվել են «այնպես կարծես թե այդ Ծախսերը չեն պատճառվել կամ այդ Տնտեսումները չեն կատարվել»։ «Ապահովվի» բառը տեղափոխվել է (i) ենթապարբերություն։ </w:t>
            </w:r>
          </w:p>
        </w:tc>
        <w:tc>
          <w:tcPr>
            <w:tcW w:w="4116" w:type="dxa"/>
          </w:tcPr>
          <w:p w14:paraId="6624E03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changes are consequential to the other changes in article 15.2 and other minor clarifications.</w:t>
            </w:r>
          </w:p>
          <w:p w14:paraId="6B6F3768" w14:textId="077F5A6F" w:rsidR="00C92269" w:rsidRPr="00B178BB" w:rsidRDefault="00C92269"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փոփոխությունները պայմանավորված են 15․2 Հոդվածում կատարված այլ փոփոխություններով և նպատակ են հետապնդում կատարել որոշակի հստակեցումներ։ </w:t>
            </w:r>
          </w:p>
        </w:tc>
        <w:tc>
          <w:tcPr>
            <w:tcW w:w="2463" w:type="dxa"/>
          </w:tcPr>
          <w:p w14:paraId="7B010B0F" w14:textId="0DF745A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30BF2A3" w14:textId="721243F8" w:rsidTr="00F177C8">
        <w:tc>
          <w:tcPr>
            <w:tcW w:w="570" w:type="dxa"/>
          </w:tcPr>
          <w:p w14:paraId="320480D8" w14:textId="77777777" w:rsidR="00647409" w:rsidRPr="00B178BB" w:rsidRDefault="00647409" w:rsidP="00647409">
            <w:pPr>
              <w:pStyle w:val="General3L1"/>
              <w:rPr>
                <w:rFonts w:asciiTheme="majorHAnsi" w:hAnsiTheme="majorHAnsi" w:cstheme="majorHAnsi"/>
              </w:rPr>
            </w:pPr>
          </w:p>
        </w:tc>
        <w:tc>
          <w:tcPr>
            <w:tcW w:w="2791" w:type="dxa"/>
          </w:tcPr>
          <w:p w14:paraId="201DDD7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15.2(e) (</w:t>
            </w:r>
            <w:r w:rsidRPr="00B178BB">
              <w:rPr>
                <w:rFonts w:asciiTheme="majorHAnsi" w:hAnsiTheme="majorHAnsi" w:cstheme="majorHAnsi"/>
                <w:i/>
              </w:rPr>
              <w:t>Procedure for Claims</w:t>
            </w:r>
            <w:r w:rsidRPr="00B178BB">
              <w:rPr>
                <w:rFonts w:asciiTheme="majorHAnsi" w:hAnsiTheme="majorHAnsi" w:cstheme="majorHAnsi"/>
              </w:rPr>
              <w:t>)</w:t>
            </w:r>
          </w:p>
          <w:p w14:paraId="4EBB4AC7" w14:textId="77777777" w:rsidR="00C92269" w:rsidRPr="00B178BB" w:rsidRDefault="00C92269" w:rsidP="00C9226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15.2(e) (</w:t>
            </w:r>
            <w:r w:rsidRPr="00B178BB">
              <w:rPr>
                <w:rFonts w:asciiTheme="majorHAnsi" w:hAnsiTheme="majorHAnsi" w:cstheme="majorHAnsi"/>
                <w:i/>
              </w:rPr>
              <w:t>Պահանջների Ընթացակարգը</w:t>
            </w:r>
            <w:r w:rsidRPr="00B178BB">
              <w:rPr>
                <w:rFonts w:asciiTheme="majorHAnsi" w:hAnsiTheme="majorHAnsi" w:cstheme="majorHAnsi"/>
              </w:rPr>
              <w:t>)</w:t>
            </w:r>
          </w:p>
          <w:p w14:paraId="71CFA8A5" w14:textId="5CAAD0EC" w:rsidR="00C92269" w:rsidRPr="00B178BB" w:rsidRDefault="00C92269" w:rsidP="00647409">
            <w:pPr>
              <w:pStyle w:val="BodyText"/>
              <w:jc w:val="left"/>
              <w:rPr>
                <w:rFonts w:asciiTheme="majorHAnsi" w:hAnsiTheme="majorHAnsi" w:cstheme="majorHAnsi"/>
              </w:rPr>
            </w:pPr>
          </w:p>
        </w:tc>
        <w:tc>
          <w:tcPr>
            <w:tcW w:w="4008" w:type="dxa"/>
          </w:tcPr>
          <w:p w14:paraId="35A0445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"it" with "the Developer" in sub-paragraph (i), and deleting "to" in sub-paragraph (ii).</w:t>
            </w:r>
          </w:p>
          <w:p w14:paraId="4685BB66" w14:textId="526157A6" w:rsidR="00C92269" w:rsidRPr="00B178BB" w:rsidRDefault="00C92269" w:rsidP="00647409">
            <w:pPr>
              <w:pStyle w:val="BodyText"/>
              <w:jc w:val="left"/>
              <w:rPr>
                <w:rFonts w:asciiTheme="majorHAnsi" w:hAnsiTheme="majorHAnsi" w:cstheme="majorHAnsi"/>
                <w:lang w:val="hy-AM"/>
              </w:rPr>
            </w:pPr>
            <w:r w:rsidRPr="00B178BB">
              <w:rPr>
                <w:rFonts w:asciiTheme="majorHAnsi" w:hAnsiTheme="majorHAnsi" w:cstheme="majorHAnsi"/>
              </w:rPr>
              <w:t xml:space="preserve">(i) </w:t>
            </w:r>
            <w:r w:rsidRPr="00B178BB">
              <w:rPr>
                <w:rFonts w:asciiTheme="majorHAnsi" w:hAnsiTheme="majorHAnsi" w:cstheme="majorHAnsi"/>
                <w:lang w:val="hy-AM"/>
              </w:rPr>
              <w:t xml:space="preserve">ենթապարբերության մեջ «Նա» բառը փոխարինվել է «Կառուցապատողը» բառով, </w:t>
            </w:r>
            <w:r w:rsidRPr="00B178BB">
              <w:rPr>
                <w:rFonts w:asciiTheme="majorHAnsi" w:hAnsiTheme="majorHAnsi" w:cstheme="majorHAnsi"/>
              </w:rPr>
              <w:t xml:space="preserve">(ii) </w:t>
            </w:r>
            <w:r w:rsidRPr="00B178BB">
              <w:rPr>
                <w:rFonts w:asciiTheme="majorHAnsi" w:hAnsiTheme="majorHAnsi" w:cstheme="majorHAnsi"/>
                <w:lang w:val="hy-AM"/>
              </w:rPr>
              <w:t xml:space="preserve">ենթապարբերության մեջ փոփոխվել է լինել բայի խոնարհումը։ </w:t>
            </w:r>
          </w:p>
        </w:tc>
        <w:tc>
          <w:tcPr>
            <w:tcW w:w="4116" w:type="dxa"/>
          </w:tcPr>
          <w:p w14:paraId="7CA29965"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This is a clarification.</w:t>
            </w:r>
          </w:p>
          <w:p w14:paraId="137322D5" w14:textId="56B876E9" w:rsidR="00C92269" w:rsidRPr="00B178BB" w:rsidRDefault="00C92269"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փոփոխությունը լոկ հստակեցում է։ </w:t>
            </w:r>
          </w:p>
        </w:tc>
        <w:tc>
          <w:tcPr>
            <w:tcW w:w="2463" w:type="dxa"/>
          </w:tcPr>
          <w:p w14:paraId="41C6754F" w14:textId="6236EB0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DDDE7B4" w14:textId="758F270C" w:rsidTr="00F177C8">
        <w:tc>
          <w:tcPr>
            <w:tcW w:w="570" w:type="dxa"/>
          </w:tcPr>
          <w:p w14:paraId="5BAF711C" w14:textId="77777777" w:rsidR="00647409" w:rsidRPr="00B178BB" w:rsidRDefault="00647409" w:rsidP="00647409">
            <w:pPr>
              <w:pStyle w:val="General3L1"/>
              <w:rPr>
                <w:rFonts w:asciiTheme="majorHAnsi" w:hAnsiTheme="majorHAnsi" w:cstheme="majorHAnsi"/>
              </w:rPr>
            </w:pPr>
          </w:p>
        </w:tc>
        <w:tc>
          <w:tcPr>
            <w:tcW w:w="2791" w:type="dxa"/>
          </w:tcPr>
          <w:p w14:paraId="3765458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16.1(a) (</w:t>
            </w:r>
            <w:r w:rsidRPr="00B178BB">
              <w:rPr>
                <w:rFonts w:asciiTheme="majorHAnsi" w:hAnsiTheme="majorHAnsi" w:cstheme="majorHAnsi"/>
                <w:i/>
              </w:rPr>
              <w:t>Developer Events of Default</w:t>
            </w:r>
            <w:r w:rsidRPr="00B178BB">
              <w:rPr>
                <w:rFonts w:asciiTheme="majorHAnsi" w:hAnsiTheme="majorHAnsi" w:cstheme="majorHAnsi"/>
              </w:rPr>
              <w:t>)</w:t>
            </w:r>
          </w:p>
          <w:p w14:paraId="7493182F" w14:textId="4279F4F1" w:rsidR="00C92269" w:rsidRPr="00B178BB" w:rsidRDefault="00C92269" w:rsidP="00647409">
            <w:pPr>
              <w:pStyle w:val="BodyText"/>
              <w:jc w:val="left"/>
              <w:rPr>
                <w:rFonts w:asciiTheme="majorHAnsi" w:hAnsiTheme="majorHAnsi" w:cstheme="majorHAnsi"/>
              </w:rPr>
            </w:pPr>
            <w:r w:rsidRPr="00B178BB">
              <w:rPr>
                <w:rFonts w:asciiTheme="majorHAnsi" w:hAnsiTheme="majorHAnsi" w:cstheme="majorHAnsi"/>
                <w:lang w:val="hy-AM"/>
              </w:rPr>
              <w:lastRenderedPageBreak/>
              <w:t>Հոդված</w:t>
            </w:r>
            <w:r w:rsidRPr="00B178BB">
              <w:rPr>
                <w:rFonts w:asciiTheme="majorHAnsi" w:hAnsiTheme="majorHAnsi" w:cstheme="majorHAnsi"/>
              </w:rPr>
              <w:t xml:space="preserve"> 16.1(a) </w:t>
            </w:r>
            <w:r w:rsidRPr="00B178BB">
              <w:rPr>
                <w:rFonts w:asciiTheme="majorHAnsi" w:hAnsiTheme="majorHAnsi" w:cstheme="majorHAnsi"/>
                <w:i/>
              </w:rPr>
              <w:t>(Կառուցապատողի Կետանցի Դեպքեր)</w:t>
            </w:r>
          </w:p>
        </w:tc>
        <w:tc>
          <w:tcPr>
            <w:tcW w:w="4008" w:type="dxa"/>
          </w:tcPr>
          <w:p w14:paraId="38AA6B5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"undisputed" and deletion of " or fails to make any payment owed to the Offtaker under article 10.2(a) of the Agreement".</w:t>
            </w:r>
          </w:p>
          <w:p w14:paraId="4A13C6A6" w14:textId="1288B079" w:rsidR="007818D5" w:rsidRPr="00B178BB" w:rsidRDefault="007818D5" w:rsidP="007818D5">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Ավելացվել են հետևյալ բառերը․ «անվիճելի»։ Հեռացվել են «չի վճարում կամ չի կատարում սույն Պայմանագրի </w:t>
            </w:r>
            <w:r w:rsidRPr="00B178BB">
              <w:rPr>
                <w:rFonts w:asciiTheme="majorHAnsi" w:hAnsiTheme="majorHAnsi" w:cstheme="majorHAnsi"/>
                <w:lang w:val="hy-AM"/>
              </w:rPr>
              <w:fldChar w:fldCharType="begin"/>
            </w:r>
            <w:r w:rsidRPr="00B178BB">
              <w:rPr>
                <w:rFonts w:asciiTheme="majorHAnsi" w:hAnsiTheme="majorHAnsi" w:cstheme="majorHAnsi"/>
                <w:lang w:val="hy-AM"/>
              </w:rPr>
              <w:instrText xml:space="preserve"> REF _Ref473713730 \r \h  \* MERGEFORMAT </w:instrText>
            </w:r>
            <w:r w:rsidRPr="00B178BB">
              <w:rPr>
                <w:rFonts w:asciiTheme="majorHAnsi" w:hAnsiTheme="majorHAnsi" w:cstheme="majorHAnsi"/>
                <w:lang w:val="hy-AM"/>
              </w:rPr>
            </w:r>
            <w:r w:rsidRPr="00B178BB">
              <w:rPr>
                <w:rFonts w:asciiTheme="majorHAnsi" w:hAnsiTheme="majorHAnsi" w:cstheme="majorHAnsi"/>
                <w:lang w:val="hy-AM"/>
              </w:rPr>
              <w:fldChar w:fldCharType="separate"/>
            </w:r>
            <w:r w:rsidRPr="00B178BB">
              <w:rPr>
                <w:rFonts w:asciiTheme="majorHAnsi" w:hAnsiTheme="majorHAnsi" w:cstheme="majorHAnsi"/>
                <w:lang w:val="hy-AM"/>
              </w:rPr>
              <w:t>10.2</w:t>
            </w:r>
            <w:r w:rsidRPr="00B178BB">
              <w:rPr>
                <w:rFonts w:asciiTheme="majorHAnsi" w:hAnsiTheme="majorHAnsi" w:cstheme="majorHAnsi"/>
                <w:lang w:val="hy-AM"/>
              </w:rPr>
              <w:fldChar w:fldCharType="end"/>
            </w:r>
            <w:r w:rsidRPr="00B178BB">
              <w:rPr>
                <w:rFonts w:asciiTheme="majorHAnsi" w:hAnsiTheme="majorHAnsi" w:cstheme="majorHAnsi"/>
                <w:lang w:val="hy-AM"/>
              </w:rPr>
              <w:fldChar w:fldCharType="begin"/>
            </w:r>
            <w:r w:rsidRPr="00B178BB">
              <w:rPr>
                <w:rFonts w:asciiTheme="majorHAnsi" w:hAnsiTheme="majorHAnsi" w:cstheme="majorHAnsi"/>
                <w:lang w:val="hy-AM"/>
              </w:rPr>
              <w:instrText xml:space="preserve"> REF _Ref500507606 \r \h  \* MERGEFORMAT </w:instrText>
            </w:r>
            <w:r w:rsidRPr="00B178BB">
              <w:rPr>
                <w:rFonts w:asciiTheme="majorHAnsi" w:hAnsiTheme="majorHAnsi" w:cstheme="majorHAnsi"/>
                <w:lang w:val="hy-AM"/>
              </w:rPr>
            </w:r>
            <w:r w:rsidRPr="00B178BB">
              <w:rPr>
                <w:rFonts w:asciiTheme="majorHAnsi" w:hAnsiTheme="majorHAnsi" w:cstheme="majorHAnsi"/>
                <w:lang w:val="hy-AM"/>
              </w:rPr>
              <w:fldChar w:fldCharType="separate"/>
            </w:r>
            <w:r w:rsidRPr="00B178BB">
              <w:rPr>
                <w:rFonts w:asciiTheme="majorHAnsi" w:hAnsiTheme="majorHAnsi" w:cstheme="majorHAnsi"/>
                <w:lang w:val="hy-AM"/>
              </w:rPr>
              <w:t>(a)</w:t>
            </w:r>
            <w:r w:rsidRPr="00B178BB">
              <w:rPr>
                <w:rFonts w:asciiTheme="majorHAnsi" w:hAnsiTheme="majorHAnsi" w:cstheme="majorHAnsi"/>
                <w:lang w:val="hy-AM"/>
              </w:rPr>
              <w:fldChar w:fldCharType="end"/>
            </w:r>
            <w:r w:rsidRPr="00B178BB">
              <w:rPr>
                <w:rFonts w:asciiTheme="majorHAnsi" w:hAnsiTheme="majorHAnsi" w:cstheme="majorHAnsi"/>
                <w:lang w:val="hy-AM"/>
              </w:rPr>
              <w:t xml:space="preserve"> Հոդվածով  նախատեսված Գնորդին վճարման ենթակա որևէ» բառերը։ </w:t>
            </w:r>
          </w:p>
        </w:tc>
        <w:tc>
          <w:tcPr>
            <w:tcW w:w="4116" w:type="dxa"/>
          </w:tcPr>
          <w:p w14:paraId="3275DDC8" w14:textId="04CB174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addition of "undisputed" clarifies that there will be no Developer Event of Default for disputed payments. This is consistent with the scope of the </w:t>
            </w:r>
            <w:r w:rsidRPr="00B178BB">
              <w:rPr>
                <w:rFonts w:asciiTheme="majorHAnsi" w:hAnsiTheme="majorHAnsi" w:cstheme="majorHAnsi"/>
              </w:rPr>
              <w:lastRenderedPageBreak/>
              <w:t>equivalent Government Event of Default.</w:t>
            </w:r>
          </w:p>
          <w:p w14:paraId="6A34C39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10.2(a) of the GSA does not require the Developer to make any payment to the Offtaker.</w:t>
            </w:r>
          </w:p>
          <w:p w14:paraId="02022397" w14:textId="77777777" w:rsidR="007818D5" w:rsidRPr="00B178BB" w:rsidRDefault="007818D5" w:rsidP="00647409">
            <w:pPr>
              <w:pStyle w:val="BodyText"/>
              <w:jc w:val="left"/>
              <w:rPr>
                <w:rFonts w:asciiTheme="majorHAnsi" w:hAnsiTheme="majorHAnsi" w:cstheme="majorHAnsi"/>
                <w:lang w:val="hy-AM"/>
              </w:rPr>
            </w:pPr>
            <w:r w:rsidRPr="00B178BB">
              <w:rPr>
                <w:rFonts w:asciiTheme="majorHAnsi" w:hAnsiTheme="majorHAnsi" w:cstheme="majorHAnsi"/>
                <w:lang w:val="hy-AM"/>
              </w:rPr>
              <w:t>«Անվիճելի» բառի ավելացումը նպատակ է հետապնդում հստակեցնել, որ վիճարկվող գումաները չվճարելու դեպքում Կառուցապատողը խախտում թույլ տված չի լինի։ Սա համահունչ է համապատասխան Կառավարության Կետանցի Դեպք</w:t>
            </w:r>
            <w:r w:rsidR="004329D5" w:rsidRPr="00B178BB">
              <w:rPr>
                <w:rFonts w:asciiTheme="majorHAnsi" w:hAnsiTheme="majorHAnsi" w:cstheme="majorHAnsi"/>
                <w:lang w:val="hy-AM"/>
              </w:rPr>
              <w:t xml:space="preserve">ի հետ։ </w:t>
            </w:r>
          </w:p>
          <w:p w14:paraId="73B8A6A4" w14:textId="4AA0E296" w:rsidR="004329D5" w:rsidRPr="00B178BB" w:rsidRDefault="004329D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ԿԱՀ 10․2(a) Հոդվածի համաձայն Կառուցապատողը պարտավոր չէ որևիցե վճարում կատարել Գնորդին։ </w:t>
            </w:r>
          </w:p>
        </w:tc>
        <w:tc>
          <w:tcPr>
            <w:tcW w:w="2463" w:type="dxa"/>
          </w:tcPr>
          <w:p w14:paraId="0FD9DEEA" w14:textId="5ED4F1A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7818D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48580F61" w14:textId="34496BAF" w:rsidTr="00F177C8">
        <w:tc>
          <w:tcPr>
            <w:tcW w:w="570" w:type="dxa"/>
          </w:tcPr>
          <w:p w14:paraId="150E9D44" w14:textId="77777777" w:rsidR="00647409" w:rsidRPr="00B178BB" w:rsidRDefault="00647409" w:rsidP="00647409">
            <w:pPr>
              <w:pStyle w:val="General3L1"/>
              <w:rPr>
                <w:rFonts w:asciiTheme="majorHAnsi" w:hAnsiTheme="majorHAnsi" w:cstheme="majorHAnsi"/>
              </w:rPr>
            </w:pPr>
          </w:p>
        </w:tc>
        <w:tc>
          <w:tcPr>
            <w:tcW w:w="2791" w:type="dxa"/>
          </w:tcPr>
          <w:p w14:paraId="6D83015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16.1(b) (</w:t>
            </w:r>
            <w:r w:rsidRPr="00B178BB">
              <w:rPr>
                <w:rFonts w:asciiTheme="majorHAnsi" w:hAnsiTheme="majorHAnsi" w:cstheme="majorHAnsi"/>
                <w:i/>
              </w:rPr>
              <w:t>Developer Events of Default</w:t>
            </w:r>
            <w:r w:rsidRPr="00B178BB">
              <w:rPr>
                <w:rFonts w:asciiTheme="majorHAnsi" w:hAnsiTheme="majorHAnsi" w:cstheme="majorHAnsi"/>
              </w:rPr>
              <w:t>)</w:t>
            </w:r>
          </w:p>
          <w:p w14:paraId="6CB3E802" w14:textId="7399EB6C" w:rsidR="00C92269" w:rsidRPr="00B178BB" w:rsidRDefault="00C92269"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16.1(b)</w:t>
            </w:r>
            <w:r w:rsidRPr="00B178BB">
              <w:rPr>
                <w:rFonts w:asciiTheme="majorHAnsi" w:hAnsiTheme="majorHAnsi" w:cstheme="majorHAnsi"/>
                <w:i/>
              </w:rPr>
              <w:t xml:space="preserve"> (Կառուցապատողի Կետանցի Դեպքեր</w:t>
            </w:r>
          </w:p>
        </w:tc>
        <w:tc>
          <w:tcPr>
            <w:tcW w:w="4008" w:type="dxa"/>
          </w:tcPr>
          <w:p w14:paraId="4EDA998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other than an Insolvency Event caused by any breach of a Government obligation to pay hereunder".</w:t>
            </w:r>
          </w:p>
          <w:p w14:paraId="4CD8784E" w14:textId="25E128A5" w:rsidR="004329D5" w:rsidRPr="00B178BB" w:rsidRDefault="004329D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«բացառությամբ այնպիսի Անվճարունակության Դեպքի, որը </w:t>
            </w:r>
            <w:r w:rsidRPr="00B178BB">
              <w:rPr>
                <w:rFonts w:asciiTheme="majorHAnsi" w:hAnsiTheme="majorHAnsi" w:cstheme="majorHAnsi"/>
                <w:lang w:val="hy-AM"/>
              </w:rPr>
              <w:lastRenderedPageBreak/>
              <w:t xml:space="preserve">ծագել է սույն Պայմանագրով՝ Կառավարության վճարման պարտավորության որևէ խախտման հետևանքով»։ </w:t>
            </w:r>
          </w:p>
        </w:tc>
        <w:tc>
          <w:tcPr>
            <w:tcW w:w="4116" w:type="dxa"/>
          </w:tcPr>
          <w:p w14:paraId="23D3848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If the reason that the Developer suffers an Insolvency Event is that the Government has breached one of its payment obligations then this should not result in a Developer Event of Default.</w:t>
            </w:r>
          </w:p>
          <w:p w14:paraId="278C319D" w14:textId="21DC4902" w:rsidR="004329D5" w:rsidRPr="00B178BB" w:rsidRDefault="004329D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Եթե Կառուցապատողի սնանկության համար պատճառ է </w:t>
            </w:r>
            <w:r w:rsidRPr="00B178BB">
              <w:rPr>
                <w:rFonts w:asciiTheme="majorHAnsi" w:hAnsiTheme="majorHAnsi" w:cstheme="majorHAnsi"/>
                <w:lang w:val="hy-AM"/>
              </w:rPr>
              <w:lastRenderedPageBreak/>
              <w:t xml:space="preserve">հանդիսացել այն հանգամանքը, որ Կառավարությունը չի կատարել դրամ վճարելու իր պատարվորությունները, ապա այդ պարագայում Կառուցապատողը չի համարվի խախտում թույլ տված։ </w:t>
            </w:r>
          </w:p>
        </w:tc>
        <w:tc>
          <w:tcPr>
            <w:tcW w:w="2463" w:type="dxa"/>
          </w:tcPr>
          <w:p w14:paraId="7FB4E6A5" w14:textId="3275A00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4329D5" w:rsidRPr="00B178BB">
              <w:rPr>
                <w:rFonts w:asciiTheme="majorHAnsi" w:hAnsiTheme="majorHAnsi" w:cstheme="majorHAnsi"/>
                <w:lang w:val="hy-AM"/>
              </w:rPr>
              <w:t>/հոդված</w:t>
            </w:r>
            <w:r w:rsidRPr="00B178BB">
              <w:rPr>
                <w:rFonts w:asciiTheme="majorHAnsi" w:hAnsiTheme="majorHAnsi" w:cstheme="majorHAnsi"/>
              </w:rPr>
              <w:t xml:space="preserve"> 16.1(b)) and</w:t>
            </w:r>
            <w:r w:rsidR="004329D5" w:rsidRPr="00B178BB">
              <w:rPr>
                <w:rFonts w:asciiTheme="majorHAnsi" w:hAnsiTheme="majorHAnsi" w:cstheme="majorHAnsi"/>
                <w:lang w:val="hy-AM"/>
              </w:rPr>
              <w:t>/և</w:t>
            </w:r>
            <w:r w:rsidRPr="00B178BB">
              <w:rPr>
                <w:rFonts w:asciiTheme="majorHAnsi" w:hAnsiTheme="majorHAnsi" w:cstheme="majorHAnsi"/>
              </w:rPr>
              <w:t xml:space="preserve"> 2</w:t>
            </w:r>
          </w:p>
        </w:tc>
      </w:tr>
      <w:tr w:rsidR="00AC60C0" w:rsidRPr="00B178BB" w14:paraId="68E7623D" w14:textId="5A01527C" w:rsidTr="00F177C8">
        <w:tc>
          <w:tcPr>
            <w:tcW w:w="570" w:type="dxa"/>
          </w:tcPr>
          <w:p w14:paraId="7552D0AE" w14:textId="77777777" w:rsidR="00647409" w:rsidRPr="00B178BB" w:rsidRDefault="00647409" w:rsidP="00647409">
            <w:pPr>
              <w:pStyle w:val="General3L1"/>
              <w:rPr>
                <w:rFonts w:asciiTheme="majorHAnsi" w:hAnsiTheme="majorHAnsi" w:cstheme="majorHAnsi"/>
              </w:rPr>
            </w:pPr>
          </w:p>
        </w:tc>
        <w:tc>
          <w:tcPr>
            <w:tcW w:w="2791" w:type="dxa"/>
          </w:tcPr>
          <w:p w14:paraId="40D1A90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16.1(g) (</w:t>
            </w:r>
            <w:r w:rsidRPr="00B178BB">
              <w:rPr>
                <w:rFonts w:asciiTheme="majorHAnsi" w:hAnsiTheme="majorHAnsi" w:cstheme="majorHAnsi"/>
                <w:i/>
              </w:rPr>
              <w:t>Developer Events of Default</w:t>
            </w:r>
            <w:r w:rsidRPr="00B178BB">
              <w:rPr>
                <w:rFonts w:asciiTheme="majorHAnsi" w:hAnsiTheme="majorHAnsi" w:cstheme="majorHAnsi"/>
              </w:rPr>
              <w:t>)</w:t>
            </w:r>
          </w:p>
          <w:p w14:paraId="051C9841" w14:textId="26E98379" w:rsidR="007818D5" w:rsidRPr="00B178BB" w:rsidRDefault="007818D5"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16.1(g)</w:t>
            </w:r>
            <w:r w:rsidRPr="00B178BB">
              <w:rPr>
                <w:rFonts w:asciiTheme="majorHAnsi" w:hAnsiTheme="majorHAnsi" w:cstheme="majorHAnsi"/>
                <w:i/>
              </w:rPr>
              <w:t xml:space="preserve"> (Կառուցապատողի Կետանցի Դեպքեր)</w:t>
            </w:r>
          </w:p>
        </w:tc>
        <w:tc>
          <w:tcPr>
            <w:tcW w:w="4008" w:type="dxa"/>
          </w:tcPr>
          <w:p w14:paraId="19CE4134" w14:textId="50FCB441"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The insertion of "Event" and "or of the PPA by the Offtaker", and replacement of "this" with "the".</w:t>
            </w:r>
          </w:p>
          <w:p w14:paraId="099BF90F" w14:textId="4B62D137" w:rsidR="004329D5" w:rsidRPr="00B178BB" w:rsidRDefault="004329D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«Դեպքի» և «կամ Գնորդի կողմից ԷԳՊ-ի» բառերը։ Անգլերեն տեքստում խոսքի մի մասնիկը փոփոխվել է մեկ այլ մասնիկով։ </w:t>
            </w:r>
          </w:p>
          <w:p w14:paraId="35099E9A" w14:textId="670DDC6D" w:rsidR="004329D5" w:rsidRPr="00B178BB" w:rsidRDefault="004329D5" w:rsidP="00647409">
            <w:pPr>
              <w:pStyle w:val="BodyText"/>
              <w:jc w:val="left"/>
              <w:rPr>
                <w:rFonts w:asciiTheme="majorHAnsi" w:hAnsiTheme="majorHAnsi" w:cstheme="majorHAnsi"/>
                <w:lang w:val="hy-AM"/>
              </w:rPr>
            </w:pPr>
          </w:p>
        </w:tc>
        <w:tc>
          <w:tcPr>
            <w:tcW w:w="4116" w:type="dxa"/>
          </w:tcPr>
          <w:p w14:paraId="335D16E0" w14:textId="0728F4A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"Event" and replacement of "this" with "the" are minor clarifications, because the defined term is "Force Majeure Event" and the GSA is defined as "the Agreement".</w:t>
            </w:r>
          </w:p>
          <w:p w14:paraId="0BC5E60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If the event arises as result of breach by the PPA by the Offtaker this should not be a Developer Event of Default.</w:t>
            </w:r>
          </w:p>
          <w:p w14:paraId="40B3E560" w14:textId="69A3053B" w:rsidR="004329D5" w:rsidRPr="00B178BB" w:rsidRDefault="004329D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«Դեպք» բառի ավելացումը և </w:t>
            </w:r>
            <w:r w:rsidR="00D3086F" w:rsidRPr="00B178BB">
              <w:rPr>
                <w:rFonts w:asciiTheme="majorHAnsi" w:hAnsiTheme="majorHAnsi" w:cstheme="majorHAnsi"/>
                <w:lang w:val="hy-AM"/>
              </w:rPr>
              <w:t xml:space="preserve">անգլերեն տեքստում </w:t>
            </w:r>
            <w:r w:rsidRPr="00B178BB">
              <w:rPr>
                <w:rFonts w:asciiTheme="majorHAnsi" w:hAnsiTheme="majorHAnsi" w:cstheme="majorHAnsi"/>
                <w:lang w:val="hy-AM"/>
              </w:rPr>
              <w:t>խոսքի մասնիկի փոխարինումն աննշան հստակեցումներ են, քանի որ Անհաղթահարելի Ուժի Դեքպ եզրն ունի իր սահմանումը</w:t>
            </w:r>
            <w:r w:rsidR="00B46A97" w:rsidRPr="00B178BB">
              <w:rPr>
                <w:rFonts w:asciiTheme="majorHAnsi" w:hAnsiTheme="majorHAnsi" w:cstheme="majorHAnsi"/>
                <w:lang w:val="hy-AM"/>
              </w:rPr>
              <w:t xml:space="preserve">, Պայմանագիր եզրն էլ վերաբերում է ԿԱՀ-ին։ </w:t>
            </w:r>
          </w:p>
          <w:p w14:paraId="4D163B22" w14:textId="67EA38E0" w:rsidR="00B46A97" w:rsidRPr="00B178BB" w:rsidRDefault="00B46A9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Եթե համապատասխան իրադարձությունը վրա հասնի Գնորդի կողմից ԷԳՊ խախտում թույլ տալու հետևանքով, ապա </w:t>
            </w:r>
            <w:r w:rsidRPr="00B178BB">
              <w:rPr>
                <w:rFonts w:asciiTheme="majorHAnsi" w:hAnsiTheme="majorHAnsi" w:cstheme="majorHAnsi"/>
                <w:lang w:val="hy-AM"/>
              </w:rPr>
              <w:lastRenderedPageBreak/>
              <w:t xml:space="preserve">Կառուցապատողը չի համարվի խախտում թույլ տված։ </w:t>
            </w:r>
          </w:p>
        </w:tc>
        <w:tc>
          <w:tcPr>
            <w:tcW w:w="2463" w:type="dxa"/>
          </w:tcPr>
          <w:p w14:paraId="7FC63356" w14:textId="0D1A4B6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4329D5"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5CD6940F" w14:textId="71AC77B4" w:rsidTr="00F177C8">
        <w:tc>
          <w:tcPr>
            <w:tcW w:w="570" w:type="dxa"/>
          </w:tcPr>
          <w:p w14:paraId="0FB0A4AA" w14:textId="77777777" w:rsidR="00647409" w:rsidRPr="00B178BB" w:rsidRDefault="00647409" w:rsidP="00647409">
            <w:pPr>
              <w:pStyle w:val="General3L1"/>
              <w:rPr>
                <w:rFonts w:asciiTheme="majorHAnsi" w:hAnsiTheme="majorHAnsi" w:cstheme="majorHAnsi"/>
              </w:rPr>
            </w:pPr>
          </w:p>
        </w:tc>
        <w:tc>
          <w:tcPr>
            <w:tcW w:w="2791" w:type="dxa"/>
          </w:tcPr>
          <w:p w14:paraId="1EB07999" w14:textId="77777777" w:rsidR="00647409" w:rsidRPr="00B178BB" w:rsidRDefault="00647409" w:rsidP="00647409">
            <w:pPr>
              <w:pStyle w:val="BodyText"/>
              <w:jc w:val="left"/>
              <w:rPr>
                <w:rFonts w:asciiTheme="majorHAnsi" w:hAnsiTheme="majorHAnsi" w:cstheme="majorHAnsi"/>
                <w:i/>
              </w:rPr>
            </w:pPr>
            <w:r w:rsidRPr="00B178BB">
              <w:rPr>
                <w:rFonts w:asciiTheme="majorHAnsi" w:hAnsiTheme="majorHAnsi" w:cstheme="majorHAnsi"/>
              </w:rPr>
              <w:t>Article 16.1(h) (</w:t>
            </w:r>
            <w:r w:rsidRPr="00B178BB">
              <w:rPr>
                <w:rFonts w:asciiTheme="majorHAnsi" w:hAnsiTheme="majorHAnsi" w:cstheme="majorHAnsi"/>
                <w:i/>
              </w:rPr>
              <w:t>Developer Events of Default)</w:t>
            </w:r>
          </w:p>
          <w:p w14:paraId="06A9D3D2" w14:textId="008D23E5" w:rsidR="007818D5" w:rsidRPr="00B178BB" w:rsidRDefault="007818D5"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16.1(h) </w:t>
            </w:r>
            <w:r w:rsidRPr="00B178BB">
              <w:rPr>
                <w:rFonts w:asciiTheme="majorHAnsi" w:hAnsiTheme="majorHAnsi" w:cstheme="majorHAnsi"/>
                <w:i/>
              </w:rPr>
              <w:t>(Կառուցապատողի Կետանցի Դեպքեր)</w:t>
            </w:r>
          </w:p>
        </w:tc>
        <w:tc>
          <w:tcPr>
            <w:tcW w:w="4008" w:type="dxa"/>
          </w:tcPr>
          <w:p w14:paraId="019E3A3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"of any material term" and replacing the full-stop with a semi-colon.</w:t>
            </w:r>
          </w:p>
          <w:p w14:paraId="3C2FCC65" w14:textId="1886A6AA" w:rsidR="00B46A97" w:rsidRPr="00B178BB" w:rsidRDefault="00B46A97" w:rsidP="00B46A97">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«ցանկացած էական պայմանի» բառերը։ Անգլերեն տեքստում կատարվել է կետադրական ուղղում։ </w:t>
            </w:r>
          </w:p>
        </w:tc>
        <w:tc>
          <w:tcPr>
            <w:tcW w:w="4116" w:type="dxa"/>
          </w:tcPr>
          <w:p w14:paraId="43BDA7A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Only material breaches of material terms of the GSA by the Developer should trigger this Developer Event of Default. </w:t>
            </w:r>
          </w:p>
          <w:p w14:paraId="10C125DF" w14:textId="5AE4F970" w:rsidR="00B46A97" w:rsidRPr="00B178BB" w:rsidRDefault="00B46A97" w:rsidP="00D3086F">
            <w:pPr>
              <w:pStyle w:val="BodyText"/>
              <w:jc w:val="left"/>
              <w:rPr>
                <w:rFonts w:asciiTheme="majorHAnsi" w:hAnsiTheme="majorHAnsi" w:cstheme="majorHAnsi"/>
                <w:lang w:val="hy-AM"/>
              </w:rPr>
            </w:pPr>
            <w:r w:rsidRPr="00B178BB">
              <w:rPr>
                <w:rFonts w:asciiTheme="majorHAnsi" w:hAnsiTheme="majorHAnsi" w:cstheme="majorHAnsi"/>
                <w:lang w:val="hy-AM"/>
              </w:rPr>
              <w:t xml:space="preserve">Միայն Կառուցապատողի կողմից ԿԱՀ էական պայմանների էական խախտումների դեպքում պետք է Կառուցապատողը համարվի խախտում թույլ տված սույն դրույթի իմաստով։ </w:t>
            </w:r>
          </w:p>
        </w:tc>
        <w:tc>
          <w:tcPr>
            <w:tcW w:w="2463" w:type="dxa"/>
          </w:tcPr>
          <w:p w14:paraId="00793233" w14:textId="5CB888D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 also see</w:t>
            </w:r>
            <w:r w:rsidR="00B46A97" w:rsidRPr="00B178BB">
              <w:rPr>
                <w:rFonts w:asciiTheme="majorHAnsi" w:hAnsiTheme="majorHAnsi" w:cstheme="majorHAnsi"/>
                <w:lang w:val="hy-AM"/>
              </w:rPr>
              <w:t>/տե՛ս նաև</w:t>
            </w:r>
            <w:r w:rsidRPr="00B178BB">
              <w:rPr>
                <w:rFonts w:asciiTheme="majorHAnsi" w:hAnsiTheme="majorHAnsi" w:cstheme="majorHAnsi"/>
              </w:rPr>
              <w:t xml:space="preserve"> 1 (article</w:t>
            </w:r>
            <w:r w:rsidR="00B46A97" w:rsidRPr="00B178BB">
              <w:rPr>
                <w:rFonts w:asciiTheme="majorHAnsi" w:hAnsiTheme="majorHAnsi" w:cstheme="majorHAnsi"/>
                <w:lang w:val="hy-AM"/>
              </w:rPr>
              <w:t>/հոդված</w:t>
            </w:r>
            <w:r w:rsidRPr="00B178BB">
              <w:rPr>
                <w:rFonts w:asciiTheme="majorHAnsi" w:hAnsiTheme="majorHAnsi" w:cstheme="majorHAnsi"/>
              </w:rPr>
              <w:t xml:space="preserve"> 16.1)</w:t>
            </w:r>
          </w:p>
        </w:tc>
      </w:tr>
      <w:tr w:rsidR="00AC60C0" w:rsidRPr="00B178BB" w14:paraId="65B28905" w14:textId="4487811B" w:rsidTr="00F177C8">
        <w:tc>
          <w:tcPr>
            <w:tcW w:w="570" w:type="dxa"/>
          </w:tcPr>
          <w:p w14:paraId="2EFAD832" w14:textId="77777777" w:rsidR="00647409" w:rsidRPr="00B178BB" w:rsidRDefault="00647409" w:rsidP="00647409">
            <w:pPr>
              <w:pStyle w:val="General3L1"/>
              <w:rPr>
                <w:rFonts w:asciiTheme="majorHAnsi" w:hAnsiTheme="majorHAnsi" w:cstheme="majorHAnsi"/>
              </w:rPr>
            </w:pPr>
          </w:p>
        </w:tc>
        <w:tc>
          <w:tcPr>
            <w:tcW w:w="2791" w:type="dxa"/>
          </w:tcPr>
          <w:p w14:paraId="524E5C4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16.1(i) (</w:t>
            </w:r>
            <w:r w:rsidRPr="00B178BB">
              <w:rPr>
                <w:rFonts w:asciiTheme="majorHAnsi" w:hAnsiTheme="majorHAnsi" w:cstheme="majorHAnsi"/>
                <w:i/>
              </w:rPr>
              <w:t>Developer Events of Default</w:t>
            </w:r>
            <w:r w:rsidRPr="00B178BB">
              <w:rPr>
                <w:rFonts w:asciiTheme="majorHAnsi" w:hAnsiTheme="majorHAnsi" w:cstheme="majorHAnsi"/>
              </w:rPr>
              <w:t>)</w:t>
            </w:r>
          </w:p>
          <w:p w14:paraId="6844BA59" w14:textId="1B35857A" w:rsidR="007818D5" w:rsidRPr="00B178BB" w:rsidRDefault="007818D5"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16.1(i) </w:t>
            </w:r>
            <w:r w:rsidRPr="00B178BB">
              <w:rPr>
                <w:rFonts w:asciiTheme="majorHAnsi" w:hAnsiTheme="majorHAnsi" w:cstheme="majorHAnsi"/>
                <w:i/>
              </w:rPr>
              <w:t>(Կառուցապատողի Կետանցի Դեպքեր)</w:t>
            </w:r>
          </w:p>
        </w:tc>
        <w:tc>
          <w:tcPr>
            <w:tcW w:w="4008" w:type="dxa"/>
          </w:tcPr>
          <w:p w14:paraId="46D319A2" w14:textId="0B3AF4E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deletion of "and maintain" and insertion of "and".</w:t>
            </w:r>
          </w:p>
          <w:p w14:paraId="6FD23262" w14:textId="64DC8D75" w:rsidR="00B46A97" w:rsidRPr="00B178BB" w:rsidRDefault="00B46A9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«ու պահպանել» բառերը, ավելացվել է «և» բառը։ </w:t>
            </w:r>
          </w:p>
          <w:p w14:paraId="2FADCD69" w14:textId="7CC258BC" w:rsidR="00B46A97" w:rsidRPr="00B178BB" w:rsidRDefault="00B46A97" w:rsidP="00647409">
            <w:pPr>
              <w:pStyle w:val="BodyText"/>
              <w:jc w:val="left"/>
              <w:rPr>
                <w:rFonts w:asciiTheme="majorHAnsi" w:hAnsiTheme="majorHAnsi" w:cstheme="majorHAnsi"/>
              </w:rPr>
            </w:pPr>
          </w:p>
        </w:tc>
        <w:tc>
          <w:tcPr>
            <w:tcW w:w="4116" w:type="dxa"/>
          </w:tcPr>
          <w:p w14:paraId="0415E4C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event should be covered by 16.1(h).</w:t>
            </w:r>
          </w:p>
          <w:p w14:paraId="39AE1042" w14:textId="437EA18C" w:rsidR="00B46A97" w:rsidRPr="00B178BB" w:rsidRDefault="00B46A9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դեպքը պետք է կարգավորվի 16.1(h) Հոդվածի համաձայն։ </w:t>
            </w:r>
          </w:p>
        </w:tc>
        <w:tc>
          <w:tcPr>
            <w:tcW w:w="2463" w:type="dxa"/>
          </w:tcPr>
          <w:p w14:paraId="1D70B397" w14:textId="5F1645D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B46A97" w:rsidRPr="00B178BB">
              <w:rPr>
                <w:rFonts w:asciiTheme="majorHAnsi" w:hAnsiTheme="majorHAnsi" w:cstheme="majorHAnsi"/>
                <w:lang w:val="hy-AM"/>
              </w:rPr>
              <w:t>/և</w:t>
            </w:r>
            <w:r w:rsidRPr="00B178BB">
              <w:rPr>
                <w:rFonts w:asciiTheme="majorHAnsi" w:hAnsiTheme="majorHAnsi" w:cstheme="majorHAnsi"/>
              </w:rPr>
              <w:t xml:space="preserve"> 4 </w:t>
            </w:r>
          </w:p>
        </w:tc>
      </w:tr>
      <w:tr w:rsidR="00AC60C0" w:rsidRPr="00B178BB" w14:paraId="7F4C017A" w14:textId="07A67170" w:rsidTr="00F177C8">
        <w:tc>
          <w:tcPr>
            <w:tcW w:w="570" w:type="dxa"/>
          </w:tcPr>
          <w:p w14:paraId="0D3F64E1" w14:textId="77777777" w:rsidR="00647409" w:rsidRPr="00B178BB" w:rsidRDefault="00647409" w:rsidP="00647409">
            <w:pPr>
              <w:pStyle w:val="General3L1"/>
              <w:rPr>
                <w:rFonts w:asciiTheme="majorHAnsi" w:hAnsiTheme="majorHAnsi" w:cstheme="majorHAnsi"/>
              </w:rPr>
            </w:pPr>
          </w:p>
        </w:tc>
        <w:tc>
          <w:tcPr>
            <w:tcW w:w="2791" w:type="dxa"/>
          </w:tcPr>
          <w:p w14:paraId="256ADF7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16.1(j) (</w:t>
            </w:r>
            <w:r w:rsidRPr="00B178BB">
              <w:rPr>
                <w:rFonts w:asciiTheme="majorHAnsi" w:hAnsiTheme="majorHAnsi" w:cstheme="majorHAnsi"/>
                <w:i/>
              </w:rPr>
              <w:t>Developer Events of Default</w:t>
            </w:r>
            <w:r w:rsidRPr="00B178BB">
              <w:rPr>
                <w:rFonts w:asciiTheme="majorHAnsi" w:hAnsiTheme="majorHAnsi" w:cstheme="majorHAnsi"/>
              </w:rPr>
              <w:t>)</w:t>
            </w:r>
          </w:p>
          <w:p w14:paraId="540DB9F8" w14:textId="05D266F8" w:rsidR="007818D5" w:rsidRPr="00B178BB" w:rsidRDefault="007818D5" w:rsidP="00647409">
            <w:pPr>
              <w:pStyle w:val="BodyText"/>
              <w:jc w:val="left"/>
              <w:rPr>
                <w:rFonts w:asciiTheme="majorHAnsi" w:hAnsiTheme="majorHAnsi" w:cstheme="majorHAnsi"/>
              </w:rPr>
            </w:pPr>
            <w:r w:rsidRPr="00B178BB">
              <w:rPr>
                <w:rFonts w:asciiTheme="majorHAnsi" w:hAnsiTheme="majorHAnsi" w:cstheme="majorHAnsi"/>
                <w:lang w:val="hy-AM"/>
              </w:rPr>
              <w:lastRenderedPageBreak/>
              <w:t>Հոդված</w:t>
            </w:r>
            <w:r w:rsidRPr="00B178BB">
              <w:rPr>
                <w:rFonts w:asciiTheme="majorHAnsi" w:hAnsiTheme="majorHAnsi" w:cstheme="majorHAnsi"/>
              </w:rPr>
              <w:t xml:space="preserve"> 16.1(j) </w:t>
            </w:r>
            <w:r w:rsidRPr="00B178BB">
              <w:rPr>
                <w:rFonts w:asciiTheme="majorHAnsi" w:hAnsiTheme="majorHAnsi" w:cstheme="majorHAnsi"/>
                <w:i/>
              </w:rPr>
              <w:t>(Կառուցապատողի Կետանցի Դեպքեր)</w:t>
            </w:r>
          </w:p>
        </w:tc>
        <w:tc>
          <w:tcPr>
            <w:tcW w:w="4008" w:type="dxa"/>
          </w:tcPr>
          <w:p w14:paraId="2AC0CE7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insertion of "unless as a result of a Force Majeure Event or Adverse Condition Event, or a breach of the Agreement by the Government or of the PPA by the Offtaker," and the replacement of "13% (thirteen </w:t>
            </w:r>
            <w:r w:rsidRPr="00B178BB">
              <w:rPr>
                <w:rFonts w:asciiTheme="majorHAnsi" w:hAnsiTheme="majorHAnsi" w:cstheme="majorHAnsi"/>
              </w:rPr>
              <w:lastRenderedPageBreak/>
              <w:t>percent)" with "16.32% (sixteen point thirty two percent)".</w:t>
            </w:r>
          </w:p>
          <w:p w14:paraId="2DA43BB5" w14:textId="26715BE1" w:rsidR="00B46A97" w:rsidRPr="00B178BB" w:rsidRDefault="009C47A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«բացառությամբ Անհաղթահարելի Ուժի Դեպքի կամ Անբարենպաստ Պայմանի Դեպքի կամ Կառավարության կողմից սույն Պայմանագրի կամ Գնորդի կողմից ԷԳՊ-ի խախտման արդյունքում առաջացած դեպքերի», «13% (տասներեք տոկոս)» բառերը փոխարինվել են 16․32% (տասնվեց ամբողջ երեսուներկու տոկոս)» բառերով։ </w:t>
            </w:r>
          </w:p>
        </w:tc>
        <w:tc>
          <w:tcPr>
            <w:tcW w:w="4116" w:type="dxa"/>
          </w:tcPr>
          <w:p w14:paraId="2E6A09C7" w14:textId="5B53B92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Standard exclusions for acts for which the Developer is not responsible. </w:t>
            </w:r>
          </w:p>
          <w:p w14:paraId="3276BD2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terms of the increase to 16.32%, this was requested by Avag and agreed.</w:t>
            </w:r>
          </w:p>
          <w:p w14:paraId="1E935111" w14:textId="1D40E2CD" w:rsidR="00B46A97" w:rsidRPr="00B178BB" w:rsidRDefault="00B46A97"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Գործողությունների </w:t>
            </w:r>
            <w:r w:rsidR="00D3086F" w:rsidRPr="00B178BB">
              <w:rPr>
                <w:rFonts w:asciiTheme="majorHAnsi" w:hAnsiTheme="majorHAnsi" w:cstheme="majorHAnsi"/>
                <w:lang w:val="hy-AM"/>
              </w:rPr>
              <w:t>սովորաբար կիրառվող</w:t>
            </w:r>
            <w:r w:rsidRPr="00B178BB">
              <w:rPr>
                <w:rFonts w:asciiTheme="majorHAnsi" w:hAnsiTheme="majorHAnsi" w:cstheme="majorHAnsi"/>
                <w:lang w:val="hy-AM"/>
              </w:rPr>
              <w:t xml:space="preserve"> բացառում, որոնց համար Կառուցապատողը պատասխանատվություն չի կրում։ </w:t>
            </w:r>
          </w:p>
          <w:p w14:paraId="109355B7" w14:textId="3783AE31" w:rsidR="00B46A97" w:rsidRPr="00B178BB" w:rsidRDefault="009C47A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13%-ի փոխարեն </w:t>
            </w:r>
            <w:r w:rsidR="00B46A97" w:rsidRPr="00B178BB">
              <w:rPr>
                <w:rFonts w:asciiTheme="majorHAnsi" w:hAnsiTheme="majorHAnsi" w:cstheme="majorHAnsi"/>
                <w:lang w:val="hy-AM"/>
              </w:rPr>
              <w:t xml:space="preserve">16․32% գրվել է Ավագի խնդրանքով, ինչի շուրջ ձեռք է բերվել համաձայնություն։ </w:t>
            </w:r>
          </w:p>
        </w:tc>
        <w:tc>
          <w:tcPr>
            <w:tcW w:w="2463" w:type="dxa"/>
          </w:tcPr>
          <w:p w14:paraId="175A9767" w14:textId="27E7347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610AE85E" w14:textId="096F095D" w:rsidTr="00F177C8">
        <w:tc>
          <w:tcPr>
            <w:tcW w:w="570" w:type="dxa"/>
          </w:tcPr>
          <w:p w14:paraId="21E1A7C6" w14:textId="77777777" w:rsidR="00647409" w:rsidRPr="00B178BB" w:rsidRDefault="00647409" w:rsidP="00647409">
            <w:pPr>
              <w:pStyle w:val="General3L1"/>
              <w:rPr>
                <w:rFonts w:asciiTheme="majorHAnsi" w:hAnsiTheme="majorHAnsi" w:cstheme="majorHAnsi"/>
              </w:rPr>
            </w:pPr>
          </w:p>
        </w:tc>
        <w:tc>
          <w:tcPr>
            <w:tcW w:w="2791" w:type="dxa"/>
          </w:tcPr>
          <w:p w14:paraId="3E50D0A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16.2(a) (</w:t>
            </w:r>
            <w:r w:rsidRPr="00B178BB">
              <w:rPr>
                <w:rFonts w:asciiTheme="majorHAnsi" w:hAnsiTheme="majorHAnsi" w:cstheme="majorHAnsi"/>
                <w:i/>
              </w:rPr>
              <w:t>Government Events of Default</w:t>
            </w:r>
            <w:r w:rsidRPr="00B178BB">
              <w:rPr>
                <w:rFonts w:asciiTheme="majorHAnsi" w:hAnsiTheme="majorHAnsi" w:cstheme="majorHAnsi"/>
              </w:rPr>
              <w:t>)</w:t>
            </w:r>
          </w:p>
          <w:p w14:paraId="68EE138B" w14:textId="2FDEF346" w:rsidR="007818D5" w:rsidRPr="00B178BB" w:rsidRDefault="007818D5"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16.2(a) </w:t>
            </w:r>
            <w:r w:rsidRPr="00B178BB">
              <w:rPr>
                <w:rFonts w:asciiTheme="majorHAnsi" w:hAnsiTheme="majorHAnsi" w:cstheme="majorHAnsi"/>
                <w:i/>
              </w:rPr>
              <w:t>(Կառավարության Կետանցի Դեպք)</w:t>
            </w:r>
          </w:p>
        </w:tc>
        <w:tc>
          <w:tcPr>
            <w:tcW w:w="4008" w:type="dxa"/>
          </w:tcPr>
          <w:p w14:paraId="7C4EBF77" w14:textId="77777777" w:rsidR="00647409" w:rsidRPr="00B178BB" w:rsidRDefault="00647409" w:rsidP="00647409">
            <w:pPr>
              <w:pStyle w:val="BodyText"/>
              <w:numPr>
                <w:ilvl w:val="0"/>
                <w:numId w:val="40"/>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0651F1D2" w14:textId="478599A8" w:rsidR="00647409" w:rsidRPr="00B178BB" w:rsidRDefault="00647409" w:rsidP="00647409">
            <w:pPr>
              <w:pStyle w:val="BodyText"/>
              <w:numPr>
                <w:ilvl w:val="1"/>
                <w:numId w:val="40"/>
              </w:numPr>
              <w:spacing w:after="0"/>
              <w:ind w:hanging="357"/>
              <w:jc w:val="left"/>
              <w:rPr>
                <w:rFonts w:asciiTheme="majorHAnsi" w:hAnsiTheme="majorHAnsi" w:cstheme="majorHAnsi"/>
              </w:rPr>
            </w:pPr>
            <w:r w:rsidRPr="00B178BB">
              <w:rPr>
                <w:rFonts w:asciiTheme="majorHAnsi" w:hAnsiTheme="majorHAnsi" w:cstheme="majorHAnsi"/>
              </w:rPr>
              <w:t xml:space="preserve">"or any Government Authority"; and </w:t>
            </w:r>
          </w:p>
          <w:p w14:paraId="5155297C" w14:textId="77777777" w:rsidR="00647409" w:rsidRPr="00B178BB" w:rsidRDefault="00647409" w:rsidP="00647409">
            <w:pPr>
              <w:pStyle w:val="BodyText"/>
              <w:numPr>
                <w:ilvl w:val="1"/>
                <w:numId w:val="40"/>
              </w:numPr>
              <w:spacing w:after="0"/>
              <w:ind w:hanging="357"/>
              <w:jc w:val="left"/>
              <w:rPr>
                <w:rFonts w:asciiTheme="majorHAnsi" w:hAnsiTheme="majorHAnsi" w:cstheme="majorHAnsi"/>
              </w:rPr>
            </w:pPr>
            <w:r w:rsidRPr="00B178BB">
              <w:rPr>
                <w:rFonts w:asciiTheme="majorHAnsi" w:hAnsiTheme="majorHAnsi" w:cstheme="majorHAnsi"/>
              </w:rPr>
              <w:t xml:space="preserve">"(including, without limitation, payment of any Assigned Amount)"; and </w:t>
            </w:r>
          </w:p>
          <w:p w14:paraId="10C7B169" w14:textId="77777777" w:rsidR="00647409" w:rsidRPr="00B178BB" w:rsidRDefault="00647409" w:rsidP="00647409">
            <w:pPr>
              <w:pStyle w:val="BodyText"/>
              <w:numPr>
                <w:ilvl w:val="0"/>
                <w:numId w:val="40"/>
              </w:numPr>
              <w:spacing w:after="0"/>
              <w:ind w:left="714" w:hanging="357"/>
              <w:jc w:val="left"/>
              <w:rPr>
                <w:rFonts w:asciiTheme="majorHAnsi" w:hAnsiTheme="majorHAnsi" w:cstheme="majorHAnsi"/>
              </w:rPr>
            </w:pPr>
            <w:r w:rsidRPr="00B178BB">
              <w:rPr>
                <w:rFonts w:asciiTheme="majorHAnsi" w:hAnsiTheme="majorHAnsi" w:cstheme="majorHAnsi"/>
              </w:rPr>
              <w:t>replacement of "180 (one hundred and eighty)" with "90 (ninety)".</w:t>
            </w:r>
          </w:p>
          <w:p w14:paraId="1070B9AE" w14:textId="5937D803" w:rsidR="009C47A5" w:rsidRPr="00B178BB" w:rsidRDefault="009C47A5" w:rsidP="009C47A5">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հետևայլ բառերը․ «կամ որևէ Պետական Մարմին», </w:t>
            </w:r>
            <w:r w:rsidRPr="00B178BB">
              <w:rPr>
                <w:rFonts w:asciiTheme="majorHAnsi" w:hAnsiTheme="majorHAnsi" w:cstheme="majorHAnsi"/>
                <w:lang w:val="hy-AM"/>
              </w:rPr>
              <w:lastRenderedPageBreak/>
              <w:t xml:space="preserve">«(այդ թվում, առանց սահմանափակման՝ ցանկացած Զիջված Գումարի վճարում)՝», իսկ «180 (հարյուր ութսուն)» բառերը փոխարինվել են «90 (իննսուն)» բառերով։ </w:t>
            </w:r>
          </w:p>
        </w:tc>
        <w:tc>
          <w:tcPr>
            <w:tcW w:w="4116" w:type="dxa"/>
          </w:tcPr>
          <w:p w14:paraId="67217317" w14:textId="426D8B4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Breaches by any Government Authority should be covered.</w:t>
            </w:r>
          </w:p>
          <w:p w14:paraId="5D657D89" w14:textId="09FF79C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It needs to be clarified that non-payment of an Assigned Amount is covered.</w:t>
            </w:r>
          </w:p>
          <w:p w14:paraId="32C59A2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reduction to 90 days aligns with the reference deal.</w:t>
            </w:r>
          </w:p>
          <w:p w14:paraId="240235F6" w14:textId="77777777" w:rsidR="009C47A5" w:rsidRPr="00B178BB" w:rsidRDefault="009C47A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կամ այն Պետական Մարմնի կողմից թույլ տված խախտումները պետք է ներառված լինեն։ </w:t>
            </w:r>
          </w:p>
          <w:p w14:paraId="55C55B45" w14:textId="77777777" w:rsidR="009C47A5" w:rsidRPr="00B178BB" w:rsidRDefault="009C47A5"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Պետք է հստակեցվի, որ Զիջված Գումարի համար վճարում չկատարելը նույնպես ներառված է։ </w:t>
            </w:r>
          </w:p>
          <w:p w14:paraId="4F8FF731" w14:textId="2BA0B87B" w:rsidR="009C47A5" w:rsidRPr="00B178BB" w:rsidRDefault="009C47A5"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90 օրյա ժամկետը համահունչ է նախորդ գործարքի հետ։ </w:t>
            </w:r>
          </w:p>
        </w:tc>
        <w:tc>
          <w:tcPr>
            <w:tcW w:w="2463" w:type="dxa"/>
          </w:tcPr>
          <w:p w14:paraId="7E736A39" w14:textId="522185C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 and for reduction to 90 days</w:t>
            </w:r>
            <w:r w:rsidR="009C47A5" w:rsidRPr="00B178BB">
              <w:rPr>
                <w:rFonts w:asciiTheme="majorHAnsi" w:hAnsiTheme="majorHAnsi" w:cstheme="majorHAnsi"/>
                <w:lang w:val="hy-AM"/>
              </w:rPr>
              <w:t>/իսկ 90 օր կրճատվելու մասով</w:t>
            </w:r>
            <w:r w:rsidRPr="00B178BB">
              <w:rPr>
                <w:rFonts w:asciiTheme="majorHAnsi" w:hAnsiTheme="majorHAnsi" w:cstheme="majorHAnsi"/>
              </w:rPr>
              <w:t xml:space="preserve"> 1 (article</w:t>
            </w:r>
            <w:r w:rsidR="009C47A5" w:rsidRPr="00B178BB">
              <w:rPr>
                <w:rFonts w:asciiTheme="majorHAnsi" w:hAnsiTheme="majorHAnsi" w:cstheme="majorHAnsi"/>
                <w:lang w:val="hy-AM"/>
              </w:rPr>
              <w:t>/հոդված</w:t>
            </w:r>
            <w:r w:rsidRPr="00B178BB">
              <w:rPr>
                <w:rFonts w:asciiTheme="majorHAnsi" w:hAnsiTheme="majorHAnsi" w:cstheme="majorHAnsi"/>
              </w:rPr>
              <w:t xml:space="preserve"> 16.2(a)).</w:t>
            </w:r>
          </w:p>
          <w:p w14:paraId="03C6D815" w14:textId="5923236E" w:rsidR="00647409" w:rsidRPr="00B178BB" w:rsidRDefault="00647409" w:rsidP="00647409">
            <w:pPr>
              <w:pStyle w:val="BodyText"/>
              <w:jc w:val="left"/>
              <w:rPr>
                <w:rFonts w:asciiTheme="majorHAnsi" w:hAnsiTheme="majorHAnsi" w:cstheme="majorHAnsi"/>
              </w:rPr>
            </w:pPr>
          </w:p>
        </w:tc>
      </w:tr>
      <w:tr w:rsidR="00AC60C0" w:rsidRPr="00B178BB" w14:paraId="16F4932B" w14:textId="7E5C3FF1" w:rsidTr="00F177C8">
        <w:tc>
          <w:tcPr>
            <w:tcW w:w="570" w:type="dxa"/>
          </w:tcPr>
          <w:p w14:paraId="7A81489E" w14:textId="77777777" w:rsidR="00647409" w:rsidRPr="00B178BB" w:rsidRDefault="00647409" w:rsidP="00647409">
            <w:pPr>
              <w:pStyle w:val="General3L1"/>
              <w:rPr>
                <w:rFonts w:asciiTheme="majorHAnsi" w:hAnsiTheme="majorHAnsi" w:cstheme="majorHAnsi"/>
              </w:rPr>
            </w:pPr>
          </w:p>
        </w:tc>
        <w:tc>
          <w:tcPr>
            <w:tcW w:w="2791" w:type="dxa"/>
          </w:tcPr>
          <w:p w14:paraId="389EF57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16.2(b) (</w:t>
            </w:r>
            <w:r w:rsidRPr="00B178BB">
              <w:rPr>
                <w:rFonts w:asciiTheme="majorHAnsi" w:hAnsiTheme="majorHAnsi" w:cstheme="majorHAnsi"/>
                <w:i/>
              </w:rPr>
              <w:t>Government Events of Default</w:t>
            </w:r>
            <w:r w:rsidRPr="00B178BB">
              <w:rPr>
                <w:rFonts w:asciiTheme="majorHAnsi" w:hAnsiTheme="majorHAnsi" w:cstheme="majorHAnsi"/>
              </w:rPr>
              <w:t>)</w:t>
            </w:r>
          </w:p>
          <w:p w14:paraId="4CCBD9DF" w14:textId="2B910E0D" w:rsidR="009C47A5" w:rsidRPr="00B178BB" w:rsidRDefault="009C47A5" w:rsidP="00647409">
            <w:pPr>
              <w:pStyle w:val="BodyText"/>
              <w:jc w:val="left"/>
              <w:rPr>
                <w:rFonts w:asciiTheme="majorHAnsi" w:hAnsiTheme="majorHAnsi" w:cstheme="majorHAnsi"/>
              </w:rPr>
            </w:pPr>
            <w:r w:rsidRPr="00B178BB">
              <w:rPr>
                <w:rFonts w:asciiTheme="majorHAnsi" w:hAnsiTheme="majorHAnsi" w:cstheme="majorHAnsi"/>
              </w:rPr>
              <w:t xml:space="preserve">Article 16.2(b) </w:t>
            </w:r>
            <w:r w:rsidRPr="00B178BB">
              <w:rPr>
                <w:rFonts w:asciiTheme="majorHAnsi" w:hAnsiTheme="majorHAnsi" w:cstheme="majorHAnsi"/>
                <w:i/>
              </w:rPr>
              <w:t>(Կառավարության Կետանցի Դեպք)</w:t>
            </w:r>
          </w:p>
        </w:tc>
        <w:tc>
          <w:tcPr>
            <w:tcW w:w="4008" w:type="dxa"/>
          </w:tcPr>
          <w:p w14:paraId="5D53B2AD" w14:textId="0E64EF8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Deletion of "material"</w:t>
            </w:r>
          </w:p>
          <w:p w14:paraId="6EC8F82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"or the failure of any Government Authority to take appropriate measures available to it under Applicable Laws to prevent or remedy any of the foregoing actions" and "following due process".</w:t>
            </w:r>
          </w:p>
          <w:p w14:paraId="418D3ED9" w14:textId="77777777" w:rsidR="009C47A5" w:rsidRPr="00B178BB" w:rsidRDefault="006D28F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է «էական» բառը։ </w:t>
            </w:r>
          </w:p>
          <w:p w14:paraId="43721F3F" w14:textId="6A9AB6F8" w:rsidR="006D28FA" w:rsidRPr="00B178BB" w:rsidRDefault="006D28FA"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 կամ որևէ Պետական Մարմին չի ձեռնարկել Կիրառելի Օրենքներով նախատեսված համապատասխան միջոցներ վերոնշյալ ցանկացած գործողություն կանխելու կամ դրա հետևանքները վերացնելու նպատակով», «պատշաճ կերպով»։ </w:t>
            </w:r>
          </w:p>
        </w:tc>
        <w:tc>
          <w:tcPr>
            <w:tcW w:w="4116" w:type="dxa"/>
          </w:tcPr>
          <w:p w14:paraId="67638BB9" w14:textId="1891F6F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word material is deleted because reference is already made to "materially and adversely affects".</w:t>
            </w:r>
          </w:p>
          <w:p w14:paraId="5E27FFD9" w14:textId="50AF906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insertions are market standard and relate to failure to act by Government Authorities and that seizure for non-payment must be after due process.</w:t>
            </w:r>
          </w:p>
          <w:p w14:paraId="7A4371C4" w14:textId="77A20B61" w:rsidR="006F6219" w:rsidRPr="00B178BB" w:rsidRDefault="006F6219"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«էական» բառը հեռացվել է, քան որ արդեն իսկ առկա են «էական և բացասական ազդեցություն է ունենում» բառերը։ </w:t>
            </w:r>
          </w:p>
          <w:p w14:paraId="0C25888F" w14:textId="7F7B5782" w:rsidR="006D28FA" w:rsidRPr="00B178BB" w:rsidRDefault="006F6219"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Այն, ինչ ներառվել է, սովորաբար կիրառվում է շուկայում և վերաբերում է այն դեպքերին, երբ Պետական Մարմինները չի կատարել կամ կատարում այն, ինչ պարտավոր է կատարել, իսկ բռնագրավումը </w:t>
            </w:r>
            <w:r w:rsidRPr="00B178BB">
              <w:rPr>
                <w:rFonts w:asciiTheme="majorHAnsi" w:hAnsiTheme="majorHAnsi" w:cstheme="majorHAnsi"/>
                <w:lang w:val="hy-AM"/>
              </w:rPr>
              <w:lastRenderedPageBreak/>
              <w:t>պետք է լինի օրենքով սահմանված բոլոր երաշխիքների պահպանմամբ։</w:t>
            </w:r>
            <w:r w:rsidR="00D3086F" w:rsidRPr="00B178BB">
              <w:rPr>
                <w:rFonts w:asciiTheme="majorHAnsi" w:hAnsiTheme="majorHAnsi" w:cstheme="majorHAnsi"/>
                <w:lang w:val="hy-AM"/>
              </w:rPr>
              <w:t xml:space="preserve"> </w:t>
            </w:r>
          </w:p>
        </w:tc>
        <w:tc>
          <w:tcPr>
            <w:tcW w:w="2463" w:type="dxa"/>
          </w:tcPr>
          <w:p w14:paraId="340E0819" w14:textId="67723089"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2 and for deletion of double materiality</w:t>
            </w:r>
            <w:r w:rsidR="006D28FA" w:rsidRPr="00B178BB">
              <w:rPr>
                <w:rFonts w:asciiTheme="majorHAnsi" w:hAnsiTheme="majorHAnsi" w:cstheme="majorHAnsi"/>
                <w:lang w:val="hy-AM"/>
              </w:rPr>
              <w:t>/իսկ էական լինելու կրկնակի պայմանի մասով</w:t>
            </w:r>
            <w:r w:rsidRPr="00B178BB">
              <w:rPr>
                <w:rFonts w:asciiTheme="majorHAnsi" w:hAnsiTheme="majorHAnsi" w:cstheme="majorHAnsi"/>
                <w:lang w:val="hy-AM"/>
              </w:rPr>
              <w:t>, 1 (article</w:t>
            </w:r>
            <w:r w:rsidR="006D28FA" w:rsidRPr="00B178BB">
              <w:rPr>
                <w:rFonts w:asciiTheme="majorHAnsi" w:hAnsiTheme="majorHAnsi" w:cstheme="majorHAnsi"/>
                <w:lang w:val="hy-AM"/>
              </w:rPr>
              <w:t>/հոդված</w:t>
            </w:r>
            <w:r w:rsidRPr="00B178BB">
              <w:rPr>
                <w:rFonts w:asciiTheme="majorHAnsi" w:hAnsiTheme="majorHAnsi" w:cstheme="majorHAnsi"/>
                <w:lang w:val="hy-AM"/>
              </w:rPr>
              <w:t xml:space="preserve"> 16.2(b))</w:t>
            </w:r>
          </w:p>
        </w:tc>
      </w:tr>
      <w:tr w:rsidR="00AC60C0" w:rsidRPr="00B178BB" w14:paraId="0BAF34C1" w14:textId="19597130" w:rsidTr="00F177C8">
        <w:tc>
          <w:tcPr>
            <w:tcW w:w="570" w:type="dxa"/>
          </w:tcPr>
          <w:p w14:paraId="3FBE9B75" w14:textId="77777777" w:rsidR="00647409" w:rsidRPr="00B178BB" w:rsidRDefault="00647409" w:rsidP="00647409">
            <w:pPr>
              <w:pStyle w:val="General3L1"/>
              <w:rPr>
                <w:rFonts w:asciiTheme="majorHAnsi" w:hAnsiTheme="majorHAnsi" w:cstheme="majorHAnsi"/>
                <w:lang w:val="hy-AM"/>
              </w:rPr>
            </w:pPr>
          </w:p>
        </w:tc>
        <w:tc>
          <w:tcPr>
            <w:tcW w:w="2791" w:type="dxa"/>
          </w:tcPr>
          <w:p w14:paraId="578E637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16.2(d) (</w:t>
            </w:r>
            <w:r w:rsidRPr="00B178BB">
              <w:rPr>
                <w:rFonts w:asciiTheme="majorHAnsi" w:hAnsiTheme="majorHAnsi" w:cstheme="majorHAnsi"/>
                <w:i/>
              </w:rPr>
              <w:t>Government Events of Default</w:t>
            </w:r>
            <w:r w:rsidRPr="00B178BB">
              <w:rPr>
                <w:rFonts w:asciiTheme="majorHAnsi" w:hAnsiTheme="majorHAnsi" w:cstheme="majorHAnsi"/>
              </w:rPr>
              <w:t>)</w:t>
            </w:r>
          </w:p>
          <w:p w14:paraId="0E5EB23F" w14:textId="168FEC2A" w:rsidR="009C47A5" w:rsidRPr="00B178BB" w:rsidRDefault="009C47A5" w:rsidP="00647409">
            <w:pPr>
              <w:pStyle w:val="BodyText"/>
              <w:jc w:val="left"/>
              <w:rPr>
                <w:rFonts w:asciiTheme="majorHAnsi" w:hAnsiTheme="majorHAnsi" w:cstheme="majorHAnsi"/>
              </w:rPr>
            </w:pPr>
            <w:r w:rsidRPr="00B178BB">
              <w:rPr>
                <w:rFonts w:asciiTheme="majorHAnsi" w:hAnsiTheme="majorHAnsi" w:cstheme="majorHAnsi"/>
              </w:rPr>
              <w:t xml:space="preserve">Article 16.2(b) </w:t>
            </w:r>
            <w:r w:rsidRPr="00B178BB">
              <w:rPr>
                <w:rFonts w:asciiTheme="majorHAnsi" w:hAnsiTheme="majorHAnsi" w:cstheme="majorHAnsi"/>
                <w:i/>
              </w:rPr>
              <w:t>(Կառավարության Կետանցի Դեպք)</w:t>
            </w:r>
          </w:p>
        </w:tc>
        <w:tc>
          <w:tcPr>
            <w:tcW w:w="4008" w:type="dxa"/>
          </w:tcPr>
          <w:p w14:paraId="15652E4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"or Adverse Condition Event" and "materially delays, hinders or" and moving ", or is not otherwise capable of cure pursuant to Article 15".</w:t>
            </w:r>
          </w:p>
          <w:p w14:paraId="61E8CD16" w14:textId="1FCDE572" w:rsidR="006F6219" w:rsidRPr="00B178BB" w:rsidRDefault="006F6219" w:rsidP="00647409">
            <w:pPr>
              <w:pStyle w:val="BodyText"/>
              <w:jc w:val="left"/>
              <w:rPr>
                <w:rFonts w:asciiTheme="majorHAnsi" w:hAnsiTheme="majorHAnsi" w:cstheme="majorHAnsi"/>
                <w:lang w:val="hy-AM"/>
              </w:rPr>
            </w:pPr>
            <w:r w:rsidRPr="00B178BB">
              <w:rPr>
                <w:rFonts w:asciiTheme="majorHAnsi" w:hAnsiTheme="majorHAnsi" w:cstheme="majorHAnsi"/>
                <w:lang w:val="hy-AM"/>
              </w:rPr>
              <w:t>Ավելացվել են հետևյալ բառերը․ «կամ Անբարենպաստ Պայմանի Դեպք», «որն էականորեն ձգձգում», «խոչընդոտում է դրան կամ անհնար է դարձնում դա, կամ այլապես հնարավոր չէ վերացնել 15 Հոդվածին համապատասխան»</w:t>
            </w:r>
            <w:r w:rsidR="00DB454D" w:rsidRPr="00B178BB">
              <w:rPr>
                <w:rFonts w:asciiTheme="majorHAnsi" w:hAnsiTheme="majorHAnsi" w:cstheme="majorHAnsi"/>
                <w:lang w:val="hy-AM"/>
              </w:rPr>
              <w:t xml:space="preserve">։ </w:t>
            </w:r>
          </w:p>
        </w:tc>
        <w:tc>
          <w:tcPr>
            <w:tcW w:w="4116" w:type="dxa"/>
          </w:tcPr>
          <w:p w14:paraId="5ED65F4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Prolonged Adverse Condition Events to be covered and, if there is no remedy under Article 15, then termination should be available.</w:t>
            </w:r>
          </w:p>
          <w:p w14:paraId="3B10B9A8" w14:textId="7C4B44E0" w:rsidR="00DB454D" w:rsidRPr="00B178BB" w:rsidRDefault="00DB454D" w:rsidP="00D3086F">
            <w:pPr>
              <w:pStyle w:val="BodyText"/>
              <w:jc w:val="left"/>
              <w:rPr>
                <w:rFonts w:asciiTheme="majorHAnsi" w:hAnsiTheme="majorHAnsi" w:cstheme="majorHAnsi"/>
                <w:lang w:val="hy-AM"/>
              </w:rPr>
            </w:pPr>
            <w:r w:rsidRPr="00B178BB">
              <w:rPr>
                <w:rFonts w:asciiTheme="majorHAnsi" w:hAnsiTheme="majorHAnsi" w:cstheme="majorHAnsi"/>
                <w:lang w:val="hy-AM"/>
              </w:rPr>
              <w:t xml:space="preserve">Տևական Անբարենպաստ Պայմանի Դեպքը պետք է ներառված լինի, </w:t>
            </w:r>
            <w:r w:rsidR="00D3086F" w:rsidRPr="00B178BB">
              <w:rPr>
                <w:rFonts w:asciiTheme="majorHAnsi" w:hAnsiTheme="majorHAnsi" w:cstheme="majorHAnsi"/>
                <w:lang w:val="hy-AM"/>
              </w:rPr>
              <w:t>իսկ</w:t>
            </w:r>
            <w:r w:rsidRPr="00B178BB">
              <w:rPr>
                <w:rFonts w:asciiTheme="majorHAnsi" w:hAnsiTheme="majorHAnsi" w:cstheme="majorHAnsi"/>
                <w:lang w:val="hy-AM"/>
              </w:rPr>
              <w:t xml:space="preserve"> եթե Հոդված 15-ը չի ընձեռնում իրավունքի պաշտպանության միջոցներ, ապա պետք է առկա լինի Պայմանագիրը լուծելու հնարավորությունը։ </w:t>
            </w:r>
          </w:p>
        </w:tc>
        <w:tc>
          <w:tcPr>
            <w:tcW w:w="2463" w:type="dxa"/>
          </w:tcPr>
          <w:p w14:paraId="17580A91" w14:textId="70EBD16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1 (article</w:t>
            </w:r>
            <w:r w:rsidR="006F6219" w:rsidRPr="00B178BB">
              <w:rPr>
                <w:rFonts w:asciiTheme="majorHAnsi" w:hAnsiTheme="majorHAnsi" w:cstheme="majorHAnsi"/>
                <w:lang w:val="hy-AM"/>
              </w:rPr>
              <w:t>/հոդված</w:t>
            </w:r>
            <w:r w:rsidRPr="00B178BB">
              <w:rPr>
                <w:rFonts w:asciiTheme="majorHAnsi" w:hAnsiTheme="majorHAnsi" w:cstheme="majorHAnsi"/>
              </w:rPr>
              <w:t xml:space="preserve"> 16.2(i)).</w:t>
            </w:r>
          </w:p>
        </w:tc>
      </w:tr>
      <w:tr w:rsidR="00AC60C0" w:rsidRPr="00B178BB" w14:paraId="51303236" w14:textId="279A2522" w:rsidTr="00F177C8">
        <w:tc>
          <w:tcPr>
            <w:tcW w:w="570" w:type="dxa"/>
          </w:tcPr>
          <w:p w14:paraId="5B8797F8" w14:textId="77777777" w:rsidR="00647409" w:rsidRPr="00B178BB" w:rsidRDefault="00647409" w:rsidP="00647409">
            <w:pPr>
              <w:pStyle w:val="General3L1"/>
              <w:rPr>
                <w:rFonts w:asciiTheme="majorHAnsi" w:hAnsiTheme="majorHAnsi" w:cstheme="majorHAnsi"/>
              </w:rPr>
            </w:pPr>
          </w:p>
        </w:tc>
        <w:tc>
          <w:tcPr>
            <w:tcW w:w="2791" w:type="dxa"/>
          </w:tcPr>
          <w:p w14:paraId="408823F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16.2(e) (</w:t>
            </w:r>
            <w:r w:rsidRPr="00B178BB">
              <w:rPr>
                <w:rFonts w:asciiTheme="majorHAnsi" w:hAnsiTheme="majorHAnsi" w:cstheme="majorHAnsi"/>
                <w:i/>
              </w:rPr>
              <w:t>Government Events of Default</w:t>
            </w:r>
            <w:r w:rsidRPr="00B178BB">
              <w:rPr>
                <w:rFonts w:asciiTheme="majorHAnsi" w:hAnsiTheme="majorHAnsi" w:cstheme="majorHAnsi"/>
              </w:rPr>
              <w:t>)</w:t>
            </w:r>
          </w:p>
          <w:p w14:paraId="7BDDE659" w14:textId="45A4DA36" w:rsidR="009C47A5" w:rsidRPr="00B178BB" w:rsidRDefault="009C47A5" w:rsidP="00647409">
            <w:pPr>
              <w:pStyle w:val="BodyText"/>
              <w:jc w:val="left"/>
              <w:rPr>
                <w:rFonts w:asciiTheme="majorHAnsi" w:hAnsiTheme="majorHAnsi" w:cstheme="majorHAnsi"/>
              </w:rPr>
            </w:pPr>
            <w:r w:rsidRPr="00B178BB">
              <w:rPr>
                <w:rFonts w:asciiTheme="majorHAnsi" w:hAnsiTheme="majorHAnsi" w:cstheme="majorHAnsi"/>
              </w:rPr>
              <w:t xml:space="preserve">Article 16.2(e) </w:t>
            </w:r>
            <w:r w:rsidRPr="00B178BB">
              <w:rPr>
                <w:rFonts w:asciiTheme="majorHAnsi" w:hAnsiTheme="majorHAnsi" w:cstheme="majorHAnsi"/>
                <w:i/>
              </w:rPr>
              <w:t>(Կառավարության Կետանցի Դեպք)</w:t>
            </w:r>
          </w:p>
        </w:tc>
        <w:tc>
          <w:tcPr>
            <w:tcW w:w="4008" w:type="dxa"/>
          </w:tcPr>
          <w:p w14:paraId="3B9F7110"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2EE8DA4A" w14:textId="596AD31E" w:rsidR="00647409" w:rsidRPr="00B178BB" w:rsidRDefault="00647409" w:rsidP="00647409">
            <w:pPr>
              <w:pStyle w:val="BodyText"/>
              <w:numPr>
                <w:ilvl w:val="0"/>
                <w:numId w:val="41"/>
              </w:numPr>
              <w:spacing w:after="0"/>
              <w:jc w:val="left"/>
              <w:rPr>
                <w:rFonts w:asciiTheme="majorHAnsi" w:hAnsiTheme="majorHAnsi" w:cstheme="majorHAnsi"/>
              </w:rPr>
            </w:pPr>
            <w:r w:rsidRPr="00B178BB">
              <w:rPr>
                <w:rFonts w:asciiTheme="majorHAnsi" w:hAnsiTheme="majorHAnsi" w:cstheme="majorHAnsi"/>
              </w:rPr>
              <w:t xml:space="preserve">", any direct agreement or Project Document or failure to act in accordance with Applicable Law,"; and </w:t>
            </w:r>
          </w:p>
          <w:p w14:paraId="7FDA7BB3" w14:textId="3093B8D4" w:rsidR="00647409" w:rsidRPr="00B178BB" w:rsidRDefault="00647409" w:rsidP="00647409">
            <w:pPr>
              <w:pStyle w:val="BodyText"/>
              <w:numPr>
                <w:ilvl w:val="0"/>
                <w:numId w:val="41"/>
              </w:numPr>
              <w:spacing w:after="0"/>
              <w:jc w:val="left"/>
              <w:rPr>
                <w:rFonts w:asciiTheme="majorHAnsi" w:hAnsiTheme="majorHAnsi" w:cstheme="majorHAnsi"/>
              </w:rPr>
            </w:pPr>
            <w:r w:rsidRPr="00B178BB">
              <w:rPr>
                <w:rFonts w:asciiTheme="majorHAnsi" w:hAnsiTheme="majorHAnsi" w:cstheme="majorHAnsi"/>
              </w:rPr>
              <w:t xml:space="preserve">", any Government Authority or any Power Sector Entity as the case may be"; and </w:t>
            </w:r>
          </w:p>
          <w:p w14:paraId="0BCA159F" w14:textId="1396F485" w:rsidR="00647409" w:rsidRPr="00B178BB" w:rsidRDefault="00647409" w:rsidP="00647409">
            <w:pPr>
              <w:pStyle w:val="BodyText"/>
              <w:numPr>
                <w:ilvl w:val="0"/>
                <w:numId w:val="41"/>
              </w:numPr>
              <w:spacing w:after="0"/>
              <w:jc w:val="left"/>
              <w:rPr>
                <w:rFonts w:asciiTheme="majorHAnsi" w:hAnsiTheme="majorHAnsi" w:cstheme="majorHAnsi"/>
              </w:rPr>
            </w:pPr>
            <w:r w:rsidRPr="00B178BB">
              <w:rPr>
                <w:rFonts w:asciiTheme="majorHAnsi" w:hAnsiTheme="majorHAnsi" w:cstheme="majorHAnsi"/>
              </w:rPr>
              <w:t>replacing "the" with "this"; and</w:t>
            </w:r>
          </w:p>
          <w:p w14:paraId="1F7A0DDB"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replacing the full stop with a semi-colon.</w:t>
            </w:r>
          </w:p>
          <w:p w14:paraId="779DB061" w14:textId="77777777" w:rsidR="00DB454D" w:rsidRPr="00B178BB" w:rsidRDefault="00DB454D"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Ավելացվել են հետևյալ բառերը․</w:t>
            </w:r>
          </w:p>
          <w:p w14:paraId="73AC2604" w14:textId="1525F4D3" w:rsidR="00DB454D" w:rsidRPr="00B178BB" w:rsidRDefault="00DB454D"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lastRenderedPageBreak/>
              <w:t xml:space="preserve">«որևէ Պետական Մարմնի կամ որևէ Էներգետիկայի Ոլորտի Մասնակցի», «որևէ Ուղղակի Պայմանագրի կամ Ծրագրի Փաստաթղթի», «կամ Կիրառելի Օրենքին համապատասխան չգործելը», «համապատասխանաբար»։ Անգլերեն տեքստում կատարվել են կետադրական ուղղումներ և տեղի է ունեցել խոսքի մի մասնիկի փոխարինումը մեկ այլ մասնիկով։  </w:t>
            </w:r>
          </w:p>
          <w:p w14:paraId="0ADADBB2" w14:textId="3C53BDFB" w:rsidR="00DB454D" w:rsidRPr="00B178BB" w:rsidRDefault="00DB454D" w:rsidP="00647409">
            <w:pPr>
              <w:pStyle w:val="BodyText"/>
              <w:spacing w:after="0"/>
              <w:jc w:val="left"/>
              <w:rPr>
                <w:rFonts w:asciiTheme="majorHAnsi" w:hAnsiTheme="majorHAnsi" w:cstheme="majorHAnsi"/>
                <w:lang w:val="hy-AM"/>
              </w:rPr>
            </w:pPr>
          </w:p>
        </w:tc>
        <w:tc>
          <w:tcPr>
            <w:tcW w:w="4116" w:type="dxa"/>
          </w:tcPr>
          <w:p w14:paraId="1D6CF442" w14:textId="2239A0FD" w:rsidR="00647409" w:rsidRPr="00B178BB" w:rsidRDefault="00647409" w:rsidP="0070188E">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To address breach of direct agreements, other Project Documents or Applicable Laws – including by Government Authorities and Power Sector Entities.</w:t>
            </w:r>
          </w:p>
          <w:p w14:paraId="17E1BDC3" w14:textId="6D65D307" w:rsidR="00DB454D" w:rsidRPr="00B178BB" w:rsidRDefault="00DB454D" w:rsidP="0070188E">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Անհրաժեշտ է </w:t>
            </w:r>
            <w:r w:rsidR="00C8780B" w:rsidRPr="00B178BB">
              <w:rPr>
                <w:rFonts w:asciiTheme="majorHAnsi" w:hAnsiTheme="majorHAnsi" w:cstheme="majorHAnsi"/>
                <w:lang w:val="hy-AM"/>
              </w:rPr>
              <w:t>նախատեսել հետևանքներ</w:t>
            </w:r>
            <w:r w:rsidRPr="00B178BB">
              <w:rPr>
                <w:rFonts w:asciiTheme="majorHAnsi" w:hAnsiTheme="majorHAnsi" w:cstheme="majorHAnsi"/>
                <w:lang w:val="hy-AM"/>
              </w:rPr>
              <w:t xml:space="preserve"> ուղղակի պայմանագրեր</w:t>
            </w:r>
            <w:r w:rsidR="00C8780B" w:rsidRPr="00B178BB">
              <w:rPr>
                <w:rFonts w:asciiTheme="majorHAnsi" w:hAnsiTheme="majorHAnsi" w:cstheme="majorHAnsi"/>
                <w:lang w:val="hy-AM"/>
              </w:rPr>
              <w:t>ը</w:t>
            </w:r>
            <w:r w:rsidRPr="00B178BB">
              <w:rPr>
                <w:rFonts w:asciiTheme="majorHAnsi" w:hAnsiTheme="majorHAnsi" w:cstheme="majorHAnsi"/>
                <w:lang w:val="hy-AM"/>
              </w:rPr>
              <w:t>, Ծրագրի Փաստաթղթեր</w:t>
            </w:r>
            <w:r w:rsidR="00C8780B" w:rsidRPr="00B178BB">
              <w:rPr>
                <w:rFonts w:asciiTheme="majorHAnsi" w:hAnsiTheme="majorHAnsi" w:cstheme="majorHAnsi"/>
                <w:lang w:val="hy-AM"/>
              </w:rPr>
              <w:t>ը</w:t>
            </w:r>
            <w:r w:rsidRPr="00B178BB">
              <w:rPr>
                <w:rFonts w:asciiTheme="majorHAnsi" w:hAnsiTheme="majorHAnsi" w:cstheme="majorHAnsi"/>
                <w:lang w:val="hy-AM"/>
              </w:rPr>
              <w:t xml:space="preserve"> և Կիրառելի Օրենքների դրույթները խախտելու </w:t>
            </w:r>
            <w:r w:rsidR="00C8780B" w:rsidRPr="00B178BB">
              <w:rPr>
                <w:rFonts w:asciiTheme="majorHAnsi" w:hAnsiTheme="majorHAnsi" w:cstheme="majorHAnsi"/>
                <w:lang w:val="hy-AM"/>
              </w:rPr>
              <w:t>համար</w:t>
            </w:r>
            <w:r w:rsidR="00D3086F" w:rsidRPr="00B178BB">
              <w:rPr>
                <w:rFonts w:asciiTheme="majorHAnsi" w:hAnsiTheme="majorHAnsi" w:cstheme="majorHAnsi"/>
                <w:lang w:val="hy-AM"/>
              </w:rPr>
              <w:t xml:space="preserve">, այդ թվում նաև Պետական </w:t>
            </w:r>
            <w:r w:rsidR="00D3086F" w:rsidRPr="00B178BB">
              <w:rPr>
                <w:rFonts w:asciiTheme="majorHAnsi" w:hAnsiTheme="majorHAnsi" w:cstheme="majorHAnsi"/>
                <w:lang w:val="hy-AM"/>
              </w:rPr>
              <w:lastRenderedPageBreak/>
              <w:t>Մարմինների և Էներգետիկայի Ոլորտի Մասնակիցների կողմից</w:t>
            </w:r>
            <w:r w:rsidR="00C8780B" w:rsidRPr="00B178BB">
              <w:rPr>
                <w:rFonts w:asciiTheme="majorHAnsi" w:hAnsiTheme="majorHAnsi" w:cstheme="majorHAnsi"/>
                <w:lang w:val="hy-AM"/>
              </w:rPr>
              <w:t xml:space="preserve">։ </w:t>
            </w:r>
          </w:p>
          <w:p w14:paraId="092AFCC8" w14:textId="69CDF640" w:rsidR="00DB454D" w:rsidRPr="00B178BB" w:rsidRDefault="00DB454D" w:rsidP="0070188E">
            <w:pPr>
              <w:pStyle w:val="BodyText"/>
              <w:jc w:val="left"/>
              <w:rPr>
                <w:rFonts w:asciiTheme="majorHAnsi" w:hAnsiTheme="majorHAnsi" w:cstheme="majorHAnsi"/>
                <w:lang w:val="hy-AM"/>
              </w:rPr>
            </w:pPr>
          </w:p>
        </w:tc>
        <w:tc>
          <w:tcPr>
            <w:tcW w:w="2463" w:type="dxa"/>
          </w:tcPr>
          <w:p w14:paraId="5F8F55A1" w14:textId="26B04C2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DB454D"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61C63EDF" w14:textId="18D4D7E2" w:rsidTr="00F177C8">
        <w:tc>
          <w:tcPr>
            <w:tcW w:w="570" w:type="dxa"/>
          </w:tcPr>
          <w:p w14:paraId="41032C3E" w14:textId="77777777" w:rsidR="00647409" w:rsidRPr="00B178BB" w:rsidRDefault="00647409" w:rsidP="00647409">
            <w:pPr>
              <w:pStyle w:val="General3L1"/>
              <w:rPr>
                <w:rFonts w:asciiTheme="majorHAnsi" w:hAnsiTheme="majorHAnsi" w:cstheme="majorHAnsi"/>
              </w:rPr>
            </w:pPr>
          </w:p>
        </w:tc>
        <w:tc>
          <w:tcPr>
            <w:tcW w:w="2791" w:type="dxa"/>
          </w:tcPr>
          <w:p w14:paraId="15725BA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16.2 (</w:t>
            </w:r>
            <w:r w:rsidRPr="00B178BB">
              <w:rPr>
                <w:rFonts w:asciiTheme="majorHAnsi" w:hAnsiTheme="majorHAnsi" w:cstheme="majorHAnsi"/>
                <w:i/>
              </w:rPr>
              <w:t>Government Events of Default</w:t>
            </w:r>
            <w:r w:rsidRPr="00B178BB">
              <w:rPr>
                <w:rFonts w:asciiTheme="majorHAnsi" w:hAnsiTheme="majorHAnsi" w:cstheme="majorHAnsi"/>
              </w:rPr>
              <w:t>)</w:t>
            </w:r>
          </w:p>
          <w:p w14:paraId="31C50C35" w14:textId="18F28C1D" w:rsidR="009C47A5" w:rsidRPr="00B178BB" w:rsidRDefault="009C47A5" w:rsidP="009C47A5">
            <w:pPr>
              <w:pStyle w:val="BodyText"/>
              <w:jc w:val="left"/>
              <w:rPr>
                <w:rFonts w:asciiTheme="majorHAnsi" w:hAnsiTheme="majorHAnsi" w:cstheme="majorHAnsi"/>
              </w:rPr>
            </w:pPr>
            <w:r w:rsidRPr="00B178BB">
              <w:rPr>
                <w:rFonts w:asciiTheme="majorHAnsi" w:hAnsiTheme="majorHAnsi" w:cstheme="majorHAnsi"/>
              </w:rPr>
              <w:t xml:space="preserve">Article 16.2 </w:t>
            </w:r>
            <w:r w:rsidRPr="00B178BB">
              <w:rPr>
                <w:rFonts w:asciiTheme="majorHAnsi" w:hAnsiTheme="majorHAnsi" w:cstheme="majorHAnsi"/>
                <w:i/>
              </w:rPr>
              <w:t>(Կառավարության Կետանցի Դեպք)</w:t>
            </w:r>
          </w:p>
        </w:tc>
        <w:tc>
          <w:tcPr>
            <w:tcW w:w="4008" w:type="dxa"/>
          </w:tcPr>
          <w:p w14:paraId="70AA11F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the following new paragraphs:</w:t>
            </w:r>
          </w:p>
          <w:p w14:paraId="18962D05" w14:textId="390FADB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"(f)</w:t>
            </w:r>
            <w:r w:rsidRPr="00B178BB">
              <w:rPr>
                <w:rFonts w:asciiTheme="majorHAnsi" w:hAnsiTheme="majorHAnsi" w:cstheme="majorHAnsi"/>
              </w:rPr>
              <w:tab/>
              <w:t>any action or inaction by any Government Authority or Change in Law which results in the Developer (or any of the Financing Parties) ceasing to have the rights referred to in Article 11.1 or under the Direct Agreement;</w:t>
            </w:r>
          </w:p>
          <w:p w14:paraId="5449D6C8" w14:textId="6BE9C55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(g)</w:t>
            </w:r>
            <w:r w:rsidRPr="00B178BB">
              <w:rPr>
                <w:rFonts w:asciiTheme="majorHAnsi" w:hAnsiTheme="majorHAnsi" w:cstheme="majorHAnsi"/>
              </w:rPr>
              <w:tab/>
              <w:t xml:space="preserve">any event which results in the mechanism maintained for the benefit of the Developer under the “Special Account” (as defined in the Power Purchase Agreement) being terminated </w:t>
            </w:r>
            <w:r w:rsidRPr="00B178BB">
              <w:rPr>
                <w:rFonts w:asciiTheme="majorHAnsi" w:hAnsiTheme="majorHAnsi" w:cstheme="majorHAnsi"/>
              </w:rPr>
              <w:lastRenderedPageBreak/>
              <w:t xml:space="preserve">without having been replaced by a similar or equivalent mechanism; and </w:t>
            </w:r>
          </w:p>
          <w:p w14:paraId="0F85477D"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(h)</w:t>
            </w:r>
            <w:r w:rsidRPr="00B178BB">
              <w:rPr>
                <w:rFonts w:asciiTheme="majorHAnsi" w:hAnsiTheme="majorHAnsi" w:cstheme="majorHAnsi"/>
              </w:rPr>
              <w:tab/>
              <w:t>any termination, cancellation or suspension of a Project Document (other than as a result of (i) material breach of the Developer which has not been cured within 180 (one hundred and eighty) Days from the day a notice of such breach has been received or (ii) a Prolonged Force Majeure Event).".</w:t>
            </w:r>
            <w:r w:rsidR="00C8780B" w:rsidRPr="00B178BB">
              <w:rPr>
                <w:rFonts w:asciiTheme="majorHAnsi" w:hAnsiTheme="majorHAnsi" w:cstheme="majorHAnsi"/>
              </w:rPr>
              <w:br/>
            </w:r>
            <w:r w:rsidR="00C8780B" w:rsidRPr="00B178BB">
              <w:rPr>
                <w:rFonts w:asciiTheme="majorHAnsi" w:hAnsiTheme="majorHAnsi" w:cstheme="majorHAnsi"/>
                <w:lang w:val="hy-AM"/>
              </w:rPr>
              <w:t xml:space="preserve">Ավելացվել են հետևյալ նոր ենթապարբերությունները․ </w:t>
            </w:r>
          </w:p>
          <w:p w14:paraId="4E3CA1AC" w14:textId="77777777"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t>«(f)</w:t>
            </w:r>
            <w:r w:rsidRPr="00B178BB">
              <w:rPr>
                <w:rFonts w:asciiTheme="majorHAnsi" w:hAnsiTheme="majorHAnsi" w:cstheme="majorHAnsi"/>
                <w:lang w:val="hy-AM"/>
              </w:rPr>
              <w:tab/>
              <w:t xml:space="preserve">որևէ Պետական Մարմնի կողմից որևէ գործողություն կամ անգործություն կամ Օրենքի Փոփոխություն, որի հետևանքով Կառուցապատողը (կամ Ֆինանսավորման Կողմերից որևէ մեկը) դադարում է ունենալ Հոդված 11․1-ով կամ Ուղղակի Պայմանագրով նախատեսված իրավունքները․», </w:t>
            </w:r>
          </w:p>
          <w:p w14:paraId="1818BA58" w14:textId="77777777"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t>«(g)</w:t>
            </w:r>
            <w:r w:rsidRPr="00B178BB">
              <w:rPr>
                <w:rFonts w:asciiTheme="majorHAnsi" w:hAnsiTheme="majorHAnsi" w:cstheme="majorHAnsi"/>
                <w:lang w:val="hy-AM"/>
              </w:rPr>
              <w:tab/>
              <w:t xml:space="preserve">ցանկացած իրադարձություն, որի հետևանքով դադարում է «Հատուկ Հաշվի» միջոցով (ինչպես սահմանված է </w:t>
            </w:r>
            <w:r w:rsidRPr="00B178BB">
              <w:rPr>
                <w:rFonts w:asciiTheme="majorHAnsi" w:hAnsiTheme="majorHAnsi" w:cstheme="majorHAnsi"/>
                <w:lang w:val="hy-AM"/>
              </w:rPr>
              <w:lastRenderedPageBreak/>
              <w:t>Էլեկտրական Էներգիայի Գնման Պայմանագրում) ի օգուտ Կառուցապատողի սահմանված մեխանիզմը՝ առանց փոխարինման նմանատիպ կան համարժեք մեխանիզմով․ և»</w:t>
            </w:r>
          </w:p>
          <w:p w14:paraId="6F72243E" w14:textId="5FEBA336"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t>«(h)</w:t>
            </w:r>
            <w:r w:rsidRPr="00B178BB">
              <w:rPr>
                <w:rFonts w:asciiTheme="majorHAnsi" w:hAnsiTheme="majorHAnsi" w:cstheme="majorHAnsi"/>
                <w:lang w:val="hy-AM"/>
              </w:rPr>
              <w:tab/>
              <w:t>Ծրագրի Փաստաթղթի դադարեցում, չեղարկում կամ կասեցում (եթե դա հետևանք չէ (i) Կառուցապատողի էական խախտման, որը չի վերացվել այդպիսի խախտման վերաբերյալ ծանուցում ստանալուց հետո 180 (մեկ հարյուր ութսուն) Օրվա ընթացքում, կամ (ii) Տևական Անհաղթահարելի Ուժի Դեպքի)։»</w:t>
            </w:r>
          </w:p>
        </w:tc>
        <w:tc>
          <w:tcPr>
            <w:tcW w:w="4116" w:type="dxa"/>
          </w:tcPr>
          <w:p w14:paraId="1A200BF6" w14:textId="5B9B46D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To align with reference deal.</w:t>
            </w:r>
          </w:p>
          <w:p w14:paraId="6443A73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terms of Article 11.1, it was agreed to put provisions relating to the Lenders in the Direct Agreement – which is why (f) refers to the Direct Agreement.</w:t>
            </w:r>
          </w:p>
          <w:p w14:paraId="1408CAA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terms of (h), the transaction structure relies on each of the Project Documents and, if one is terminated, this brings down the Project structure. Exceptions for the material breach by the Developer and prolonged FM were accepted by the Lenders.</w:t>
            </w:r>
          </w:p>
          <w:p w14:paraId="0553E90B" w14:textId="77777777"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Համապատասխանեցվել է նախորդ գործարքին։ </w:t>
            </w:r>
          </w:p>
          <w:p w14:paraId="165DE4C1" w14:textId="77777777"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11․1 Հոդվածի առնչությամբ համաձայնություն էր ձեռք բերվել Վարկատուների վերաբերյալ դրույթները ներառել Ուղղակի Պայմանագրում։ Այդ է պատճառը, որ (f) ենթապարբերությունը հղում է կատարում Ուղղակի Պայմանագրին։ </w:t>
            </w:r>
          </w:p>
          <w:p w14:paraId="08E55A4F" w14:textId="0F077395"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Ինչ վերաբերում է (հ) ենթապարբերությանը, ապա պետք է նշել, որ գործարքի կառուցվածքը հենվում է Ծրագրի յուրաքանչյուր Փաստաթղթի վրա․ և եթե դրանցից մեկը լուծվի, ապա Ծրագրի ամբողջ կառուցվածքը կփլուզվի։ Կառուցապատողի կողմից էական խախտումներ թույլ տալու և տևական Անհաղթահարելի Ուժի Դեպքի հետ կապված բացառություններն ընդունվել են Վարկատուների կողմից։ </w:t>
            </w:r>
          </w:p>
        </w:tc>
        <w:tc>
          <w:tcPr>
            <w:tcW w:w="2463" w:type="dxa"/>
          </w:tcPr>
          <w:p w14:paraId="386ABD23" w14:textId="1CE6553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(article</w:t>
            </w:r>
            <w:r w:rsidR="00C8780B" w:rsidRPr="00B178BB">
              <w:rPr>
                <w:rFonts w:asciiTheme="majorHAnsi" w:hAnsiTheme="majorHAnsi" w:cstheme="majorHAnsi"/>
                <w:lang w:val="hy-AM"/>
              </w:rPr>
              <w:t>/հոդված</w:t>
            </w:r>
            <w:r w:rsidRPr="00B178BB">
              <w:rPr>
                <w:rFonts w:asciiTheme="majorHAnsi" w:hAnsiTheme="majorHAnsi" w:cstheme="majorHAnsi"/>
              </w:rPr>
              <w:t xml:space="preserve"> 16.2(f), 16.2 (h), 14.1(e)(4)(i)) and</w:t>
            </w:r>
            <w:r w:rsidR="00C8780B" w:rsidRPr="00B178BB">
              <w:rPr>
                <w:rFonts w:asciiTheme="majorHAnsi" w:hAnsiTheme="majorHAnsi" w:cstheme="majorHAnsi"/>
                <w:lang w:val="hy-AM"/>
              </w:rPr>
              <w:t>/և</w:t>
            </w:r>
            <w:r w:rsidRPr="00B178BB">
              <w:rPr>
                <w:rFonts w:asciiTheme="majorHAnsi" w:hAnsiTheme="majorHAnsi" w:cstheme="majorHAnsi"/>
              </w:rPr>
              <w:t xml:space="preserve"> 2.</w:t>
            </w:r>
          </w:p>
        </w:tc>
      </w:tr>
      <w:tr w:rsidR="00AC60C0" w:rsidRPr="00B178BB" w14:paraId="780A1F4B" w14:textId="71E6BEDB" w:rsidTr="00F177C8">
        <w:tc>
          <w:tcPr>
            <w:tcW w:w="570" w:type="dxa"/>
          </w:tcPr>
          <w:p w14:paraId="0D66D75E" w14:textId="77777777" w:rsidR="00647409" w:rsidRPr="00B178BB" w:rsidRDefault="00647409" w:rsidP="00647409">
            <w:pPr>
              <w:pStyle w:val="General3L1"/>
              <w:rPr>
                <w:rFonts w:asciiTheme="majorHAnsi" w:hAnsiTheme="majorHAnsi" w:cstheme="majorHAnsi"/>
              </w:rPr>
            </w:pPr>
          </w:p>
        </w:tc>
        <w:tc>
          <w:tcPr>
            <w:tcW w:w="2791" w:type="dxa"/>
          </w:tcPr>
          <w:p w14:paraId="58A354A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17.2(a) (</w:t>
            </w:r>
            <w:r w:rsidRPr="00B178BB">
              <w:rPr>
                <w:rFonts w:asciiTheme="majorHAnsi" w:hAnsiTheme="majorHAnsi" w:cstheme="majorHAnsi"/>
                <w:i/>
              </w:rPr>
              <w:t>Termination by the Developer and Consequences of Termination</w:t>
            </w:r>
            <w:r w:rsidRPr="00B178BB">
              <w:rPr>
                <w:rFonts w:asciiTheme="majorHAnsi" w:hAnsiTheme="majorHAnsi" w:cstheme="majorHAnsi"/>
              </w:rPr>
              <w:t>)</w:t>
            </w:r>
          </w:p>
          <w:p w14:paraId="3D60E945" w14:textId="6A3D1E59" w:rsidR="00C8780B" w:rsidRPr="00B178BB" w:rsidRDefault="00C8780B"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17.2(a) </w:t>
            </w:r>
            <w:r w:rsidRPr="00B178BB">
              <w:rPr>
                <w:rFonts w:asciiTheme="majorHAnsi" w:hAnsiTheme="majorHAnsi" w:cstheme="majorHAnsi"/>
                <w:i/>
              </w:rPr>
              <w:t xml:space="preserve">(Դադարեցում Կառուցապատողի </w:t>
            </w:r>
            <w:r w:rsidRPr="00B178BB">
              <w:rPr>
                <w:rFonts w:asciiTheme="majorHAnsi" w:hAnsiTheme="majorHAnsi" w:cstheme="majorHAnsi"/>
                <w:i/>
              </w:rPr>
              <w:lastRenderedPageBreak/>
              <w:t>կողմից և Դադարման հետևանքները)</w:t>
            </w:r>
          </w:p>
        </w:tc>
        <w:tc>
          <w:tcPr>
            <w:tcW w:w="4008" w:type="dxa"/>
          </w:tcPr>
          <w:p w14:paraId="7A56710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"(one hundred twenty million) and each Party hereby acknowledges and agrees that under such circumstances, the Government shall have no claim against the Developer for any other costs, damages, compensation or otherwise; and".</w:t>
            </w:r>
          </w:p>
          <w:p w14:paraId="49E1D7C7" w14:textId="16FFDCDE"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«(հարյուր քսան միլիոն)», «և </w:t>
            </w:r>
            <w:r w:rsidRPr="00B178BB">
              <w:rPr>
                <w:rFonts w:asciiTheme="majorHAnsi" w:hAnsiTheme="majorHAnsi" w:cstheme="majorHAnsi"/>
                <w:lang w:val="hy-AM"/>
              </w:rPr>
              <w:lastRenderedPageBreak/>
              <w:t>յուրաքանչյուր Կողմ սույնով ընդունում և համաձայնում է, որ այդ դեպքում Կառավարությունը Կառուցապատողի նկատմամբ չի ունենալու որևէ պահանջ՝ որևէ այլ ծախսերի, վնասների, փոխհատուցման համար կամ այլ հարցերով. և»</w:t>
            </w:r>
          </w:p>
        </w:tc>
        <w:tc>
          <w:tcPr>
            <w:tcW w:w="4116" w:type="dxa"/>
          </w:tcPr>
          <w:p w14:paraId="299F5E7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Putting figures into words. Standard provision on limits of recourse.</w:t>
            </w:r>
          </w:p>
          <w:p w14:paraId="781FD3B8" w14:textId="34EFF515" w:rsidR="00C8780B" w:rsidRPr="00B178BB" w:rsidRDefault="00C8780B" w:rsidP="005A7608">
            <w:pPr>
              <w:pStyle w:val="BodyText"/>
              <w:jc w:val="left"/>
              <w:rPr>
                <w:rFonts w:asciiTheme="majorHAnsi" w:hAnsiTheme="majorHAnsi" w:cstheme="majorHAnsi"/>
                <w:lang w:val="hy-AM"/>
              </w:rPr>
            </w:pPr>
            <w:r w:rsidRPr="00B178BB">
              <w:rPr>
                <w:rFonts w:asciiTheme="majorHAnsi" w:hAnsiTheme="majorHAnsi" w:cstheme="majorHAnsi"/>
                <w:lang w:val="hy-AM"/>
              </w:rPr>
              <w:t>Թվերը գրվել են տառերով։ Սովորա</w:t>
            </w:r>
            <w:r w:rsidR="005A7608" w:rsidRPr="00B178BB">
              <w:rPr>
                <w:rFonts w:asciiTheme="majorHAnsi" w:hAnsiTheme="majorHAnsi" w:cstheme="majorHAnsi"/>
                <w:lang w:val="hy-AM"/>
              </w:rPr>
              <w:t xml:space="preserve">բար կիրառվող </w:t>
            </w:r>
            <w:r w:rsidRPr="00B178BB">
              <w:rPr>
                <w:rFonts w:asciiTheme="majorHAnsi" w:hAnsiTheme="majorHAnsi" w:cstheme="majorHAnsi"/>
                <w:lang w:val="hy-AM"/>
              </w:rPr>
              <w:t xml:space="preserve">դրույթ պահանջ ներկայացնելու հնարավորությունը սահմանափակելու վերաբերյալ։ </w:t>
            </w:r>
          </w:p>
        </w:tc>
        <w:tc>
          <w:tcPr>
            <w:tcW w:w="2463" w:type="dxa"/>
          </w:tcPr>
          <w:p w14:paraId="3C34BAEA" w14:textId="4383145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B8F3375" w14:textId="4DF37774" w:rsidTr="00F177C8">
        <w:tc>
          <w:tcPr>
            <w:tcW w:w="570" w:type="dxa"/>
          </w:tcPr>
          <w:p w14:paraId="375F7E5A" w14:textId="77777777" w:rsidR="00647409" w:rsidRPr="00B178BB" w:rsidRDefault="00647409" w:rsidP="00647409">
            <w:pPr>
              <w:pStyle w:val="General3L1"/>
              <w:rPr>
                <w:rFonts w:asciiTheme="majorHAnsi" w:hAnsiTheme="majorHAnsi" w:cstheme="majorHAnsi"/>
              </w:rPr>
            </w:pPr>
          </w:p>
        </w:tc>
        <w:tc>
          <w:tcPr>
            <w:tcW w:w="2791" w:type="dxa"/>
          </w:tcPr>
          <w:p w14:paraId="1FFC8BC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17.2(b) (</w:t>
            </w:r>
            <w:r w:rsidRPr="00B178BB">
              <w:rPr>
                <w:rFonts w:asciiTheme="majorHAnsi" w:hAnsiTheme="majorHAnsi" w:cstheme="majorHAnsi"/>
                <w:i/>
              </w:rPr>
              <w:t>Termination by the Developer and Consequences of Termination</w:t>
            </w:r>
            <w:r w:rsidRPr="00B178BB">
              <w:rPr>
                <w:rFonts w:asciiTheme="majorHAnsi" w:hAnsiTheme="majorHAnsi" w:cstheme="majorHAnsi"/>
              </w:rPr>
              <w:t>)</w:t>
            </w:r>
          </w:p>
          <w:p w14:paraId="657F1125" w14:textId="51E78A61" w:rsidR="00C8780B" w:rsidRPr="00B178BB" w:rsidRDefault="00C8780B"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00D342A4" w:rsidRPr="00B178BB">
              <w:rPr>
                <w:rFonts w:asciiTheme="majorHAnsi" w:hAnsiTheme="majorHAnsi" w:cstheme="majorHAnsi"/>
                <w:lang w:val="hy-AM"/>
              </w:rPr>
              <w:t xml:space="preserve"> </w:t>
            </w:r>
            <w:r w:rsidRPr="00B178BB">
              <w:rPr>
                <w:rFonts w:asciiTheme="majorHAnsi" w:hAnsiTheme="majorHAnsi" w:cstheme="majorHAnsi"/>
              </w:rPr>
              <w:t>17.2</w:t>
            </w:r>
            <w:r w:rsidR="00D342A4" w:rsidRPr="00B178BB">
              <w:rPr>
                <w:rFonts w:asciiTheme="majorHAnsi" w:hAnsiTheme="majorHAnsi" w:cstheme="majorHAnsi"/>
              </w:rPr>
              <w:t xml:space="preserve">(b) </w:t>
            </w:r>
            <w:r w:rsidRPr="00B178BB">
              <w:rPr>
                <w:rFonts w:asciiTheme="majorHAnsi" w:hAnsiTheme="majorHAnsi" w:cstheme="majorHAnsi"/>
                <w:i/>
              </w:rPr>
              <w:t>(Դադարեցում Կառուցապատողի կողմից և Դադարման հետևանքները)</w:t>
            </w:r>
          </w:p>
        </w:tc>
        <w:tc>
          <w:tcPr>
            <w:tcW w:w="4008" w:type="dxa"/>
          </w:tcPr>
          <w:p w14:paraId="3E9EB4F6" w14:textId="77777777" w:rsidR="00647409" w:rsidRPr="00B178BB" w:rsidRDefault="00647409" w:rsidP="00647409">
            <w:pPr>
              <w:pStyle w:val="BodyText"/>
              <w:numPr>
                <w:ilvl w:val="0"/>
                <w:numId w:val="43"/>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01878071" w14:textId="31A893EE" w:rsidR="00647409" w:rsidRPr="00B178BB" w:rsidRDefault="00647409" w:rsidP="00647409">
            <w:pPr>
              <w:pStyle w:val="BodyText"/>
              <w:numPr>
                <w:ilvl w:val="0"/>
                <w:numId w:val="42"/>
              </w:numPr>
              <w:spacing w:after="0"/>
              <w:ind w:hanging="357"/>
              <w:jc w:val="left"/>
              <w:rPr>
                <w:rFonts w:asciiTheme="majorHAnsi" w:hAnsiTheme="majorHAnsi" w:cstheme="majorHAnsi"/>
              </w:rPr>
            </w:pPr>
            <w:r w:rsidRPr="00B178BB">
              <w:rPr>
                <w:rFonts w:asciiTheme="majorHAnsi" w:hAnsiTheme="majorHAnsi" w:cstheme="majorHAnsi"/>
              </w:rPr>
              <w:t xml:space="preserve">"and subject to the Direct Agreement", </w:t>
            </w:r>
          </w:p>
          <w:p w14:paraId="4343FF1B" w14:textId="2B3FD4C0" w:rsidR="00647409" w:rsidRPr="00B178BB" w:rsidRDefault="00647409" w:rsidP="00647409">
            <w:pPr>
              <w:pStyle w:val="BodyText"/>
              <w:numPr>
                <w:ilvl w:val="0"/>
                <w:numId w:val="42"/>
              </w:numPr>
              <w:spacing w:after="0"/>
              <w:ind w:hanging="357"/>
              <w:jc w:val="left"/>
              <w:rPr>
                <w:rFonts w:asciiTheme="majorHAnsi" w:hAnsiTheme="majorHAnsi" w:cstheme="majorHAnsi"/>
              </w:rPr>
            </w:pPr>
            <w:r w:rsidRPr="00B178BB">
              <w:rPr>
                <w:rFonts w:asciiTheme="majorHAnsi" w:hAnsiTheme="majorHAnsi" w:cstheme="majorHAnsi"/>
              </w:rPr>
              <w:t xml:space="preserve">", after such payment by the Government, the"; </w:t>
            </w:r>
          </w:p>
          <w:p w14:paraId="7A6246FC" w14:textId="4993B770" w:rsidR="00647409" w:rsidRPr="00B178BB" w:rsidRDefault="00647409" w:rsidP="00647409">
            <w:pPr>
              <w:pStyle w:val="BodyText"/>
              <w:numPr>
                <w:ilvl w:val="0"/>
                <w:numId w:val="42"/>
              </w:numPr>
              <w:spacing w:after="0"/>
              <w:ind w:hanging="357"/>
              <w:jc w:val="left"/>
              <w:rPr>
                <w:rFonts w:asciiTheme="majorHAnsi" w:hAnsiTheme="majorHAnsi" w:cstheme="majorHAnsi"/>
              </w:rPr>
            </w:pPr>
            <w:r w:rsidRPr="00B178BB">
              <w:rPr>
                <w:rFonts w:asciiTheme="majorHAnsi" w:hAnsiTheme="majorHAnsi" w:cstheme="majorHAnsi"/>
              </w:rPr>
              <w:t xml:space="preserve">", to the extent permitted by Applicable Law,"; </w:t>
            </w:r>
          </w:p>
          <w:p w14:paraId="65CD0A52" w14:textId="77777777" w:rsidR="00647409" w:rsidRPr="00B178BB" w:rsidRDefault="00647409" w:rsidP="00647409">
            <w:pPr>
              <w:pStyle w:val="BodyText"/>
              <w:numPr>
                <w:ilvl w:val="0"/>
                <w:numId w:val="42"/>
              </w:numPr>
              <w:spacing w:after="0"/>
              <w:ind w:hanging="357"/>
              <w:jc w:val="left"/>
              <w:rPr>
                <w:rFonts w:asciiTheme="majorHAnsi" w:hAnsiTheme="majorHAnsi" w:cstheme="majorHAnsi"/>
              </w:rPr>
            </w:pPr>
            <w:r w:rsidRPr="00B178BB">
              <w:rPr>
                <w:rFonts w:asciiTheme="majorHAnsi" w:hAnsiTheme="majorHAnsi" w:cstheme="majorHAnsi"/>
              </w:rPr>
              <w:t>"additional"; and</w:t>
            </w:r>
          </w:p>
          <w:p w14:paraId="5ACD94E4" w14:textId="77777777" w:rsidR="00647409" w:rsidRPr="00B178BB" w:rsidRDefault="00647409" w:rsidP="00647409">
            <w:pPr>
              <w:pStyle w:val="BodyText"/>
              <w:numPr>
                <w:ilvl w:val="0"/>
                <w:numId w:val="42"/>
              </w:numPr>
              <w:spacing w:after="0"/>
              <w:ind w:hanging="357"/>
              <w:jc w:val="left"/>
              <w:rPr>
                <w:rFonts w:asciiTheme="majorHAnsi" w:hAnsiTheme="majorHAnsi" w:cstheme="majorHAnsi"/>
              </w:rPr>
            </w:pPr>
            <w:r w:rsidRPr="00B178BB">
              <w:rPr>
                <w:rFonts w:asciiTheme="majorHAnsi" w:hAnsiTheme="majorHAnsi" w:cstheme="majorHAnsi"/>
              </w:rPr>
              <w:t>"and".</w:t>
            </w:r>
          </w:p>
          <w:p w14:paraId="53C37EDF" w14:textId="77777777" w:rsidR="00D342A4" w:rsidRPr="00B178BB" w:rsidRDefault="00D342A4" w:rsidP="00D342A4">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w:t>
            </w:r>
          </w:p>
          <w:p w14:paraId="56C19919" w14:textId="78EF831A" w:rsidR="00D342A4" w:rsidRPr="00B178BB" w:rsidRDefault="00D342A4" w:rsidP="00D342A4">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«և Ուղղակի Պայմանագրի պահպանմամբ», «և Կառավարության կողմից այդպիսի վճարում կատարվելուց հետո», «Կիրառելի Օրենքով նախատեսված կարգով», «լրացուցիչ», «և»։ </w:t>
            </w:r>
          </w:p>
        </w:tc>
        <w:tc>
          <w:tcPr>
            <w:tcW w:w="4116" w:type="dxa"/>
          </w:tcPr>
          <w:p w14:paraId="5B16D2FA" w14:textId="77909B6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Clarifications to reflect the role of the Direct Agreement, the timing of transfer of assets and that transfer can only happen to be extent permitted by Applicable Law.</w:t>
            </w:r>
          </w:p>
          <w:p w14:paraId="01A69F61" w14:textId="59100F22" w:rsidR="00D342A4" w:rsidRPr="00B178BB" w:rsidRDefault="00D342A4" w:rsidP="00647409">
            <w:pPr>
              <w:pStyle w:val="BodyText"/>
              <w:jc w:val="left"/>
              <w:rPr>
                <w:rFonts w:asciiTheme="majorHAnsi" w:hAnsiTheme="majorHAnsi" w:cstheme="majorHAnsi"/>
                <w:lang w:val="hy-AM"/>
              </w:rPr>
            </w:pPr>
            <w:r w:rsidRPr="00B178BB">
              <w:rPr>
                <w:rFonts w:asciiTheme="majorHAnsi" w:hAnsiTheme="majorHAnsi" w:cstheme="majorHAnsi"/>
                <w:lang w:val="hy-AM"/>
              </w:rPr>
              <w:t>Հստակեցումներ, որոնք նպատակ են հետապնդում արտացոլել Ուղղակի Պայմանագրի դերը, գույքի փոխանցման ժամկետները, իսկ փոխանցումը կարող է տեղի ունենալ միայն այն դեպքում և այնքանով, որքանով թույլտավրած է Կիրառելի Օրենքով։</w:t>
            </w:r>
          </w:p>
          <w:p w14:paraId="5C1B3A0F" w14:textId="55C27FE9" w:rsidR="00647409" w:rsidRPr="00B178BB" w:rsidRDefault="00647409" w:rsidP="00647409">
            <w:pPr>
              <w:pStyle w:val="BodyText"/>
              <w:jc w:val="left"/>
              <w:rPr>
                <w:rFonts w:asciiTheme="majorHAnsi" w:hAnsiTheme="majorHAnsi" w:cstheme="majorHAnsi"/>
              </w:rPr>
            </w:pPr>
          </w:p>
        </w:tc>
        <w:tc>
          <w:tcPr>
            <w:tcW w:w="2463" w:type="dxa"/>
          </w:tcPr>
          <w:p w14:paraId="103A6BD2" w14:textId="1376E5F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D342A4"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0E87DD51" w14:textId="2C470020" w:rsidTr="00F177C8">
        <w:tc>
          <w:tcPr>
            <w:tcW w:w="570" w:type="dxa"/>
          </w:tcPr>
          <w:p w14:paraId="5FB5D975" w14:textId="77777777" w:rsidR="00647409" w:rsidRPr="00B178BB" w:rsidRDefault="00647409" w:rsidP="00647409">
            <w:pPr>
              <w:pStyle w:val="General3L1"/>
              <w:rPr>
                <w:rFonts w:asciiTheme="majorHAnsi" w:hAnsiTheme="majorHAnsi" w:cstheme="majorHAnsi"/>
              </w:rPr>
            </w:pPr>
          </w:p>
        </w:tc>
        <w:tc>
          <w:tcPr>
            <w:tcW w:w="2791" w:type="dxa"/>
          </w:tcPr>
          <w:p w14:paraId="111B3EAC" w14:textId="048FCB6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17.3(a) (</w:t>
            </w:r>
            <w:r w:rsidRPr="00B178BB">
              <w:rPr>
                <w:rFonts w:asciiTheme="majorHAnsi" w:hAnsiTheme="majorHAnsi" w:cstheme="majorHAnsi"/>
                <w:i/>
              </w:rPr>
              <w:t xml:space="preserve">Termination by the Government and </w:t>
            </w:r>
            <w:r w:rsidRPr="00B178BB">
              <w:rPr>
                <w:rFonts w:asciiTheme="majorHAnsi" w:hAnsiTheme="majorHAnsi" w:cstheme="majorHAnsi"/>
                <w:i/>
              </w:rPr>
              <w:lastRenderedPageBreak/>
              <w:t>Consequences of Termination</w:t>
            </w:r>
            <w:r w:rsidRPr="00B178BB">
              <w:rPr>
                <w:rFonts w:asciiTheme="majorHAnsi" w:hAnsiTheme="majorHAnsi" w:cstheme="majorHAnsi"/>
              </w:rPr>
              <w:t>)</w:t>
            </w:r>
          </w:p>
          <w:p w14:paraId="1B7A5807" w14:textId="47EF4A41" w:rsidR="00D342A4" w:rsidRPr="00B178BB" w:rsidRDefault="00D342A4" w:rsidP="00647409">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17.3(a)</w:t>
            </w:r>
            <w:r w:rsidRPr="00B178BB">
              <w:rPr>
                <w:rFonts w:asciiTheme="majorHAnsi" w:hAnsiTheme="majorHAnsi" w:cstheme="majorHAnsi"/>
                <w:i/>
              </w:rPr>
              <w:t xml:space="preserve"> (Դադարեցում </w:t>
            </w:r>
            <w:r w:rsidRPr="00B178BB">
              <w:rPr>
                <w:rFonts w:asciiTheme="majorHAnsi" w:hAnsiTheme="majorHAnsi" w:cstheme="majorHAnsi"/>
                <w:i/>
                <w:lang w:val="hy-AM"/>
              </w:rPr>
              <w:t>Կառավարության</w:t>
            </w:r>
            <w:r w:rsidRPr="00B178BB">
              <w:rPr>
                <w:rFonts w:asciiTheme="majorHAnsi" w:hAnsiTheme="majorHAnsi" w:cstheme="majorHAnsi"/>
                <w:i/>
              </w:rPr>
              <w:t xml:space="preserve"> կողմից և Դադարման հետևանքները)</w:t>
            </w:r>
          </w:p>
          <w:p w14:paraId="5E64420E" w14:textId="4E04EE6C" w:rsidR="00D342A4" w:rsidRPr="00B178BB" w:rsidRDefault="00D342A4" w:rsidP="00647409">
            <w:pPr>
              <w:pStyle w:val="BodyText"/>
              <w:jc w:val="left"/>
              <w:rPr>
                <w:rFonts w:asciiTheme="majorHAnsi" w:hAnsiTheme="majorHAnsi" w:cstheme="majorHAnsi"/>
              </w:rPr>
            </w:pPr>
          </w:p>
        </w:tc>
        <w:tc>
          <w:tcPr>
            <w:tcW w:w="4008" w:type="dxa"/>
          </w:tcPr>
          <w:p w14:paraId="4124CDB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"Event,".</w:t>
            </w:r>
          </w:p>
          <w:p w14:paraId="47470A26" w14:textId="07F013E4"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Ավելացվել է «Դեպք» բառը։ </w:t>
            </w:r>
          </w:p>
        </w:tc>
        <w:tc>
          <w:tcPr>
            <w:tcW w:w="4116" w:type="dxa"/>
          </w:tcPr>
          <w:p w14:paraId="1BA7430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term is "Force Majeure Event".</w:t>
            </w:r>
          </w:p>
          <w:p w14:paraId="0B5D1F56" w14:textId="27770DDE" w:rsidR="00C8780B" w:rsidRPr="00B178BB" w:rsidRDefault="00C8780B"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Կիրառվող եզրը «Անհաղթահարելի Ուժի Դեպք» եզրն է։ </w:t>
            </w:r>
          </w:p>
        </w:tc>
        <w:tc>
          <w:tcPr>
            <w:tcW w:w="2463" w:type="dxa"/>
          </w:tcPr>
          <w:p w14:paraId="3ADCA53D" w14:textId="1856087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5B402FEE" w14:textId="3DBBF84A" w:rsidTr="00F177C8">
        <w:tc>
          <w:tcPr>
            <w:tcW w:w="570" w:type="dxa"/>
          </w:tcPr>
          <w:p w14:paraId="0D423350" w14:textId="77777777" w:rsidR="00647409" w:rsidRPr="00B178BB" w:rsidRDefault="00647409" w:rsidP="00647409">
            <w:pPr>
              <w:pStyle w:val="General3L1"/>
              <w:rPr>
                <w:rFonts w:asciiTheme="majorHAnsi" w:hAnsiTheme="majorHAnsi" w:cstheme="majorHAnsi"/>
              </w:rPr>
            </w:pPr>
          </w:p>
        </w:tc>
        <w:tc>
          <w:tcPr>
            <w:tcW w:w="2791" w:type="dxa"/>
          </w:tcPr>
          <w:p w14:paraId="700D79E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17.3(b) (</w:t>
            </w:r>
            <w:r w:rsidRPr="00B178BB">
              <w:rPr>
                <w:rFonts w:asciiTheme="majorHAnsi" w:hAnsiTheme="majorHAnsi" w:cstheme="majorHAnsi"/>
                <w:i/>
              </w:rPr>
              <w:t>Termination by the Government and Consequences of Termination</w:t>
            </w:r>
            <w:r w:rsidRPr="00B178BB">
              <w:rPr>
                <w:rFonts w:asciiTheme="majorHAnsi" w:hAnsiTheme="majorHAnsi" w:cstheme="majorHAnsi"/>
              </w:rPr>
              <w:t>)</w:t>
            </w:r>
          </w:p>
          <w:p w14:paraId="0D6FEE2E" w14:textId="16A4EE83" w:rsidR="00D342A4" w:rsidRPr="00B178BB" w:rsidRDefault="00D342A4" w:rsidP="00D342A4">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17.3(b)</w:t>
            </w:r>
            <w:r w:rsidRPr="00B178BB">
              <w:rPr>
                <w:rFonts w:asciiTheme="majorHAnsi" w:hAnsiTheme="majorHAnsi" w:cstheme="majorHAnsi"/>
                <w:i/>
              </w:rPr>
              <w:t xml:space="preserve"> (Դադարեցում </w:t>
            </w:r>
            <w:r w:rsidRPr="00B178BB">
              <w:rPr>
                <w:rFonts w:asciiTheme="majorHAnsi" w:hAnsiTheme="majorHAnsi" w:cstheme="majorHAnsi"/>
                <w:i/>
                <w:lang w:val="hy-AM"/>
              </w:rPr>
              <w:t>Կառավարության</w:t>
            </w:r>
            <w:r w:rsidRPr="00B178BB">
              <w:rPr>
                <w:rFonts w:asciiTheme="majorHAnsi" w:hAnsiTheme="majorHAnsi" w:cstheme="majorHAnsi"/>
                <w:i/>
              </w:rPr>
              <w:t xml:space="preserve"> կողմից և Դադարման հետևանքները)</w:t>
            </w:r>
          </w:p>
          <w:p w14:paraId="3FB73118" w14:textId="0D9D8BEB" w:rsidR="00D342A4" w:rsidRPr="00B178BB" w:rsidRDefault="00D342A4" w:rsidP="00647409">
            <w:pPr>
              <w:pStyle w:val="BodyText"/>
              <w:jc w:val="left"/>
              <w:rPr>
                <w:rFonts w:asciiTheme="majorHAnsi" w:hAnsiTheme="majorHAnsi" w:cstheme="majorHAnsi"/>
              </w:rPr>
            </w:pPr>
          </w:p>
        </w:tc>
        <w:tc>
          <w:tcPr>
            <w:tcW w:w="4008" w:type="dxa"/>
          </w:tcPr>
          <w:p w14:paraId="464B520D" w14:textId="77777777" w:rsidR="00647409" w:rsidRPr="00B178BB" w:rsidRDefault="00647409" w:rsidP="00647409">
            <w:pPr>
              <w:pStyle w:val="BodyText"/>
              <w:numPr>
                <w:ilvl w:val="0"/>
                <w:numId w:val="44"/>
              </w:numPr>
              <w:spacing w:after="0"/>
              <w:ind w:hanging="357"/>
              <w:jc w:val="left"/>
              <w:rPr>
                <w:rFonts w:asciiTheme="majorHAnsi" w:hAnsiTheme="majorHAnsi" w:cstheme="majorHAnsi"/>
              </w:rPr>
            </w:pPr>
            <w:r w:rsidRPr="00B178BB">
              <w:rPr>
                <w:rFonts w:asciiTheme="majorHAnsi" w:hAnsiTheme="majorHAnsi" w:cstheme="majorHAnsi"/>
              </w:rPr>
              <w:t xml:space="preserve">The deletion of "In event of purchase of Plant"; and </w:t>
            </w:r>
          </w:p>
          <w:p w14:paraId="3C9C2E5D" w14:textId="77777777" w:rsidR="00647409" w:rsidRPr="00B178BB" w:rsidRDefault="00647409" w:rsidP="00647409">
            <w:pPr>
              <w:pStyle w:val="BodyText"/>
              <w:numPr>
                <w:ilvl w:val="0"/>
                <w:numId w:val="44"/>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14EB732F" w14:textId="77777777" w:rsidR="00647409" w:rsidRPr="00B178BB" w:rsidRDefault="00647409" w:rsidP="00647409">
            <w:pPr>
              <w:pStyle w:val="BodyText"/>
              <w:numPr>
                <w:ilvl w:val="0"/>
                <w:numId w:val="45"/>
              </w:numPr>
              <w:spacing w:after="0"/>
              <w:ind w:hanging="357"/>
              <w:jc w:val="left"/>
              <w:rPr>
                <w:rFonts w:asciiTheme="majorHAnsi" w:hAnsiTheme="majorHAnsi" w:cstheme="majorHAnsi"/>
              </w:rPr>
            </w:pPr>
            <w:r w:rsidRPr="00B178BB">
              <w:rPr>
                <w:rFonts w:asciiTheme="majorHAnsi" w:hAnsiTheme="majorHAnsi" w:cstheme="majorHAnsi"/>
              </w:rPr>
              <w:t xml:space="preserve">"After such payment"; </w:t>
            </w:r>
          </w:p>
          <w:p w14:paraId="2B969553" w14:textId="77777777" w:rsidR="00647409" w:rsidRPr="00B178BB" w:rsidRDefault="00647409" w:rsidP="00647409">
            <w:pPr>
              <w:pStyle w:val="BodyText"/>
              <w:numPr>
                <w:ilvl w:val="0"/>
                <w:numId w:val="45"/>
              </w:numPr>
              <w:spacing w:after="0"/>
              <w:ind w:hanging="357"/>
              <w:jc w:val="left"/>
              <w:rPr>
                <w:rFonts w:asciiTheme="majorHAnsi" w:hAnsiTheme="majorHAnsi" w:cstheme="majorHAnsi"/>
              </w:rPr>
            </w:pPr>
            <w:r w:rsidRPr="00B178BB">
              <w:rPr>
                <w:rFonts w:asciiTheme="majorHAnsi" w:hAnsiTheme="majorHAnsi" w:cstheme="majorHAnsi"/>
              </w:rPr>
              <w:t xml:space="preserve">", to the extent permitted by Applicable Law,"; and </w:t>
            </w:r>
          </w:p>
          <w:p w14:paraId="79C02180" w14:textId="77777777" w:rsidR="00647409" w:rsidRPr="00B178BB" w:rsidRDefault="00647409" w:rsidP="00647409">
            <w:pPr>
              <w:pStyle w:val="BodyText"/>
              <w:numPr>
                <w:ilvl w:val="0"/>
                <w:numId w:val="45"/>
              </w:numPr>
              <w:spacing w:after="0"/>
              <w:ind w:hanging="357"/>
              <w:jc w:val="left"/>
              <w:rPr>
                <w:rFonts w:asciiTheme="majorHAnsi" w:hAnsiTheme="majorHAnsi" w:cstheme="majorHAnsi"/>
              </w:rPr>
            </w:pPr>
            <w:r w:rsidRPr="00B178BB">
              <w:rPr>
                <w:rFonts w:asciiTheme="majorHAnsi" w:hAnsiTheme="majorHAnsi" w:cstheme="majorHAnsi"/>
              </w:rPr>
              <w:t>"additional".</w:t>
            </w:r>
          </w:p>
          <w:p w14:paraId="71E345ED" w14:textId="32EC9A32" w:rsidR="00D342A4" w:rsidRPr="00B178BB" w:rsidRDefault="00D342A4" w:rsidP="00D342A4">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«Կայանը գնելու դեպքում»։ Ավելացվել են հետևյալ բառերը․ «այդպիսի վճարում կատարվելուց հետո», «Կիրառելի Օրենքով նախատեսված կարգով», «լրաուցիչ»։ </w:t>
            </w:r>
          </w:p>
        </w:tc>
        <w:tc>
          <w:tcPr>
            <w:tcW w:w="4116" w:type="dxa"/>
          </w:tcPr>
          <w:p w14:paraId="36FE77A1" w14:textId="0F1089F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See Article</w:t>
            </w:r>
            <w:r w:rsidR="00D342A4" w:rsidRPr="00B178BB">
              <w:rPr>
                <w:rFonts w:asciiTheme="majorHAnsi" w:hAnsiTheme="majorHAnsi" w:cstheme="majorHAnsi"/>
                <w:lang w:val="hy-AM"/>
              </w:rPr>
              <w:t>/Տե՛ս Հոդված</w:t>
            </w:r>
            <w:r w:rsidRPr="00B178BB">
              <w:rPr>
                <w:rFonts w:asciiTheme="majorHAnsi" w:hAnsiTheme="majorHAnsi" w:cstheme="majorHAnsi"/>
              </w:rPr>
              <w:t xml:space="preserve"> 17.2(b).</w:t>
            </w:r>
          </w:p>
        </w:tc>
        <w:tc>
          <w:tcPr>
            <w:tcW w:w="2463" w:type="dxa"/>
          </w:tcPr>
          <w:p w14:paraId="6F3114A2" w14:textId="7C8D4FC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D342A4"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354C3282" w14:textId="48F17E51" w:rsidTr="00F177C8">
        <w:tc>
          <w:tcPr>
            <w:tcW w:w="570" w:type="dxa"/>
          </w:tcPr>
          <w:p w14:paraId="487BB280" w14:textId="77777777" w:rsidR="00647409" w:rsidRPr="00B178BB" w:rsidRDefault="00647409" w:rsidP="00647409">
            <w:pPr>
              <w:pStyle w:val="General3L1"/>
              <w:rPr>
                <w:rFonts w:asciiTheme="majorHAnsi" w:hAnsiTheme="majorHAnsi" w:cstheme="majorHAnsi"/>
              </w:rPr>
            </w:pPr>
          </w:p>
        </w:tc>
        <w:tc>
          <w:tcPr>
            <w:tcW w:w="2791" w:type="dxa"/>
          </w:tcPr>
          <w:p w14:paraId="4AE3535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17.4(b) (</w:t>
            </w:r>
            <w:r w:rsidRPr="00B178BB">
              <w:rPr>
                <w:rFonts w:asciiTheme="majorHAnsi" w:hAnsiTheme="majorHAnsi" w:cstheme="majorHAnsi"/>
                <w:i/>
              </w:rPr>
              <w:t>Termination Procedure</w:t>
            </w:r>
            <w:r w:rsidRPr="00B178BB">
              <w:rPr>
                <w:rFonts w:asciiTheme="majorHAnsi" w:hAnsiTheme="majorHAnsi" w:cstheme="majorHAnsi"/>
              </w:rPr>
              <w:t>)</w:t>
            </w:r>
          </w:p>
          <w:p w14:paraId="67A46AFD" w14:textId="77777777" w:rsidR="00D342A4" w:rsidRPr="00B178BB" w:rsidRDefault="00D342A4" w:rsidP="00647409">
            <w:pPr>
              <w:pStyle w:val="BodyText"/>
              <w:jc w:val="left"/>
              <w:rPr>
                <w:rFonts w:asciiTheme="majorHAnsi" w:hAnsiTheme="majorHAnsi" w:cstheme="majorHAnsi"/>
              </w:rPr>
            </w:pPr>
          </w:p>
          <w:p w14:paraId="4C7BA7B3" w14:textId="5DFA70DE" w:rsidR="00D342A4" w:rsidRPr="00B178BB" w:rsidRDefault="00D342A4"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17.4(b) </w:t>
            </w:r>
            <w:r w:rsidRPr="00B178BB">
              <w:rPr>
                <w:rFonts w:asciiTheme="majorHAnsi" w:hAnsiTheme="majorHAnsi" w:cstheme="majorHAnsi"/>
                <w:i/>
                <w:lang w:val="hy-AM"/>
              </w:rPr>
              <w:t>(</w:t>
            </w:r>
            <w:r w:rsidR="00455CA0" w:rsidRPr="00B178BB">
              <w:rPr>
                <w:rFonts w:asciiTheme="majorHAnsi" w:hAnsiTheme="majorHAnsi" w:cstheme="majorHAnsi"/>
                <w:i/>
                <w:lang w:val="hy-AM"/>
              </w:rPr>
              <w:t>Դադարեցման Ընթացակարգը</w:t>
            </w:r>
            <w:r w:rsidRPr="00B178BB">
              <w:rPr>
                <w:rFonts w:asciiTheme="majorHAnsi" w:hAnsiTheme="majorHAnsi" w:cstheme="majorHAnsi"/>
                <w:i/>
                <w:lang w:val="hy-AM"/>
              </w:rPr>
              <w:t>)</w:t>
            </w:r>
          </w:p>
        </w:tc>
        <w:tc>
          <w:tcPr>
            <w:tcW w:w="4008" w:type="dxa"/>
          </w:tcPr>
          <w:p w14:paraId="4F7B5ED3"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lastRenderedPageBreak/>
              <w:t xml:space="preserve">The replacement of: </w:t>
            </w:r>
          </w:p>
          <w:p w14:paraId="7BE4E645" w14:textId="625B1ABC" w:rsidR="00647409" w:rsidRPr="00B178BB" w:rsidRDefault="00647409" w:rsidP="00647409">
            <w:pPr>
              <w:pStyle w:val="BodyText"/>
              <w:numPr>
                <w:ilvl w:val="0"/>
                <w:numId w:val="47"/>
              </w:numPr>
              <w:spacing w:after="0"/>
              <w:jc w:val="left"/>
              <w:rPr>
                <w:rFonts w:asciiTheme="majorHAnsi" w:hAnsiTheme="majorHAnsi" w:cstheme="majorHAnsi"/>
              </w:rPr>
            </w:pPr>
            <w:r w:rsidRPr="00B178BB">
              <w:rPr>
                <w:rFonts w:asciiTheme="majorHAnsi" w:hAnsiTheme="majorHAnsi" w:cstheme="majorHAnsi"/>
              </w:rPr>
              <w:t xml:space="preserve">"upon payment of the relevant Purchase Price, to the </w:t>
            </w:r>
            <w:r w:rsidRPr="00B178BB">
              <w:rPr>
                <w:rFonts w:asciiTheme="majorHAnsi" w:hAnsiTheme="majorHAnsi" w:cstheme="majorHAnsi"/>
              </w:rPr>
              <w:lastRenderedPageBreak/>
              <w:t>Developer by the Government, if applicable, the Agreement shall terminate without further notice. At such point the Developer shall terminate each and all of the Project Agreements.";</w:t>
            </w:r>
          </w:p>
          <w:p w14:paraId="1F617F33" w14:textId="77777777" w:rsidR="00647409" w:rsidRPr="00B178BB" w:rsidRDefault="00647409" w:rsidP="00647409">
            <w:pPr>
              <w:pStyle w:val="BodyText"/>
              <w:spacing w:after="0"/>
              <w:ind w:left="720"/>
              <w:jc w:val="left"/>
              <w:rPr>
                <w:rFonts w:asciiTheme="majorHAnsi" w:hAnsiTheme="majorHAnsi" w:cstheme="majorHAnsi"/>
              </w:rPr>
            </w:pPr>
            <w:r w:rsidRPr="00B178BB">
              <w:rPr>
                <w:rFonts w:asciiTheme="majorHAnsi" w:hAnsiTheme="majorHAnsi" w:cstheme="majorHAnsi"/>
              </w:rPr>
              <w:t xml:space="preserve">with </w:t>
            </w:r>
          </w:p>
          <w:p w14:paraId="2C158F27" w14:textId="77777777" w:rsidR="00647409" w:rsidRPr="00B178BB" w:rsidRDefault="00647409" w:rsidP="00647409">
            <w:pPr>
              <w:pStyle w:val="BodyText"/>
              <w:numPr>
                <w:ilvl w:val="0"/>
                <w:numId w:val="47"/>
              </w:numPr>
              <w:spacing w:after="0"/>
              <w:jc w:val="left"/>
              <w:rPr>
                <w:rFonts w:asciiTheme="majorHAnsi" w:hAnsiTheme="majorHAnsi" w:cstheme="majorHAnsi"/>
              </w:rPr>
            </w:pPr>
            <w:r w:rsidRPr="00B178BB">
              <w:rPr>
                <w:rFonts w:asciiTheme="majorHAnsi" w:hAnsiTheme="majorHAnsi" w:cstheme="majorHAnsi"/>
              </w:rPr>
              <w:t xml:space="preserve">"after payment of the relevant Purchase Price, to the Developer by the Government, if applicable and to the extent that it is entitled to do so and permitted by Applicable Law, the Developer shall transfer the Project Site and Plant to the Government.  Notwithstanding the foregoing, the Government shall be required to make payment of the relevant Purchase Price in circumstances where the Developer is unable, hindered or delayed in transferring ownership to the Project Site or the Plant as required, where such inability, delay or hindrance is due to a Change in </w:t>
            </w:r>
            <w:r w:rsidRPr="00B178BB">
              <w:rPr>
                <w:rFonts w:asciiTheme="majorHAnsi" w:hAnsiTheme="majorHAnsi" w:cstheme="majorHAnsi"/>
              </w:rPr>
              <w:lastRenderedPageBreak/>
              <w:t>Law, Applicable Law or due to any act or omission of the Government or any Government Authority.".</w:t>
            </w:r>
          </w:p>
          <w:p w14:paraId="43B59E23" w14:textId="77777777" w:rsidR="00095913" w:rsidRPr="00B178BB" w:rsidRDefault="00095913" w:rsidP="00095913">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w:t>
            </w:r>
          </w:p>
          <w:p w14:paraId="3EDD57A4" w14:textId="4BD9C5C4" w:rsidR="00095913" w:rsidRPr="00B178BB" w:rsidRDefault="00095913" w:rsidP="00095913">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«Կառավարության կողմից Կառուցապատողին համապատասխան Գնման Գնի վճարումից հետո Պայմանագիրը դադարում է առանց հետագա ծանուցման: Այդ պահին Կառուցապատողն իրավունք ունի դադարեցնելու յուրաքանչյուր և բոլոր Ծրագրի Պայմանագրերը»։ Փոխարենն ավելացվել են հետևյալ բառերը․ «համապատասխան Գնման Գինը վճարվելուց հետո՝ ըստ կիրառելիության, և այնքանով, որքանով նա Կիրառելի Օրենքով իրավունք ունի և կարող է դա անել, Կառուցապատողը փոխանցում է Ծրագրի Տարածքը և Կայանը Կառավարությանը։ Անկախ վերոգրյալից, Կառավարությունը պետք է վճարի համապատասխան Գնման Գինն այն դեպքերում, երբ Կառուցապատողը չի կարողանում փոխանցել Ծրագրի Տարածքի կամ </w:t>
            </w:r>
            <w:r w:rsidRPr="00B178BB">
              <w:rPr>
                <w:rFonts w:asciiTheme="majorHAnsi" w:hAnsiTheme="majorHAnsi" w:cstheme="majorHAnsi"/>
                <w:lang w:val="hy-AM"/>
              </w:rPr>
              <w:lastRenderedPageBreak/>
              <w:t>Կայանի նկատմամբ սեփականության իրավունքը, կամ այդ փոխանցումը խոչընդոտվում կամ ձգձգվում է, երբ այդպիսի անկարողությունը, խոչընդոտը կամ ձգձգումը Օրենքի Փոփոխության, Կիրառելի Օրենքի կամ Կառավարության կամ Պետական Մարմնի որևէ գործողության կամ անգործության հետևանք է։»</w:t>
            </w:r>
          </w:p>
        </w:tc>
        <w:tc>
          <w:tcPr>
            <w:tcW w:w="4116" w:type="dxa"/>
          </w:tcPr>
          <w:p w14:paraId="6A5BF9EC" w14:textId="5AA49C9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Market standard clarifications to address the issue of what happens if transfer of assets is not possible (and </w:t>
            </w:r>
            <w:r w:rsidRPr="00B178BB">
              <w:rPr>
                <w:rFonts w:asciiTheme="majorHAnsi" w:hAnsiTheme="majorHAnsi" w:cstheme="majorHAnsi"/>
              </w:rPr>
              <w:lastRenderedPageBreak/>
              <w:t>Lenders accepted restricting these to the circumstances referred to).</w:t>
            </w:r>
          </w:p>
          <w:p w14:paraId="17B8701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Also see Article 17.2.</w:t>
            </w:r>
          </w:p>
          <w:p w14:paraId="02C8ED85" w14:textId="3F243303" w:rsidR="00095913" w:rsidRPr="00B178BB" w:rsidRDefault="0009591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Շուկայում սովորաբար կիրառվող հստակեցում, որը նպատակ է հետապնդում կողմերի ուշադրությունը հրավիրել այն հանգամանքի վրա, թե ինչ է կատարվելու, երբ գույքը հնարավոր չլինի փոխանցել (Վարկատուները համաձայնել են սահմանափակել դրույթի գործողության շրջանակը թվարկված դեպքերով)։ </w:t>
            </w:r>
          </w:p>
          <w:p w14:paraId="4C7811B5" w14:textId="4312FBA4" w:rsidR="00095913" w:rsidRPr="00B178BB" w:rsidRDefault="00095913" w:rsidP="00647409">
            <w:pPr>
              <w:pStyle w:val="BodyText"/>
              <w:jc w:val="left"/>
              <w:rPr>
                <w:rFonts w:asciiTheme="majorHAnsi" w:hAnsiTheme="majorHAnsi" w:cstheme="majorHAnsi"/>
                <w:lang w:val="hy-AM"/>
              </w:rPr>
            </w:pPr>
            <w:r w:rsidRPr="00B178BB">
              <w:rPr>
                <w:rFonts w:asciiTheme="majorHAnsi" w:hAnsiTheme="majorHAnsi" w:cstheme="majorHAnsi"/>
                <w:lang w:val="hy-AM"/>
              </w:rPr>
              <w:t>Տե՛ս նաև 17․2 Հոդվածը։</w:t>
            </w:r>
          </w:p>
        </w:tc>
        <w:tc>
          <w:tcPr>
            <w:tcW w:w="2463" w:type="dxa"/>
          </w:tcPr>
          <w:p w14:paraId="7387BFD1" w14:textId="5715C1E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6C06DDD8" w14:textId="39D69F53" w:rsidTr="00F177C8">
        <w:tc>
          <w:tcPr>
            <w:tcW w:w="570" w:type="dxa"/>
          </w:tcPr>
          <w:p w14:paraId="473A7254" w14:textId="77777777" w:rsidR="00647409" w:rsidRPr="00B178BB" w:rsidRDefault="00647409" w:rsidP="00647409">
            <w:pPr>
              <w:pStyle w:val="General3L1"/>
              <w:rPr>
                <w:rFonts w:asciiTheme="majorHAnsi" w:hAnsiTheme="majorHAnsi" w:cstheme="majorHAnsi"/>
              </w:rPr>
            </w:pPr>
          </w:p>
        </w:tc>
        <w:tc>
          <w:tcPr>
            <w:tcW w:w="2791" w:type="dxa"/>
          </w:tcPr>
          <w:p w14:paraId="140E30DB" w14:textId="03FAFB0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17.4(c) (</w:t>
            </w:r>
            <w:r w:rsidRPr="00B178BB">
              <w:rPr>
                <w:rFonts w:asciiTheme="majorHAnsi" w:hAnsiTheme="majorHAnsi" w:cstheme="majorHAnsi"/>
                <w:i/>
              </w:rPr>
              <w:t>Termination Procedure</w:t>
            </w:r>
            <w:r w:rsidRPr="00B178BB">
              <w:rPr>
                <w:rFonts w:asciiTheme="majorHAnsi" w:hAnsiTheme="majorHAnsi" w:cstheme="majorHAnsi"/>
              </w:rPr>
              <w:t>)</w:t>
            </w:r>
          </w:p>
          <w:p w14:paraId="4E7D9549" w14:textId="06984F6F" w:rsidR="00095913" w:rsidRPr="00B178BB" w:rsidRDefault="00095913" w:rsidP="00647409">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17.4(c) </w:t>
            </w:r>
            <w:r w:rsidRPr="00B178BB">
              <w:rPr>
                <w:rFonts w:asciiTheme="majorHAnsi" w:hAnsiTheme="majorHAnsi" w:cstheme="majorHAnsi"/>
                <w:i/>
                <w:lang w:val="hy-AM"/>
              </w:rPr>
              <w:t>(Դադարեցման Ընթացակարգը)</w:t>
            </w:r>
          </w:p>
          <w:p w14:paraId="2840D6D6" w14:textId="0525BE9D" w:rsidR="00095913" w:rsidRPr="00B178BB" w:rsidRDefault="00095913" w:rsidP="00647409">
            <w:pPr>
              <w:pStyle w:val="BodyText"/>
              <w:jc w:val="left"/>
              <w:rPr>
                <w:rFonts w:asciiTheme="majorHAnsi" w:hAnsiTheme="majorHAnsi" w:cstheme="majorHAnsi"/>
              </w:rPr>
            </w:pPr>
          </w:p>
        </w:tc>
        <w:tc>
          <w:tcPr>
            <w:tcW w:w="4008" w:type="dxa"/>
          </w:tcPr>
          <w:p w14:paraId="161B7A4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"following a Developer Event of Default".</w:t>
            </w:r>
          </w:p>
          <w:p w14:paraId="5A7E8CCF" w14:textId="2CFA3950" w:rsidR="00095913" w:rsidRPr="00B178BB" w:rsidRDefault="0009591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«Կառուցապատողի Կետանցի Դեպքի հետևանքով»։ </w:t>
            </w:r>
          </w:p>
        </w:tc>
        <w:tc>
          <w:tcPr>
            <w:tcW w:w="4116" w:type="dxa"/>
          </w:tcPr>
          <w:p w14:paraId="0E840AA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clause should be limited to Developer Events of Default.</w:t>
            </w:r>
          </w:p>
          <w:p w14:paraId="43ECBC76" w14:textId="10990F46" w:rsidR="00095913" w:rsidRPr="00B178BB" w:rsidRDefault="00095913" w:rsidP="005A7608">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դրույթը պետք է գործի բացառապես Կառուցապատողի Կետանցի </w:t>
            </w:r>
            <w:r w:rsidR="005A7608" w:rsidRPr="00B178BB">
              <w:rPr>
                <w:rFonts w:asciiTheme="majorHAnsi" w:hAnsiTheme="majorHAnsi" w:cstheme="majorHAnsi"/>
                <w:lang w:val="hy-AM"/>
              </w:rPr>
              <w:t>Դ</w:t>
            </w:r>
            <w:r w:rsidRPr="00B178BB">
              <w:rPr>
                <w:rFonts w:asciiTheme="majorHAnsi" w:hAnsiTheme="majorHAnsi" w:cstheme="majorHAnsi"/>
                <w:lang w:val="hy-AM"/>
              </w:rPr>
              <w:t xml:space="preserve">եպքերում։ </w:t>
            </w:r>
          </w:p>
        </w:tc>
        <w:tc>
          <w:tcPr>
            <w:tcW w:w="2463" w:type="dxa"/>
          </w:tcPr>
          <w:p w14:paraId="79AB0A4A" w14:textId="78BB8FA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6CAB6EE5" w14:textId="31B6C29A" w:rsidTr="00F177C8">
        <w:tc>
          <w:tcPr>
            <w:tcW w:w="570" w:type="dxa"/>
          </w:tcPr>
          <w:p w14:paraId="5E79A5A5" w14:textId="77777777" w:rsidR="00647409" w:rsidRPr="00B178BB" w:rsidRDefault="00647409" w:rsidP="00647409">
            <w:pPr>
              <w:pStyle w:val="General3L1"/>
              <w:rPr>
                <w:rFonts w:asciiTheme="majorHAnsi" w:hAnsiTheme="majorHAnsi" w:cstheme="majorHAnsi"/>
              </w:rPr>
            </w:pPr>
          </w:p>
        </w:tc>
        <w:tc>
          <w:tcPr>
            <w:tcW w:w="2791" w:type="dxa"/>
          </w:tcPr>
          <w:p w14:paraId="3C898615" w14:textId="06B2C634" w:rsidR="00B41DA4" w:rsidRPr="00B178BB" w:rsidRDefault="00B41DA4" w:rsidP="00B41DA4">
            <w:pPr>
              <w:pStyle w:val="BodyText"/>
              <w:jc w:val="left"/>
              <w:rPr>
                <w:rFonts w:asciiTheme="majorHAnsi" w:hAnsiTheme="majorHAnsi" w:cstheme="majorHAnsi"/>
              </w:rPr>
            </w:pPr>
            <w:r w:rsidRPr="00B178BB">
              <w:rPr>
                <w:rFonts w:asciiTheme="majorHAnsi" w:hAnsiTheme="majorHAnsi" w:cstheme="majorHAnsi"/>
              </w:rPr>
              <w:t>Article 17.4(d) (</w:t>
            </w:r>
            <w:r w:rsidRPr="00B178BB">
              <w:rPr>
                <w:rFonts w:asciiTheme="majorHAnsi" w:hAnsiTheme="majorHAnsi" w:cstheme="majorHAnsi"/>
                <w:i/>
              </w:rPr>
              <w:t>Termination Procedure</w:t>
            </w:r>
            <w:r w:rsidRPr="00B178BB">
              <w:rPr>
                <w:rFonts w:asciiTheme="majorHAnsi" w:hAnsiTheme="majorHAnsi" w:cstheme="majorHAnsi"/>
              </w:rPr>
              <w:t>)</w:t>
            </w:r>
          </w:p>
          <w:p w14:paraId="0E7C74A9" w14:textId="77777777" w:rsidR="00B41DA4" w:rsidRPr="00B178BB" w:rsidRDefault="00B41DA4" w:rsidP="00095913">
            <w:pPr>
              <w:pStyle w:val="BodyText"/>
              <w:jc w:val="left"/>
              <w:rPr>
                <w:rFonts w:asciiTheme="majorHAnsi" w:hAnsiTheme="majorHAnsi" w:cstheme="majorHAnsi"/>
                <w:lang w:val="hy-AM"/>
              </w:rPr>
            </w:pPr>
          </w:p>
          <w:p w14:paraId="7BD4A6A5" w14:textId="5F605A7E" w:rsidR="00647409" w:rsidRPr="00B178BB" w:rsidRDefault="00095913" w:rsidP="00095913">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17.4(d) </w:t>
            </w:r>
            <w:r w:rsidRPr="00B178BB">
              <w:rPr>
                <w:rFonts w:asciiTheme="majorHAnsi" w:hAnsiTheme="majorHAnsi" w:cstheme="majorHAnsi"/>
                <w:i/>
                <w:lang w:val="hy-AM"/>
              </w:rPr>
              <w:t>(Դադարեցման Ընթացակարգը)</w:t>
            </w:r>
          </w:p>
        </w:tc>
        <w:tc>
          <w:tcPr>
            <w:tcW w:w="4008" w:type="dxa"/>
          </w:tcPr>
          <w:p w14:paraId="6A2FF14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paragraph "(d) The Government shall pay the Developer the relevant Purchase Price in accordance with Appendix 3.".</w:t>
            </w:r>
          </w:p>
          <w:p w14:paraId="280A03E0" w14:textId="75A8C80F" w:rsidR="00095913" w:rsidRPr="00B178BB" w:rsidRDefault="00B41DA4"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Ավելավել է նոր </w:t>
            </w:r>
            <w:r w:rsidRPr="00B178BB">
              <w:rPr>
                <w:rFonts w:asciiTheme="majorHAnsi" w:hAnsiTheme="majorHAnsi" w:cstheme="majorHAnsi"/>
              </w:rPr>
              <w:t xml:space="preserve">(d) </w:t>
            </w:r>
            <w:r w:rsidRPr="00B178BB">
              <w:rPr>
                <w:rFonts w:asciiTheme="majorHAnsi" w:hAnsiTheme="majorHAnsi" w:cstheme="majorHAnsi"/>
                <w:lang w:val="hy-AM"/>
              </w:rPr>
              <w:t xml:space="preserve">ենթապարբերություն հետևյալ խմբագրությամբ․ «Կառավարությունը համապատասխան Գնման Գինը </w:t>
            </w:r>
            <w:r w:rsidRPr="00B178BB">
              <w:rPr>
                <w:rFonts w:asciiTheme="majorHAnsi" w:hAnsiTheme="majorHAnsi" w:cstheme="majorHAnsi"/>
                <w:lang w:val="hy-AM"/>
              </w:rPr>
              <w:lastRenderedPageBreak/>
              <w:t>վճարում է Կառուցապատողին՝ համաձայն Հավելված 3-ի»։</w:t>
            </w:r>
          </w:p>
        </w:tc>
        <w:tc>
          <w:tcPr>
            <w:tcW w:w="4116" w:type="dxa"/>
          </w:tcPr>
          <w:p w14:paraId="67259127" w14:textId="651A039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This is a clarification to link Article 17.4 with the termination payment provisions that are set out in Appendix 3.</w:t>
            </w:r>
          </w:p>
          <w:p w14:paraId="3208FBA5" w14:textId="2B022616" w:rsidR="00B41DA4" w:rsidRPr="00B178BB" w:rsidRDefault="00B41DA4"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լոկ հստակեցում է և նպատակ է հետապնդում կապ ստեղծել 17․4 Հոդվածի դրույթների Հավելված 3-ում նշված դրույթների միջև, որոնց համաձայն նախատեսված են </w:t>
            </w:r>
            <w:r w:rsidRPr="00B178BB">
              <w:rPr>
                <w:rFonts w:asciiTheme="majorHAnsi" w:hAnsiTheme="majorHAnsi" w:cstheme="majorHAnsi"/>
                <w:lang w:val="hy-AM"/>
              </w:rPr>
              <w:lastRenderedPageBreak/>
              <w:t xml:space="preserve">որոշակի վճարումներ Պայմանագիրը լուծելու դեպքում։  </w:t>
            </w:r>
          </w:p>
          <w:p w14:paraId="23436CA3" w14:textId="4A603030" w:rsidR="00095913" w:rsidRPr="00B178BB" w:rsidRDefault="00095913" w:rsidP="00647409">
            <w:pPr>
              <w:pStyle w:val="BodyText"/>
              <w:jc w:val="left"/>
              <w:rPr>
                <w:rFonts w:asciiTheme="majorHAnsi" w:hAnsiTheme="majorHAnsi" w:cstheme="majorHAnsi"/>
              </w:rPr>
            </w:pPr>
          </w:p>
        </w:tc>
        <w:tc>
          <w:tcPr>
            <w:tcW w:w="2463" w:type="dxa"/>
          </w:tcPr>
          <w:p w14:paraId="4B546264" w14:textId="4E820AD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4</w:t>
            </w:r>
          </w:p>
        </w:tc>
      </w:tr>
      <w:tr w:rsidR="00AC60C0" w:rsidRPr="00B178BB" w14:paraId="7DBE9355" w14:textId="7F4F6500" w:rsidTr="00F177C8">
        <w:tc>
          <w:tcPr>
            <w:tcW w:w="570" w:type="dxa"/>
          </w:tcPr>
          <w:p w14:paraId="07CA448D" w14:textId="77777777" w:rsidR="00647409" w:rsidRPr="00B178BB" w:rsidRDefault="00647409" w:rsidP="00647409">
            <w:pPr>
              <w:pStyle w:val="General3L1"/>
              <w:rPr>
                <w:rFonts w:asciiTheme="majorHAnsi" w:hAnsiTheme="majorHAnsi" w:cstheme="majorHAnsi"/>
              </w:rPr>
            </w:pPr>
          </w:p>
        </w:tc>
        <w:tc>
          <w:tcPr>
            <w:tcW w:w="2791" w:type="dxa"/>
          </w:tcPr>
          <w:p w14:paraId="40F85C1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17.6 (</w:t>
            </w:r>
            <w:r w:rsidRPr="00B178BB">
              <w:rPr>
                <w:rFonts w:asciiTheme="majorHAnsi" w:hAnsiTheme="majorHAnsi" w:cstheme="majorHAnsi"/>
                <w:i/>
              </w:rPr>
              <w:t>Termination due to Prolonged Force Majeure</w:t>
            </w:r>
            <w:r w:rsidRPr="00B178BB">
              <w:rPr>
                <w:rFonts w:asciiTheme="majorHAnsi" w:hAnsiTheme="majorHAnsi" w:cstheme="majorHAnsi"/>
              </w:rPr>
              <w:t>)</w:t>
            </w:r>
          </w:p>
          <w:p w14:paraId="75B48459" w14:textId="2F75E5D6" w:rsidR="00B41DA4" w:rsidRPr="00B178BB" w:rsidRDefault="00B41DA4" w:rsidP="0070188E">
            <w:pPr>
              <w:pStyle w:val="BodyText"/>
              <w:jc w:val="left"/>
              <w:rPr>
                <w:rFonts w:asciiTheme="majorHAnsi" w:hAnsiTheme="majorHAnsi" w:cstheme="majorHAnsi"/>
                <w:lang w:val="hy-AM"/>
              </w:rPr>
            </w:pPr>
            <w:r w:rsidRPr="00B178BB">
              <w:rPr>
                <w:rFonts w:asciiTheme="majorHAnsi" w:hAnsiTheme="majorHAnsi" w:cstheme="majorHAnsi"/>
                <w:lang w:val="hy-AM"/>
              </w:rPr>
              <w:t xml:space="preserve">Հոդված </w:t>
            </w:r>
            <w:r w:rsidRPr="00B178BB">
              <w:rPr>
                <w:rFonts w:asciiTheme="majorHAnsi" w:hAnsiTheme="majorHAnsi" w:cstheme="majorHAnsi"/>
              </w:rPr>
              <w:t>17.6</w:t>
            </w:r>
            <w:r w:rsidR="0070188E" w:rsidRPr="00B178BB">
              <w:rPr>
                <w:rFonts w:asciiTheme="majorHAnsi" w:hAnsiTheme="majorHAnsi" w:cstheme="majorHAnsi"/>
              </w:rPr>
              <w:t xml:space="preserve"> </w:t>
            </w:r>
            <w:r w:rsidRPr="00B178BB">
              <w:rPr>
                <w:rFonts w:asciiTheme="majorHAnsi" w:hAnsiTheme="majorHAnsi" w:cstheme="majorHAnsi"/>
                <w:i/>
                <w:lang w:val="hy-AM"/>
              </w:rPr>
              <w:t>(Դադարեցում Տևական Անհաղթահարելի Ուժի Դեպքի կամ Տևական Անբարենպաստ Պայմանի Դեպքի պատճառով)</w:t>
            </w:r>
          </w:p>
        </w:tc>
        <w:tc>
          <w:tcPr>
            <w:tcW w:w="4008" w:type="dxa"/>
          </w:tcPr>
          <w:p w14:paraId="4ED773E8" w14:textId="7F01F765" w:rsidR="00647409" w:rsidRPr="00B178BB" w:rsidRDefault="00647409" w:rsidP="00647409">
            <w:pPr>
              <w:pStyle w:val="BodyText"/>
              <w:numPr>
                <w:ilvl w:val="0"/>
                <w:numId w:val="4"/>
              </w:numPr>
              <w:spacing w:after="0"/>
              <w:ind w:hanging="357"/>
              <w:jc w:val="left"/>
              <w:rPr>
                <w:rFonts w:asciiTheme="majorHAnsi" w:hAnsiTheme="majorHAnsi" w:cstheme="majorHAnsi"/>
              </w:rPr>
            </w:pPr>
            <w:r w:rsidRPr="00B178BB">
              <w:rPr>
                <w:rFonts w:asciiTheme="majorHAnsi" w:hAnsiTheme="majorHAnsi" w:cstheme="majorHAnsi"/>
              </w:rPr>
              <w:t>The insertion of "or Prolonged Adverse Condition Event" in the heading of the Article;</w:t>
            </w:r>
          </w:p>
          <w:p w14:paraId="286FAC03" w14:textId="77777777" w:rsidR="00647409" w:rsidRPr="00B178BB" w:rsidRDefault="00647409" w:rsidP="00647409">
            <w:pPr>
              <w:pStyle w:val="BodyText"/>
              <w:numPr>
                <w:ilvl w:val="0"/>
                <w:numId w:val="4"/>
              </w:numPr>
              <w:spacing w:after="0"/>
              <w:ind w:hanging="357"/>
              <w:jc w:val="left"/>
              <w:rPr>
                <w:rFonts w:asciiTheme="majorHAnsi" w:hAnsiTheme="majorHAnsi" w:cstheme="majorHAnsi"/>
              </w:rPr>
            </w:pPr>
            <w:r w:rsidRPr="00B178BB">
              <w:rPr>
                <w:rFonts w:asciiTheme="majorHAnsi" w:hAnsiTheme="majorHAnsi" w:cstheme="majorHAnsi"/>
              </w:rPr>
              <w:t xml:space="preserve">the insertion of: </w:t>
            </w:r>
          </w:p>
          <w:p w14:paraId="75573BEF" w14:textId="097CD342"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xml:space="preserve">"or an Adverse Condition Event"; </w:t>
            </w:r>
          </w:p>
          <w:p w14:paraId="20C11B29" w14:textId="1D76B3BD"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xml:space="preserve">"than one year (a "Prolonged Force Majeure Event" or "Prolonged Adverse Condition Event", as the case may be) or any Project Document is terminated, cancelled or suspended by reason of a Prolonged Force Majeure Event or Prolonged Adverse Condition Event"; </w:t>
            </w:r>
          </w:p>
          <w:p w14:paraId="420BA194" w14:textId="4763A6C6"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"each of"</w:t>
            </w:r>
          </w:p>
          <w:p w14:paraId="44DC265F" w14:textId="24426670"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xml:space="preserve">"individually"; </w:t>
            </w:r>
          </w:p>
          <w:p w14:paraId="70E71D97" w14:textId="77777777"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in accordance with Article 17.4";</w:t>
            </w:r>
          </w:p>
          <w:p w14:paraId="4B9E2D08" w14:textId="1CA163EE"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lastRenderedPageBreak/>
              <w:t>"shall be";</w:t>
            </w:r>
          </w:p>
          <w:p w14:paraId="55C612D8" w14:textId="3F9B8084"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xml:space="preserve">"or Adverse Condition Event Purchase Price (as applicable) (unless such Prolonged Adverse Condition Event is also a Government Event of Default, in which case Article 17.2 shall apply)."; </w:t>
            </w:r>
          </w:p>
          <w:p w14:paraId="29D99048" w14:textId="21232EB9"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"after such payment by the Government";</w:t>
            </w:r>
          </w:p>
          <w:p w14:paraId="420CC29E" w14:textId="7683657E"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to the extent permitted by Applicable Law,"; and</w:t>
            </w:r>
          </w:p>
          <w:p w14:paraId="7D69A198" w14:textId="12762D14"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"further";</w:t>
            </w:r>
          </w:p>
          <w:p w14:paraId="7ECCDD11" w14:textId="77777777" w:rsidR="00647409" w:rsidRPr="00B178BB" w:rsidRDefault="00647409" w:rsidP="00647409">
            <w:pPr>
              <w:pStyle w:val="BodyText"/>
              <w:numPr>
                <w:ilvl w:val="0"/>
                <w:numId w:val="4"/>
              </w:numPr>
              <w:spacing w:after="0"/>
              <w:ind w:hanging="357"/>
              <w:jc w:val="left"/>
              <w:rPr>
                <w:rFonts w:asciiTheme="majorHAnsi" w:hAnsiTheme="majorHAnsi" w:cstheme="majorHAnsi"/>
              </w:rPr>
            </w:pPr>
            <w:r w:rsidRPr="00B178BB">
              <w:rPr>
                <w:rFonts w:asciiTheme="majorHAnsi" w:hAnsiTheme="majorHAnsi" w:cstheme="majorHAnsi"/>
              </w:rPr>
              <w:t xml:space="preserve">the deletion of: </w:t>
            </w:r>
          </w:p>
          <w:p w14:paraId="3AE42F7F" w14:textId="1004DD4E" w:rsidR="00647409" w:rsidRPr="00B178BB" w:rsidRDefault="00647409" w:rsidP="00647409">
            <w:pPr>
              <w:pStyle w:val="BodyText"/>
              <w:numPr>
                <w:ilvl w:val="1"/>
                <w:numId w:val="4"/>
              </w:numPr>
              <w:spacing w:after="0"/>
              <w:jc w:val="left"/>
              <w:rPr>
                <w:rFonts w:asciiTheme="majorHAnsi" w:hAnsiTheme="majorHAnsi" w:cstheme="majorHAnsi"/>
              </w:rPr>
            </w:pPr>
            <w:r w:rsidRPr="00B178BB">
              <w:rPr>
                <w:rFonts w:asciiTheme="majorHAnsi" w:hAnsiTheme="majorHAnsi" w:cstheme="majorHAnsi"/>
              </w:rPr>
              <w:t xml:space="preserve">"2 years"; </w:t>
            </w:r>
          </w:p>
          <w:p w14:paraId="058CE669" w14:textId="2AAED3EC" w:rsidR="00647409" w:rsidRPr="00B178BB" w:rsidRDefault="00647409" w:rsidP="00647409">
            <w:pPr>
              <w:pStyle w:val="BodyText"/>
              <w:numPr>
                <w:ilvl w:val="1"/>
                <w:numId w:val="4"/>
              </w:numPr>
              <w:spacing w:after="0"/>
              <w:jc w:val="left"/>
              <w:rPr>
                <w:rFonts w:asciiTheme="majorHAnsi" w:hAnsiTheme="majorHAnsi" w:cstheme="majorHAnsi"/>
              </w:rPr>
            </w:pPr>
            <w:r w:rsidRPr="00B178BB">
              <w:rPr>
                <w:rFonts w:asciiTheme="majorHAnsi" w:hAnsiTheme="majorHAnsi" w:cstheme="majorHAnsi"/>
              </w:rPr>
              <w:t>"no compensation or purchase price shall be payable. However if"; and</w:t>
            </w:r>
          </w:p>
          <w:p w14:paraId="16520BEF" w14:textId="469C73B0"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 xml:space="preserve">"or Developer terminate the Agreement as a consequence of any of the events, specified in Article 14.1(c), points (iii), and/or (v), and/or </w:t>
            </w:r>
            <w:r w:rsidRPr="00B178BB">
              <w:rPr>
                <w:rFonts w:asciiTheme="majorHAnsi" w:hAnsiTheme="majorHAnsi" w:cstheme="majorHAnsi"/>
              </w:rPr>
              <w:lastRenderedPageBreak/>
              <w:t>(vi) the Government will be"; and</w:t>
            </w:r>
          </w:p>
          <w:p w14:paraId="54D843C1" w14:textId="77777777" w:rsidR="00647409" w:rsidRPr="00B178BB" w:rsidRDefault="00647409" w:rsidP="00647409">
            <w:pPr>
              <w:pStyle w:val="BodyText"/>
              <w:numPr>
                <w:ilvl w:val="0"/>
                <w:numId w:val="4"/>
              </w:numPr>
              <w:spacing w:after="0"/>
              <w:ind w:hanging="357"/>
              <w:jc w:val="left"/>
              <w:rPr>
                <w:rFonts w:asciiTheme="majorHAnsi" w:hAnsiTheme="majorHAnsi" w:cstheme="majorHAnsi"/>
              </w:rPr>
            </w:pPr>
            <w:r w:rsidRPr="00B178BB">
              <w:rPr>
                <w:rFonts w:asciiTheme="majorHAnsi" w:hAnsiTheme="majorHAnsi" w:cstheme="majorHAnsi"/>
              </w:rPr>
              <w:t xml:space="preserve">the replacement of: </w:t>
            </w:r>
          </w:p>
          <w:p w14:paraId="68B3AECC" w14:textId="38838178"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"or" with "and"; and</w:t>
            </w:r>
          </w:p>
          <w:p w14:paraId="6EA034C3" w14:textId="77777777" w:rsidR="00647409" w:rsidRPr="00B178BB" w:rsidRDefault="00647409" w:rsidP="00647409">
            <w:pPr>
              <w:pStyle w:val="BodyText"/>
              <w:numPr>
                <w:ilvl w:val="1"/>
                <w:numId w:val="4"/>
              </w:numPr>
              <w:spacing w:after="0"/>
              <w:ind w:hanging="357"/>
              <w:jc w:val="left"/>
              <w:rPr>
                <w:rFonts w:asciiTheme="majorHAnsi" w:hAnsiTheme="majorHAnsi" w:cstheme="majorHAnsi"/>
              </w:rPr>
            </w:pPr>
            <w:r w:rsidRPr="00B178BB">
              <w:rPr>
                <w:rFonts w:asciiTheme="majorHAnsi" w:hAnsiTheme="majorHAnsi" w:cstheme="majorHAnsi"/>
              </w:rPr>
              <w:t>"the" with "this".</w:t>
            </w:r>
          </w:p>
          <w:p w14:paraId="29465434" w14:textId="593672E1" w:rsidR="00B41DA4" w:rsidRPr="00B178BB" w:rsidRDefault="00B41DA4" w:rsidP="00B41DA4">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Հոդվածի վերնագրի մեջ ավելացվել են հետևյալ բառերը․ «Տևական Անբարենպաստ Պայմանի Դեպք»։ Ավելացվել են հետևյալ բառերը․ «կամ Անբարենպաստ Պայմանի Դեպքը», «մեկ», «(համապատասխանաբար, «Տևական Անհաղթահարելի Ուժի Դեպք» կամ «Տևական Անբարենպաստ Պայմանի Դեպք») կամ որևէ Ծրագրի Փաստաթուղթ դադարի, չեղարկվի կամ կասեցվի Տևական Անհաղթահարելի Ուժի Դեպքի կամ Տևական Անբարենպաստ Պայմանի Դեպքի հետևանքով, ապա», «և՛» (վերջինը՝ երկու տեղ), «անհատապես», «համաձայն Հոդված 17․4-ի», «կամ Անբարենպաստ Պայմանի Դեպքի Գնման Գնով (ըստ կիրառելիության) (բացառությամբ այն դեպքերի, երբ Տևական Անբարենպաստ Պայմանի Դեպքը </w:t>
            </w:r>
            <w:r w:rsidRPr="00B178BB">
              <w:rPr>
                <w:rFonts w:asciiTheme="majorHAnsi" w:hAnsiTheme="majorHAnsi" w:cstheme="majorHAnsi"/>
                <w:lang w:val="hy-AM"/>
              </w:rPr>
              <w:lastRenderedPageBreak/>
              <w:t>նաև Կառավարության Կետանցի Դեպք է, որի դեպքում կիրառվում է Հոդված 17․2-ը)», «Կառավարության կողմից այդպիսի վճարում կատարվելուց հետո», «Կիրառելի Օրենքով նախատեսված կարգով», «հավելյալ»</w:t>
            </w:r>
            <w:r w:rsidR="00DA676B" w:rsidRPr="00B178BB">
              <w:rPr>
                <w:rFonts w:asciiTheme="majorHAnsi" w:hAnsiTheme="majorHAnsi" w:cstheme="majorHAnsi"/>
                <w:lang w:val="hy-AM"/>
              </w:rPr>
              <w:t xml:space="preserve">։ Հեռացվել են հետևյալ բառերը․ «երկու», «ոչ մի փոխհատուցում կամ գնման գին չի վճարվի: Այնուամենայնիվ, եթե», կամ Կառուցապատողը դադարեցնի Պայմանագիրը որպես հետևանք 14.1 (c) հոդվածի </w:t>
            </w:r>
            <w:r w:rsidR="00DA676B" w:rsidRPr="00B178BB">
              <w:rPr>
                <w:rFonts w:asciiTheme="majorHAnsi" w:hAnsiTheme="majorHAnsi" w:cstheme="majorHAnsi"/>
                <w:lang w:val="hy-AM"/>
              </w:rPr>
              <w:fldChar w:fldCharType="begin"/>
            </w:r>
            <w:r w:rsidR="00DA676B" w:rsidRPr="00B178BB">
              <w:rPr>
                <w:rFonts w:asciiTheme="majorHAnsi" w:hAnsiTheme="majorHAnsi" w:cstheme="majorHAnsi"/>
                <w:lang w:val="hy-AM"/>
              </w:rPr>
              <w:instrText xml:space="preserve"> REF _Ref500508241 \r \h  \* MERGEFORMAT </w:instrText>
            </w:r>
            <w:r w:rsidR="00DA676B" w:rsidRPr="00B178BB">
              <w:rPr>
                <w:rFonts w:asciiTheme="majorHAnsi" w:hAnsiTheme="majorHAnsi" w:cstheme="majorHAnsi"/>
                <w:lang w:val="hy-AM"/>
              </w:rPr>
            </w:r>
            <w:r w:rsidR="00DA676B" w:rsidRPr="00B178BB">
              <w:rPr>
                <w:rFonts w:asciiTheme="majorHAnsi" w:hAnsiTheme="majorHAnsi" w:cstheme="majorHAnsi"/>
                <w:lang w:val="hy-AM"/>
              </w:rPr>
              <w:fldChar w:fldCharType="separate"/>
            </w:r>
            <w:r w:rsidR="00DA676B" w:rsidRPr="00B178BB">
              <w:rPr>
                <w:rFonts w:asciiTheme="majorHAnsi" w:hAnsiTheme="majorHAnsi" w:cstheme="majorHAnsi"/>
                <w:lang w:val="hy-AM"/>
              </w:rPr>
              <w:t>(iii)</w:t>
            </w:r>
            <w:r w:rsidR="00DA676B" w:rsidRPr="00B178BB">
              <w:rPr>
                <w:rFonts w:asciiTheme="majorHAnsi" w:hAnsiTheme="majorHAnsi" w:cstheme="majorHAnsi"/>
                <w:lang w:val="hy-AM"/>
              </w:rPr>
              <w:fldChar w:fldCharType="end"/>
            </w:r>
            <w:r w:rsidR="00DA676B" w:rsidRPr="00B178BB">
              <w:rPr>
                <w:rFonts w:asciiTheme="majorHAnsi" w:hAnsiTheme="majorHAnsi" w:cstheme="majorHAnsi"/>
                <w:lang w:val="hy-AM"/>
              </w:rPr>
              <w:t xml:space="preserve">, և/կամ </w:t>
            </w:r>
            <w:r w:rsidR="00DA676B" w:rsidRPr="00B178BB">
              <w:rPr>
                <w:rFonts w:asciiTheme="majorHAnsi" w:hAnsiTheme="majorHAnsi" w:cstheme="majorHAnsi"/>
                <w:lang w:val="hy-AM"/>
              </w:rPr>
              <w:fldChar w:fldCharType="begin"/>
            </w:r>
            <w:r w:rsidR="00DA676B" w:rsidRPr="00B178BB">
              <w:rPr>
                <w:rFonts w:asciiTheme="majorHAnsi" w:hAnsiTheme="majorHAnsi" w:cstheme="majorHAnsi"/>
                <w:lang w:val="hy-AM"/>
              </w:rPr>
              <w:instrText xml:space="preserve"> REF _Ref500508251 \r \h  \* MERGEFORMAT </w:instrText>
            </w:r>
            <w:r w:rsidR="00DA676B" w:rsidRPr="00B178BB">
              <w:rPr>
                <w:rFonts w:asciiTheme="majorHAnsi" w:hAnsiTheme="majorHAnsi" w:cstheme="majorHAnsi"/>
                <w:lang w:val="hy-AM"/>
              </w:rPr>
            </w:r>
            <w:r w:rsidR="00DA676B" w:rsidRPr="00B178BB">
              <w:rPr>
                <w:rFonts w:asciiTheme="majorHAnsi" w:hAnsiTheme="majorHAnsi" w:cstheme="majorHAnsi"/>
                <w:lang w:val="hy-AM"/>
              </w:rPr>
              <w:fldChar w:fldCharType="separate"/>
            </w:r>
            <w:r w:rsidR="00DA676B" w:rsidRPr="00B178BB">
              <w:rPr>
                <w:rFonts w:asciiTheme="majorHAnsi" w:hAnsiTheme="majorHAnsi" w:cstheme="majorHAnsi"/>
                <w:lang w:val="hy-AM"/>
              </w:rPr>
              <w:t>(v)</w:t>
            </w:r>
            <w:r w:rsidR="00DA676B" w:rsidRPr="00B178BB">
              <w:rPr>
                <w:rFonts w:asciiTheme="majorHAnsi" w:hAnsiTheme="majorHAnsi" w:cstheme="majorHAnsi"/>
                <w:lang w:val="hy-AM"/>
              </w:rPr>
              <w:fldChar w:fldCharType="end"/>
            </w:r>
            <w:r w:rsidR="00DA676B" w:rsidRPr="00B178BB">
              <w:rPr>
                <w:rFonts w:asciiTheme="majorHAnsi" w:hAnsiTheme="majorHAnsi" w:cstheme="majorHAnsi"/>
                <w:lang w:val="hy-AM"/>
              </w:rPr>
              <w:t xml:space="preserve">, և/կամ </w:t>
            </w:r>
            <w:r w:rsidR="00DA676B" w:rsidRPr="00B178BB">
              <w:rPr>
                <w:rFonts w:asciiTheme="majorHAnsi" w:hAnsiTheme="majorHAnsi" w:cstheme="majorHAnsi"/>
                <w:lang w:val="hy-AM"/>
              </w:rPr>
              <w:fldChar w:fldCharType="begin"/>
            </w:r>
            <w:r w:rsidR="00DA676B" w:rsidRPr="00B178BB">
              <w:rPr>
                <w:rFonts w:asciiTheme="majorHAnsi" w:hAnsiTheme="majorHAnsi" w:cstheme="majorHAnsi"/>
                <w:lang w:val="hy-AM"/>
              </w:rPr>
              <w:instrText xml:space="preserve"> REF _Ref500508259 \r \h  \* MERGEFORMAT </w:instrText>
            </w:r>
            <w:r w:rsidR="00DA676B" w:rsidRPr="00B178BB">
              <w:rPr>
                <w:rFonts w:asciiTheme="majorHAnsi" w:hAnsiTheme="majorHAnsi" w:cstheme="majorHAnsi"/>
                <w:lang w:val="hy-AM"/>
              </w:rPr>
            </w:r>
            <w:r w:rsidR="00DA676B" w:rsidRPr="00B178BB">
              <w:rPr>
                <w:rFonts w:asciiTheme="majorHAnsi" w:hAnsiTheme="majorHAnsi" w:cstheme="majorHAnsi"/>
                <w:lang w:val="hy-AM"/>
              </w:rPr>
              <w:fldChar w:fldCharType="separate"/>
            </w:r>
            <w:r w:rsidR="00DA676B" w:rsidRPr="00B178BB">
              <w:rPr>
                <w:rFonts w:asciiTheme="majorHAnsi" w:hAnsiTheme="majorHAnsi" w:cstheme="majorHAnsi"/>
                <w:lang w:val="hy-AM"/>
              </w:rPr>
              <w:t>(vi)</w:t>
            </w:r>
            <w:r w:rsidR="00DA676B" w:rsidRPr="00B178BB">
              <w:rPr>
                <w:rFonts w:asciiTheme="majorHAnsi" w:hAnsiTheme="majorHAnsi" w:cstheme="majorHAnsi"/>
                <w:lang w:val="hy-AM"/>
              </w:rPr>
              <w:fldChar w:fldCharType="end"/>
            </w:r>
            <w:r w:rsidR="00DA676B" w:rsidRPr="00B178BB">
              <w:rPr>
                <w:rFonts w:asciiTheme="majorHAnsi" w:hAnsiTheme="majorHAnsi" w:cstheme="majorHAnsi"/>
                <w:lang w:val="hy-AM"/>
              </w:rPr>
              <w:t xml:space="preserve"> կետերում նշված դեպքերի, Կառավարությունը պարտավոր կլինի»։ «կամ» բառը փոխարինվել է «և»-ով։ Անգլերեն տեքստում խոսքի մի մասնիկը փոխարինվել է մեկ այլ մասնիկով։ </w:t>
            </w:r>
          </w:p>
        </w:tc>
        <w:tc>
          <w:tcPr>
            <w:tcW w:w="4116" w:type="dxa"/>
          </w:tcPr>
          <w:p w14:paraId="2BB45A0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To provide for a termination regime for Prolonged Adverse Condition Events.</w:t>
            </w:r>
          </w:p>
          <w:p w14:paraId="29B6E5BB" w14:textId="62599EF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Revision to reflect market standard termination regimes for prolonged FM and prolonged ACE.   Allowing the Government to terminate for certain Force Majeure Events without paying any Purchase Price would not be bankable.</w:t>
            </w:r>
          </w:p>
          <w:p w14:paraId="59F54A4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It was also agreed that not only the Developer but also the Government would have the right to terminate for Prolonged Force Majeure Events and Prolonged Adverse Condition Events.</w:t>
            </w:r>
          </w:p>
          <w:p w14:paraId="01D4A03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 the definitions, the two year period was reduced to one year whereas in the reference deal the period was 180 days.</w:t>
            </w:r>
          </w:p>
          <w:p w14:paraId="1D9F6A4D" w14:textId="1CF60AFA" w:rsidR="00DA676B" w:rsidRPr="00B178BB" w:rsidRDefault="00DA676B" w:rsidP="00647409">
            <w:pPr>
              <w:pStyle w:val="BodyText"/>
              <w:jc w:val="left"/>
              <w:rPr>
                <w:rFonts w:asciiTheme="majorHAnsi" w:hAnsiTheme="majorHAnsi" w:cstheme="majorHAnsi"/>
                <w:lang w:val="hy-AM"/>
              </w:rPr>
            </w:pPr>
            <w:r w:rsidRPr="00B178BB">
              <w:rPr>
                <w:rFonts w:asciiTheme="majorHAnsi" w:hAnsiTheme="majorHAnsi" w:cstheme="majorHAnsi"/>
                <w:lang w:val="hy-AM"/>
              </w:rPr>
              <w:t>Նպատակն է նախատես</w:t>
            </w:r>
            <w:r w:rsidR="005A7608" w:rsidRPr="00B178BB">
              <w:rPr>
                <w:rFonts w:asciiTheme="majorHAnsi" w:hAnsiTheme="majorHAnsi" w:cstheme="majorHAnsi"/>
                <w:lang w:val="hy-AM"/>
              </w:rPr>
              <w:t>ե</w:t>
            </w:r>
            <w:r w:rsidRPr="00B178BB">
              <w:rPr>
                <w:rFonts w:asciiTheme="majorHAnsi" w:hAnsiTheme="majorHAnsi" w:cstheme="majorHAnsi"/>
                <w:lang w:val="hy-AM"/>
              </w:rPr>
              <w:t xml:space="preserve">լ Պայմանագիրը լուծելու ռեժիմ </w:t>
            </w:r>
            <w:r w:rsidRPr="00B178BB">
              <w:rPr>
                <w:rFonts w:asciiTheme="majorHAnsi" w:hAnsiTheme="majorHAnsi" w:cstheme="majorHAnsi"/>
                <w:lang w:val="hy-AM"/>
              </w:rPr>
              <w:lastRenderedPageBreak/>
              <w:t xml:space="preserve">Տևական Անբարենպաստ Պայմանի Դեպքում։ </w:t>
            </w:r>
          </w:p>
          <w:p w14:paraId="4BBDE163" w14:textId="7B89A301" w:rsidR="00DA676B" w:rsidRPr="00B178BB" w:rsidRDefault="00DA676B" w:rsidP="00DA676B">
            <w:pPr>
              <w:pStyle w:val="BodyText"/>
              <w:jc w:val="left"/>
              <w:rPr>
                <w:rFonts w:asciiTheme="majorHAnsi" w:hAnsiTheme="majorHAnsi" w:cstheme="majorHAnsi"/>
                <w:lang w:val="hy-AM"/>
              </w:rPr>
            </w:pPr>
            <w:r w:rsidRPr="00B178BB">
              <w:rPr>
                <w:rFonts w:asciiTheme="majorHAnsi" w:hAnsiTheme="majorHAnsi" w:cstheme="majorHAnsi"/>
                <w:lang w:val="hy-AM"/>
              </w:rPr>
              <w:t>Կատարված փոփոխություններ</w:t>
            </w:r>
            <w:r w:rsidR="005A7608" w:rsidRPr="00B178BB">
              <w:rPr>
                <w:rFonts w:asciiTheme="majorHAnsi" w:hAnsiTheme="majorHAnsi" w:cstheme="majorHAnsi"/>
                <w:lang w:val="hy-AM"/>
              </w:rPr>
              <w:t xml:space="preserve">ը </w:t>
            </w:r>
            <w:r w:rsidRPr="00B178BB">
              <w:rPr>
                <w:rFonts w:asciiTheme="majorHAnsi" w:hAnsiTheme="majorHAnsi" w:cstheme="majorHAnsi"/>
                <w:lang w:val="hy-AM"/>
              </w:rPr>
              <w:t>նպատակ են հետապնդում արտացոլել Տևական Անհաղթահարելի Ուժի Դեպքերում և Տևական Անբարենպաստ Պայմանի Դեպքերում Պամանագրի լուծման շուկայում սովորաբար կիրառ</w:t>
            </w:r>
            <w:r w:rsidR="005A7608" w:rsidRPr="00B178BB">
              <w:rPr>
                <w:rFonts w:asciiTheme="majorHAnsi" w:hAnsiTheme="majorHAnsi" w:cstheme="majorHAnsi"/>
                <w:lang w:val="hy-AM"/>
              </w:rPr>
              <w:t>վող</w:t>
            </w:r>
            <w:r w:rsidRPr="00B178BB">
              <w:rPr>
                <w:rFonts w:asciiTheme="majorHAnsi" w:hAnsiTheme="majorHAnsi" w:cstheme="majorHAnsi"/>
                <w:lang w:val="hy-AM"/>
              </w:rPr>
              <w:t xml:space="preserve"> ռեժիմները։ </w:t>
            </w:r>
          </w:p>
          <w:p w14:paraId="2A7D2DA0" w14:textId="77777777" w:rsidR="00EB67AC" w:rsidRPr="00B178BB" w:rsidRDefault="00DA676B" w:rsidP="00DA676B">
            <w:pPr>
              <w:pStyle w:val="BodyText"/>
              <w:jc w:val="left"/>
              <w:rPr>
                <w:rFonts w:asciiTheme="majorHAnsi" w:hAnsiTheme="majorHAnsi" w:cstheme="majorHAnsi"/>
                <w:lang w:val="hy-AM"/>
              </w:rPr>
            </w:pPr>
            <w:r w:rsidRPr="00B178BB">
              <w:rPr>
                <w:rFonts w:asciiTheme="majorHAnsi" w:hAnsiTheme="majorHAnsi" w:cstheme="majorHAnsi"/>
                <w:lang w:val="hy-AM"/>
              </w:rPr>
              <w:t xml:space="preserve">Ծրագիրը ֆինանսավորման համար նպատակահարմար չի լինի, եթե Կառավարությունը հնարավորություն ունենա լուծել Պայմանագիրը Անհաղթահարելի Ուժի որոշ Դեպքերում առանց վճարելու պարտավորություն կրելու։ </w:t>
            </w:r>
          </w:p>
          <w:p w14:paraId="72BB4BA8" w14:textId="77777777" w:rsidR="00EB67AC" w:rsidRPr="00B178BB" w:rsidRDefault="00EB67AC" w:rsidP="00DA676B">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Համաձայնություն է կայացվել առ այն, որ ոչ միայն Կառուցապատողը, այլ նաև Կառավարությունն իրավունք պետք է ունենա լուծել Պայմանագիրը Տևվական Անհաղթահարելի Ուժի Դեպքերում, ինչպես նաև Տևական </w:t>
            </w:r>
            <w:r w:rsidRPr="00B178BB">
              <w:rPr>
                <w:rFonts w:asciiTheme="majorHAnsi" w:hAnsiTheme="majorHAnsi" w:cstheme="majorHAnsi"/>
                <w:lang w:val="hy-AM"/>
              </w:rPr>
              <w:lastRenderedPageBreak/>
              <w:t xml:space="preserve">Անբարենպաստ Պայմանի Դեպքերում։ </w:t>
            </w:r>
          </w:p>
          <w:p w14:paraId="0A190AC3" w14:textId="19DE36E5" w:rsidR="00DA676B" w:rsidRPr="00B178BB" w:rsidRDefault="00EB67AC" w:rsidP="00DA676B">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Սահմանումների մեջ ժամկետը երկու տարուց նվազեցվել է մեկի, մինչդեռ նախորդ գործարքում այն կազմում է 180 օր։ </w:t>
            </w:r>
            <w:r w:rsidR="00DA676B" w:rsidRPr="00B178BB">
              <w:rPr>
                <w:rFonts w:asciiTheme="majorHAnsi" w:hAnsiTheme="majorHAnsi" w:cstheme="majorHAnsi"/>
                <w:lang w:val="hy-AM"/>
              </w:rPr>
              <w:t xml:space="preserve"> </w:t>
            </w:r>
          </w:p>
        </w:tc>
        <w:tc>
          <w:tcPr>
            <w:tcW w:w="2463" w:type="dxa"/>
          </w:tcPr>
          <w:p w14:paraId="23E2A691" w14:textId="4015B6A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B41DA4" w:rsidRPr="00B178BB">
              <w:rPr>
                <w:rFonts w:asciiTheme="majorHAnsi" w:hAnsiTheme="majorHAnsi" w:cstheme="majorHAnsi"/>
                <w:lang w:val="hy-AM"/>
              </w:rPr>
              <w:t>/և</w:t>
            </w:r>
            <w:r w:rsidRPr="00B178BB">
              <w:rPr>
                <w:rFonts w:asciiTheme="majorHAnsi" w:hAnsiTheme="majorHAnsi" w:cstheme="majorHAnsi"/>
              </w:rPr>
              <w:t xml:space="preserve"> 4 and also</w:t>
            </w:r>
            <w:r w:rsidR="00B41DA4" w:rsidRPr="00B178BB">
              <w:rPr>
                <w:rFonts w:asciiTheme="majorHAnsi" w:hAnsiTheme="majorHAnsi" w:cstheme="majorHAnsi"/>
                <w:lang w:val="hy-AM"/>
              </w:rPr>
              <w:t>/ինչպես նաև</w:t>
            </w:r>
            <w:r w:rsidRPr="00B178BB">
              <w:rPr>
                <w:rFonts w:asciiTheme="majorHAnsi" w:hAnsiTheme="majorHAnsi" w:cstheme="majorHAnsi"/>
              </w:rPr>
              <w:t xml:space="preserve"> 1 (article</w:t>
            </w:r>
            <w:r w:rsidR="00B41DA4" w:rsidRPr="00B178BB">
              <w:rPr>
                <w:rFonts w:asciiTheme="majorHAnsi" w:hAnsiTheme="majorHAnsi" w:cstheme="majorHAnsi"/>
                <w:lang w:val="hy-AM"/>
              </w:rPr>
              <w:t>/հոդված</w:t>
            </w:r>
            <w:r w:rsidRPr="00B178BB">
              <w:rPr>
                <w:rFonts w:asciiTheme="majorHAnsi" w:hAnsiTheme="majorHAnsi" w:cstheme="majorHAnsi"/>
              </w:rPr>
              <w:t xml:space="preserve"> 16.1(g))</w:t>
            </w:r>
          </w:p>
        </w:tc>
      </w:tr>
      <w:tr w:rsidR="00AC60C0" w:rsidRPr="00B178BB" w14:paraId="796704ED" w14:textId="491CBC00" w:rsidTr="00F177C8">
        <w:tc>
          <w:tcPr>
            <w:tcW w:w="570" w:type="dxa"/>
          </w:tcPr>
          <w:p w14:paraId="13272270" w14:textId="77777777" w:rsidR="00647409" w:rsidRPr="00B178BB" w:rsidRDefault="00647409" w:rsidP="00647409">
            <w:pPr>
              <w:pStyle w:val="General3L1"/>
              <w:rPr>
                <w:rFonts w:asciiTheme="majorHAnsi" w:hAnsiTheme="majorHAnsi" w:cstheme="majorHAnsi"/>
              </w:rPr>
            </w:pPr>
          </w:p>
        </w:tc>
        <w:tc>
          <w:tcPr>
            <w:tcW w:w="2791" w:type="dxa"/>
          </w:tcPr>
          <w:p w14:paraId="0ADB2F5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18.2 (</w:t>
            </w:r>
            <w:r w:rsidRPr="00B178BB">
              <w:rPr>
                <w:rFonts w:asciiTheme="majorHAnsi" w:hAnsiTheme="majorHAnsi" w:cstheme="majorHAnsi"/>
                <w:i/>
              </w:rPr>
              <w:t>Assistance of the Independent Expert</w:t>
            </w:r>
            <w:r w:rsidRPr="00B178BB">
              <w:rPr>
                <w:rFonts w:asciiTheme="majorHAnsi" w:hAnsiTheme="majorHAnsi" w:cstheme="majorHAnsi"/>
              </w:rPr>
              <w:t>)</w:t>
            </w:r>
          </w:p>
          <w:p w14:paraId="5F60CE38" w14:textId="2F67DFCE" w:rsidR="00EB67AC" w:rsidRPr="00B178BB" w:rsidRDefault="00EB67AC" w:rsidP="0070188E">
            <w:pPr>
              <w:pStyle w:val="BodyText"/>
              <w:jc w:val="left"/>
              <w:rPr>
                <w:rFonts w:asciiTheme="majorHAnsi" w:hAnsiTheme="majorHAnsi" w:cstheme="majorHAnsi"/>
              </w:rPr>
            </w:pPr>
            <w:r w:rsidRPr="00B178BB">
              <w:rPr>
                <w:rFonts w:asciiTheme="majorHAnsi" w:hAnsiTheme="majorHAnsi" w:cstheme="majorHAnsi"/>
                <w:lang w:val="hy-AM"/>
              </w:rPr>
              <w:t>Հոդված 18</w:t>
            </w:r>
            <w:r w:rsidRPr="00B178BB">
              <w:rPr>
                <w:rFonts w:asciiTheme="majorHAnsi" w:hAnsiTheme="majorHAnsi" w:cstheme="majorHAnsi"/>
              </w:rPr>
              <w:t>.</w:t>
            </w:r>
            <w:r w:rsidRPr="00B178BB">
              <w:rPr>
                <w:rFonts w:asciiTheme="majorHAnsi" w:hAnsiTheme="majorHAnsi" w:cstheme="majorHAnsi"/>
                <w:lang w:val="hy-AM"/>
              </w:rPr>
              <w:t>2</w:t>
            </w:r>
            <w:r w:rsidR="0070188E" w:rsidRPr="00B178BB">
              <w:rPr>
                <w:rFonts w:asciiTheme="majorHAnsi" w:hAnsiTheme="majorHAnsi" w:cstheme="majorHAnsi"/>
                <w:lang w:val="en-US"/>
              </w:rPr>
              <w:t xml:space="preserve"> </w:t>
            </w:r>
            <w:r w:rsidRPr="00B178BB">
              <w:rPr>
                <w:rFonts w:asciiTheme="majorHAnsi" w:hAnsiTheme="majorHAnsi" w:cstheme="majorHAnsi"/>
                <w:i/>
              </w:rPr>
              <w:t>(Անկախ Փորձագետի Աջակցությունը)</w:t>
            </w:r>
          </w:p>
        </w:tc>
        <w:tc>
          <w:tcPr>
            <w:tcW w:w="4008" w:type="dxa"/>
          </w:tcPr>
          <w:p w14:paraId="35C64322"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61967259" w14:textId="77777777" w:rsidR="00647409" w:rsidRPr="00B178BB" w:rsidRDefault="00647409" w:rsidP="00647409">
            <w:pPr>
              <w:pStyle w:val="BodyText"/>
              <w:numPr>
                <w:ilvl w:val="0"/>
                <w:numId w:val="46"/>
              </w:numPr>
              <w:spacing w:after="0"/>
              <w:jc w:val="left"/>
              <w:rPr>
                <w:rFonts w:asciiTheme="majorHAnsi" w:hAnsiTheme="majorHAnsi" w:cstheme="majorHAnsi"/>
              </w:rPr>
            </w:pPr>
            <w:r w:rsidRPr="00B178BB">
              <w:rPr>
                <w:rFonts w:asciiTheme="majorHAnsi" w:hAnsiTheme="majorHAnsi" w:cstheme="majorHAnsi"/>
              </w:rPr>
              <w:t xml:space="preserve">"that is to be referred to an Independent Expert under this Agreement"; </w:t>
            </w:r>
          </w:p>
          <w:p w14:paraId="326437CE" w14:textId="77777777" w:rsidR="00647409" w:rsidRPr="00B178BB" w:rsidRDefault="00647409" w:rsidP="00647409">
            <w:pPr>
              <w:pStyle w:val="BodyText"/>
              <w:numPr>
                <w:ilvl w:val="0"/>
                <w:numId w:val="46"/>
              </w:numPr>
              <w:spacing w:after="0"/>
              <w:jc w:val="left"/>
              <w:rPr>
                <w:rFonts w:asciiTheme="majorHAnsi" w:hAnsiTheme="majorHAnsi" w:cstheme="majorHAnsi"/>
              </w:rPr>
            </w:pPr>
            <w:r w:rsidRPr="00B178BB">
              <w:rPr>
                <w:rFonts w:asciiTheme="majorHAnsi" w:hAnsiTheme="majorHAnsi" w:cstheme="majorHAnsi"/>
              </w:rPr>
              <w:t>" within thirty (30) days after either Party requests in writing negotiation under that clause,"'</w:t>
            </w:r>
          </w:p>
          <w:p w14:paraId="4DACB272" w14:textId="62B558F3" w:rsidR="00647409" w:rsidRPr="00B178BB" w:rsidRDefault="00647409" w:rsidP="00647409">
            <w:pPr>
              <w:pStyle w:val="BodyText"/>
              <w:numPr>
                <w:ilvl w:val="0"/>
                <w:numId w:val="46"/>
              </w:numPr>
              <w:spacing w:after="0"/>
              <w:jc w:val="left"/>
              <w:rPr>
                <w:rFonts w:asciiTheme="majorHAnsi" w:hAnsiTheme="majorHAnsi" w:cstheme="majorHAnsi"/>
              </w:rPr>
            </w:pPr>
            <w:r w:rsidRPr="00B178BB">
              <w:rPr>
                <w:rFonts w:asciiTheme="majorHAnsi" w:hAnsiTheme="majorHAnsi" w:cstheme="majorHAnsi"/>
              </w:rPr>
              <w:lastRenderedPageBreak/>
              <w:t xml:space="preserve">"within such period that the Parties may agree in writing or if "; and </w:t>
            </w:r>
          </w:p>
          <w:p w14:paraId="63A8842F" w14:textId="77777777" w:rsidR="00647409" w:rsidRPr="00B178BB" w:rsidRDefault="00647409" w:rsidP="00647409">
            <w:pPr>
              <w:pStyle w:val="BodyText"/>
              <w:numPr>
                <w:ilvl w:val="0"/>
                <w:numId w:val="46"/>
              </w:numPr>
              <w:spacing w:after="0"/>
              <w:jc w:val="left"/>
              <w:rPr>
                <w:rFonts w:asciiTheme="majorHAnsi" w:hAnsiTheme="majorHAnsi" w:cstheme="majorHAnsi"/>
              </w:rPr>
            </w:pPr>
            <w:r w:rsidRPr="00B178BB">
              <w:rPr>
                <w:rFonts w:asciiTheme="majorHAnsi" w:hAnsiTheme="majorHAnsi" w:cstheme="majorHAnsi"/>
              </w:rPr>
              <w:t>"an Independent Expert in accordance with".</w:t>
            </w:r>
          </w:p>
          <w:p w14:paraId="1FD428A4" w14:textId="08BE2E28" w:rsidR="00EB67AC" w:rsidRPr="00B178BB" w:rsidRDefault="00EB67AC" w:rsidP="00EB67AC">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«որը, սույն Պայմանագրի համաձայն, կարող է փոխանցվել Անկախ Փորձագետի», «այդ Հոդվածին համապատասխան բանակցությունների միջոցով վեճը կարգավորելու մասին որևէ Կողմի գրավոր պահանջից հետո 30 (երեսուն) օրվա ընթացքում», «Կողմերի գրավոր համաձայնությամբ մեկ այլ ժամկետում, կամ», «փոխանցվում է Անկախ Փորձագետի»։ </w:t>
            </w:r>
          </w:p>
        </w:tc>
        <w:tc>
          <w:tcPr>
            <w:tcW w:w="4116" w:type="dxa"/>
          </w:tcPr>
          <w:p w14:paraId="157428F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These changes clarify the process (i.e. which disputes may be referred to an expert, when and how).</w:t>
            </w:r>
          </w:p>
          <w:p w14:paraId="2927DD71" w14:textId="7E7D8A9D" w:rsidR="00EB67AC" w:rsidRPr="00B178BB" w:rsidRDefault="00EB67A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Փոփոխությունները նպատակ են հետապնդում հստակեցնել գործընթացը (այսինքն՝ թե որ վեճերը կարող են փոխանցվել փորձագետին, երբ և ինչպես)։ </w:t>
            </w:r>
          </w:p>
        </w:tc>
        <w:tc>
          <w:tcPr>
            <w:tcW w:w="2463" w:type="dxa"/>
          </w:tcPr>
          <w:p w14:paraId="6E653619" w14:textId="2B35CA43"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Partly</w:t>
            </w:r>
            <w:r w:rsidR="00EB67AC" w:rsidRPr="00B178BB">
              <w:rPr>
                <w:rFonts w:asciiTheme="majorHAnsi" w:hAnsiTheme="majorHAnsi" w:cstheme="majorHAnsi"/>
                <w:lang w:val="hy-AM"/>
              </w:rPr>
              <w:t>/մասնակիորեն</w:t>
            </w:r>
            <w:r w:rsidRPr="00B178BB">
              <w:rPr>
                <w:rFonts w:asciiTheme="majorHAnsi" w:hAnsiTheme="majorHAnsi" w:cstheme="majorHAnsi"/>
                <w:lang w:val="hy-AM"/>
              </w:rPr>
              <w:t xml:space="preserve"> 1 (article</w:t>
            </w:r>
            <w:r w:rsidR="00EB67AC" w:rsidRPr="00B178BB">
              <w:rPr>
                <w:rFonts w:asciiTheme="majorHAnsi" w:hAnsiTheme="majorHAnsi" w:cstheme="majorHAnsi"/>
                <w:lang w:val="hy-AM"/>
              </w:rPr>
              <w:t>/հոդված</w:t>
            </w:r>
            <w:r w:rsidRPr="00B178BB">
              <w:rPr>
                <w:rFonts w:asciiTheme="majorHAnsi" w:hAnsiTheme="majorHAnsi" w:cstheme="majorHAnsi"/>
                <w:lang w:val="hy-AM"/>
              </w:rPr>
              <w:t xml:space="preserve"> 18.2 in relation to timing</w:t>
            </w:r>
            <w:r w:rsidR="00EB67AC" w:rsidRPr="00B178BB">
              <w:rPr>
                <w:rFonts w:asciiTheme="majorHAnsi" w:hAnsiTheme="majorHAnsi" w:cstheme="majorHAnsi"/>
                <w:lang w:val="hy-AM"/>
              </w:rPr>
              <w:t>/ժամկետների մասով</w:t>
            </w:r>
            <w:r w:rsidRPr="00B178BB">
              <w:rPr>
                <w:rFonts w:asciiTheme="majorHAnsi" w:hAnsiTheme="majorHAnsi" w:cstheme="majorHAnsi"/>
                <w:lang w:val="hy-AM"/>
              </w:rPr>
              <w:t>), and</w:t>
            </w:r>
            <w:r w:rsidR="00EB67AC" w:rsidRPr="00B178BB">
              <w:rPr>
                <w:rFonts w:asciiTheme="majorHAnsi" w:hAnsiTheme="majorHAnsi" w:cstheme="majorHAnsi"/>
                <w:lang w:val="hy-AM"/>
              </w:rPr>
              <w:t>/և</w:t>
            </w:r>
            <w:r w:rsidRPr="00B178BB">
              <w:rPr>
                <w:rFonts w:asciiTheme="majorHAnsi" w:hAnsiTheme="majorHAnsi" w:cstheme="majorHAnsi"/>
                <w:lang w:val="hy-AM"/>
              </w:rPr>
              <w:t xml:space="preserve"> 4</w:t>
            </w:r>
          </w:p>
        </w:tc>
      </w:tr>
      <w:tr w:rsidR="00AC60C0" w:rsidRPr="00B178BB" w14:paraId="183B99B5" w14:textId="3BD93EB7" w:rsidTr="00F177C8">
        <w:tc>
          <w:tcPr>
            <w:tcW w:w="570" w:type="dxa"/>
          </w:tcPr>
          <w:p w14:paraId="0034DFE1" w14:textId="77777777" w:rsidR="00647409" w:rsidRPr="00B178BB" w:rsidRDefault="00647409" w:rsidP="00647409">
            <w:pPr>
              <w:pStyle w:val="General3L1"/>
              <w:rPr>
                <w:rFonts w:asciiTheme="majorHAnsi" w:hAnsiTheme="majorHAnsi" w:cstheme="majorHAnsi"/>
                <w:lang w:val="hy-AM"/>
              </w:rPr>
            </w:pPr>
          </w:p>
        </w:tc>
        <w:tc>
          <w:tcPr>
            <w:tcW w:w="2791" w:type="dxa"/>
          </w:tcPr>
          <w:p w14:paraId="05378CE1"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18.3(a) (</w:t>
            </w:r>
            <w:r w:rsidRPr="00B178BB">
              <w:rPr>
                <w:rFonts w:asciiTheme="majorHAnsi" w:hAnsiTheme="majorHAnsi" w:cstheme="majorHAnsi"/>
                <w:i/>
                <w:lang w:val="fr-FR"/>
              </w:rPr>
              <w:t>Arbitration</w:t>
            </w:r>
            <w:r w:rsidRPr="00B178BB">
              <w:rPr>
                <w:rFonts w:asciiTheme="majorHAnsi" w:hAnsiTheme="majorHAnsi" w:cstheme="majorHAnsi"/>
                <w:lang w:val="fr-FR"/>
              </w:rPr>
              <w:t>)</w:t>
            </w:r>
          </w:p>
          <w:p w14:paraId="077D5DE2" w14:textId="0C884038" w:rsidR="00EB67AC" w:rsidRPr="00B178BB" w:rsidRDefault="00EB67AC" w:rsidP="0070188E">
            <w:pPr>
              <w:pStyle w:val="BodyText"/>
              <w:jc w:val="left"/>
              <w:rPr>
                <w:rFonts w:asciiTheme="majorHAnsi" w:hAnsiTheme="majorHAnsi" w:cstheme="majorHAnsi"/>
                <w:lang w:val="hy-AM"/>
              </w:rPr>
            </w:pPr>
            <w:r w:rsidRPr="00B178BB">
              <w:rPr>
                <w:rFonts w:asciiTheme="majorHAnsi" w:hAnsiTheme="majorHAnsi" w:cstheme="majorHAnsi"/>
                <w:lang w:val="hy-AM"/>
              </w:rPr>
              <w:t>Հոդված</w:t>
            </w:r>
            <w:r w:rsidRPr="00B178BB">
              <w:rPr>
                <w:rFonts w:asciiTheme="majorHAnsi" w:hAnsiTheme="majorHAnsi" w:cstheme="majorHAnsi"/>
                <w:lang w:val="fr-FR"/>
              </w:rPr>
              <w:t xml:space="preserve"> 18.3(a)</w:t>
            </w:r>
            <w:r w:rsidR="0070188E" w:rsidRPr="00B178BB">
              <w:rPr>
                <w:rFonts w:asciiTheme="majorHAnsi" w:hAnsiTheme="majorHAnsi" w:cstheme="majorHAnsi"/>
                <w:lang w:val="fr-FR"/>
              </w:rPr>
              <w:t xml:space="preserve"> </w:t>
            </w:r>
            <w:r w:rsidRPr="00B178BB">
              <w:rPr>
                <w:rFonts w:asciiTheme="majorHAnsi" w:hAnsiTheme="majorHAnsi" w:cstheme="majorHAnsi"/>
                <w:lang w:val="fr-FR"/>
              </w:rPr>
              <w:t>(</w:t>
            </w:r>
            <w:r w:rsidRPr="00B178BB">
              <w:rPr>
                <w:rFonts w:asciiTheme="majorHAnsi" w:hAnsiTheme="majorHAnsi" w:cstheme="majorHAnsi"/>
                <w:lang w:val="hy-AM"/>
              </w:rPr>
              <w:t>Արբիտրաժ</w:t>
            </w:r>
            <w:r w:rsidRPr="00B178BB">
              <w:rPr>
                <w:rFonts w:asciiTheme="majorHAnsi" w:hAnsiTheme="majorHAnsi" w:cstheme="majorHAnsi"/>
                <w:lang w:val="fr-FR"/>
              </w:rPr>
              <w:t>)</w:t>
            </w:r>
          </w:p>
        </w:tc>
        <w:tc>
          <w:tcPr>
            <w:tcW w:w="4008" w:type="dxa"/>
          </w:tcPr>
          <w:p w14:paraId="610ABD05" w14:textId="01FBE1DE"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 xml:space="preserve">The insertion of: </w:t>
            </w:r>
          </w:p>
          <w:p w14:paraId="3C92DB28" w14:textId="1252C969" w:rsidR="00647409" w:rsidRPr="00B178BB" w:rsidRDefault="00647409" w:rsidP="00647409">
            <w:pPr>
              <w:pStyle w:val="BodyText"/>
              <w:numPr>
                <w:ilvl w:val="0"/>
                <w:numId w:val="5"/>
              </w:numPr>
              <w:spacing w:after="0"/>
              <w:jc w:val="left"/>
              <w:rPr>
                <w:rFonts w:asciiTheme="majorHAnsi" w:hAnsiTheme="majorHAnsi" w:cstheme="majorHAnsi"/>
              </w:rPr>
            </w:pPr>
            <w:r w:rsidRPr="00B178BB">
              <w:rPr>
                <w:rFonts w:asciiTheme="majorHAnsi" w:hAnsiTheme="majorHAnsi" w:cstheme="majorHAnsi"/>
              </w:rPr>
              <w:t xml:space="preserve">"(including a dispute relating to the existence, validity or termination of this Agreement or any non-contractual obligation arising out of or in connection with this Agreement)"; </w:t>
            </w:r>
          </w:p>
          <w:p w14:paraId="6CC9BC89" w14:textId="77777777" w:rsidR="00647409" w:rsidRPr="00B178BB" w:rsidRDefault="00647409" w:rsidP="00647409">
            <w:pPr>
              <w:pStyle w:val="BodyText"/>
              <w:numPr>
                <w:ilvl w:val="0"/>
                <w:numId w:val="5"/>
              </w:numPr>
              <w:spacing w:after="0"/>
              <w:jc w:val="left"/>
              <w:rPr>
                <w:rFonts w:asciiTheme="majorHAnsi" w:hAnsiTheme="majorHAnsi" w:cstheme="majorHAnsi"/>
              </w:rPr>
            </w:pPr>
            <w:r w:rsidRPr="00B178BB">
              <w:rPr>
                <w:rFonts w:asciiTheme="majorHAnsi" w:hAnsiTheme="majorHAnsi" w:cstheme="majorHAnsi"/>
              </w:rPr>
              <w:t xml:space="preserve">"in accordance with Article 18.1 within thirty (30) days </w:t>
            </w:r>
            <w:r w:rsidRPr="00B178BB">
              <w:rPr>
                <w:rFonts w:asciiTheme="majorHAnsi" w:hAnsiTheme="majorHAnsi" w:cstheme="majorHAnsi"/>
              </w:rPr>
              <w:lastRenderedPageBreak/>
              <w:t>after either Party requests in writing negotiation under that clause, or within such period that the Parties may agree in writing or, if such dispute is to be referred to"; and</w:t>
            </w:r>
          </w:p>
          <w:p w14:paraId="67C9242C" w14:textId="1CDE8D5D" w:rsidR="00647409" w:rsidRPr="00B178BB" w:rsidRDefault="00647409" w:rsidP="00647409">
            <w:pPr>
              <w:pStyle w:val="BodyText"/>
              <w:numPr>
                <w:ilvl w:val="0"/>
                <w:numId w:val="5"/>
              </w:numPr>
              <w:spacing w:after="0"/>
              <w:jc w:val="left"/>
              <w:rPr>
                <w:rFonts w:asciiTheme="majorHAnsi" w:hAnsiTheme="majorHAnsi" w:cstheme="majorHAnsi"/>
              </w:rPr>
            </w:pPr>
            <w:r w:rsidRPr="00B178BB">
              <w:rPr>
                <w:rFonts w:asciiTheme="majorHAnsi" w:hAnsiTheme="majorHAnsi" w:cstheme="majorHAnsi"/>
              </w:rPr>
              <w:t>"in accordance with this Agreement"; and</w:t>
            </w:r>
          </w:p>
          <w:p w14:paraId="0171938E" w14:textId="7777777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the deletion of "or with the assistance of".</w:t>
            </w:r>
          </w:p>
          <w:p w14:paraId="6F8761D8" w14:textId="706AFF8C" w:rsidR="00986CE7" w:rsidRPr="00B178BB" w:rsidRDefault="00986CE7" w:rsidP="00647409">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«(այդ թվում՝ սույն Պայմանագրի գոյությանը, օրինականությանը կամ դադարեցմանը վերաբերող վեճը կամ սույն Պայմանագրից բխող կամ դրա հետ կապված ցանկացած ոչ պայմանագրային պարտավորության հետ կապված վեճը)», «18.1 Հոդվածին համապատասխան բանակցությունների միջոցով վեճը կարգավորելու մասին որևէ Կողմի գրավոր պահանջից հետո 30 (երեսուն) օրվա ընթացքում կամ Կողմերի գրավոր համաձայնությամբ մեկ այլ ժամկետում վեճը, այդ Հոդվածի համաձայն, բանակցությունների </w:t>
            </w:r>
            <w:r w:rsidRPr="00B178BB">
              <w:rPr>
                <w:rFonts w:asciiTheme="majorHAnsi" w:hAnsiTheme="majorHAnsi" w:cstheme="majorHAnsi"/>
                <w:lang w:val="hy-AM"/>
              </w:rPr>
              <w:lastRenderedPageBreak/>
              <w:t xml:space="preserve">միջոցով չկարգավորելու դեպքում կամ սույն Պայմանագրի համաձայն, Անկախ Փորձագետի փոխանցելու պարագայում  վեճը չկարգավորելու դեպքում»։ Հեռացվել են հետևյալ բառերը․ «աջակցությամբ»։ </w:t>
            </w:r>
          </w:p>
        </w:tc>
        <w:tc>
          <w:tcPr>
            <w:tcW w:w="4116" w:type="dxa"/>
          </w:tcPr>
          <w:p w14:paraId="672BBAD3" w14:textId="4F7E0DF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Changes to reflect standard arbitration clauses and clarify the procedure. </w:t>
            </w:r>
          </w:p>
          <w:p w14:paraId="37C19345" w14:textId="543D6CED" w:rsidR="00EB67AC" w:rsidRPr="00B178BB" w:rsidRDefault="00EB67AC"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Փոփոխություններն արտացոլում են սովորաբար կիրառվող արբիտրաժային վերապահումները և հստակեցնում են գործընթացը։ </w:t>
            </w:r>
          </w:p>
        </w:tc>
        <w:tc>
          <w:tcPr>
            <w:tcW w:w="2463" w:type="dxa"/>
          </w:tcPr>
          <w:p w14:paraId="1847C009" w14:textId="50CB792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EB67AC"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015C3C8B" w14:textId="139ECCAC" w:rsidTr="00F177C8">
        <w:tc>
          <w:tcPr>
            <w:tcW w:w="570" w:type="dxa"/>
          </w:tcPr>
          <w:p w14:paraId="41846DD9" w14:textId="77777777" w:rsidR="00647409" w:rsidRPr="00B178BB" w:rsidRDefault="00647409" w:rsidP="00647409">
            <w:pPr>
              <w:pStyle w:val="General3L1"/>
              <w:rPr>
                <w:rFonts w:asciiTheme="majorHAnsi" w:hAnsiTheme="majorHAnsi" w:cstheme="majorHAnsi"/>
              </w:rPr>
            </w:pPr>
          </w:p>
        </w:tc>
        <w:tc>
          <w:tcPr>
            <w:tcW w:w="2791" w:type="dxa"/>
          </w:tcPr>
          <w:p w14:paraId="020A4CF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18.3(b) (</w:t>
            </w:r>
            <w:r w:rsidRPr="00B178BB">
              <w:rPr>
                <w:rFonts w:asciiTheme="majorHAnsi" w:hAnsiTheme="majorHAnsi" w:cstheme="majorHAnsi"/>
                <w:i/>
              </w:rPr>
              <w:t>Arbitration</w:t>
            </w:r>
            <w:r w:rsidRPr="00B178BB">
              <w:rPr>
                <w:rFonts w:asciiTheme="majorHAnsi" w:hAnsiTheme="majorHAnsi" w:cstheme="majorHAnsi"/>
              </w:rPr>
              <w:t>)</w:t>
            </w:r>
          </w:p>
          <w:p w14:paraId="10770769" w14:textId="38D60639" w:rsidR="00986CE7" w:rsidRPr="00B178BB" w:rsidRDefault="00986CE7" w:rsidP="0070188E">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18.3(b)</w:t>
            </w:r>
            <w:r w:rsidR="0070188E" w:rsidRPr="00B178BB">
              <w:rPr>
                <w:rFonts w:asciiTheme="majorHAnsi" w:hAnsiTheme="majorHAnsi" w:cstheme="majorHAnsi"/>
              </w:rPr>
              <w:t xml:space="preserve"> </w:t>
            </w:r>
            <w:r w:rsidRPr="00B178BB">
              <w:rPr>
                <w:rFonts w:asciiTheme="majorHAnsi" w:hAnsiTheme="majorHAnsi" w:cstheme="majorHAnsi"/>
              </w:rPr>
              <w:t>(</w:t>
            </w:r>
            <w:r w:rsidRPr="00B178BB">
              <w:rPr>
                <w:rFonts w:asciiTheme="majorHAnsi" w:hAnsiTheme="majorHAnsi" w:cstheme="majorHAnsi"/>
                <w:lang w:val="hy-AM"/>
              </w:rPr>
              <w:t>Արբիտրաժ</w:t>
            </w:r>
            <w:r w:rsidRPr="00B178BB">
              <w:rPr>
                <w:rFonts w:asciiTheme="majorHAnsi" w:hAnsiTheme="majorHAnsi" w:cstheme="majorHAnsi"/>
              </w:rPr>
              <w:t>)</w:t>
            </w:r>
          </w:p>
        </w:tc>
        <w:tc>
          <w:tcPr>
            <w:tcW w:w="4008" w:type="dxa"/>
          </w:tcPr>
          <w:p w14:paraId="279FA10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then in effect,".</w:t>
            </w:r>
          </w:p>
          <w:p w14:paraId="4163F7FF" w14:textId="7B6081E0" w:rsidR="00986CE7" w:rsidRPr="00B178BB" w:rsidRDefault="00986CE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«այդ պահին գործող» բառերը։ </w:t>
            </w:r>
          </w:p>
        </w:tc>
        <w:tc>
          <w:tcPr>
            <w:tcW w:w="4116" w:type="dxa"/>
          </w:tcPr>
          <w:p w14:paraId="4181810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change clarifies which Rules of Arbitration of the International Chamber of Commerce apply (i.e. that it will be the rules that are in effect as at the date the relevant dispute is referred for settlement by arbitration).</w:t>
            </w:r>
          </w:p>
          <w:p w14:paraId="332DDBF6" w14:textId="25477836" w:rsidR="00986CE7" w:rsidRPr="00B178BB" w:rsidRDefault="00986CE7" w:rsidP="0045533C">
            <w:pPr>
              <w:pStyle w:val="BodyText"/>
              <w:jc w:val="left"/>
              <w:rPr>
                <w:rFonts w:asciiTheme="majorHAnsi" w:hAnsiTheme="majorHAnsi" w:cstheme="majorHAnsi"/>
                <w:lang w:val="hy-AM"/>
              </w:rPr>
            </w:pPr>
            <w:r w:rsidRPr="00B178BB">
              <w:rPr>
                <w:rFonts w:asciiTheme="majorHAnsi" w:hAnsiTheme="majorHAnsi" w:cstheme="majorHAnsi"/>
                <w:lang w:val="hy-AM"/>
              </w:rPr>
              <w:t>Փոփոխությունը հստակեցնում, թե Միջազգային Առևտրային Պալատի որ Կանոններն են գործում (մասնավորապես</w:t>
            </w:r>
            <w:r w:rsidR="0045533C" w:rsidRPr="00B178BB">
              <w:rPr>
                <w:rFonts w:asciiTheme="majorHAnsi" w:hAnsiTheme="majorHAnsi" w:cstheme="majorHAnsi"/>
                <w:lang w:val="hy-AM"/>
              </w:rPr>
              <w:t xml:space="preserve">, </w:t>
            </w:r>
            <w:r w:rsidRPr="00B178BB">
              <w:rPr>
                <w:rFonts w:asciiTheme="majorHAnsi" w:hAnsiTheme="majorHAnsi" w:cstheme="majorHAnsi"/>
                <w:lang w:val="hy-AM"/>
              </w:rPr>
              <w:t xml:space="preserve">գործելու են այն կանոնները, որոնք ուժի մեջ կլինեն համապաստխան վեճն արբիտրաժին հանձնելու ժամանակ)։ </w:t>
            </w:r>
          </w:p>
        </w:tc>
        <w:tc>
          <w:tcPr>
            <w:tcW w:w="2463" w:type="dxa"/>
          </w:tcPr>
          <w:p w14:paraId="4E1EAD30" w14:textId="18FD681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986CE7" w:rsidRPr="00B178BB">
              <w:rPr>
                <w:rFonts w:asciiTheme="majorHAnsi" w:hAnsiTheme="majorHAnsi" w:cstheme="majorHAnsi"/>
                <w:lang w:val="hy-AM"/>
              </w:rPr>
              <w:t>/հոդված</w:t>
            </w:r>
            <w:r w:rsidRPr="00B178BB">
              <w:rPr>
                <w:rFonts w:asciiTheme="majorHAnsi" w:hAnsiTheme="majorHAnsi" w:cstheme="majorHAnsi"/>
              </w:rPr>
              <w:t xml:space="preserve"> 18.3(b) and</w:t>
            </w:r>
            <w:r w:rsidR="00986CE7" w:rsidRPr="00B178BB">
              <w:rPr>
                <w:rFonts w:asciiTheme="majorHAnsi" w:hAnsiTheme="majorHAnsi" w:cstheme="majorHAnsi"/>
                <w:lang w:val="hy-AM"/>
              </w:rPr>
              <w:t>/և</w:t>
            </w:r>
            <w:r w:rsidRPr="00B178BB">
              <w:rPr>
                <w:rFonts w:asciiTheme="majorHAnsi" w:hAnsiTheme="majorHAnsi" w:cstheme="majorHAnsi"/>
              </w:rPr>
              <w:t xml:space="preserve"> 4</w:t>
            </w:r>
          </w:p>
        </w:tc>
      </w:tr>
      <w:tr w:rsidR="00AC60C0" w:rsidRPr="00B178BB" w14:paraId="7CEB7269" w14:textId="09E6E7F4" w:rsidTr="00F177C8">
        <w:tc>
          <w:tcPr>
            <w:tcW w:w="570" w:type="dxa"/>
          </w:tcPr>
          <w:p w14:paraId="4A8B619C" w14:textId="77777777" w:rsidR="00647409" w:rsidRPr="00B178BB" w:rsidRDefault="00647409" w:rsidP="00647409">
            <w:pPr>
              <w:pStyle w:val="General3L1"/>
              <w:rPr>
                <w:rFonts w:asciiTheme="majorHAnsi" w:hAnsiTheme="majorHAnsi" w:cstheme="majorHAnsi"/>
              </w:rPr>
            </w:pPr>
          </w:p>
        </w:tc>
        <w:tc>
          <w:tcPr>
            <w:tcW w:w="2791" w:type="dxa"/>
          </w:tcPr>
          <w:p w14:paraId="6AB0E976"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18.3(d) (</w:t>
            </w:r>
            <w:r w:rsidRPr="00B178BB">
              <w:rPr>
                <w:rFonts w:asciiTheme="majorHAnsi" w:hAnsiTheme="majorHAnsi" w:cstheme="majorHAnsi"/>
                <w:i/>
                <w:lang w:val="fr-FR"/>
              </w:rPr>
              <w:t>Arbitration</w:t>
            </w:r>
            <w:r w:rsidRPr="00B178BB">
              <w:rPr>
                <w:rFonts w:asciiTheme="majorHAnsi" w:hAnsiTheme="majorHAnsi" w:cstheme="majorHAnsi"/>
                <w:lang w:val="fr-FR"/>
              </w:rPr>
              <w:t>)</w:t>
            </w:r>
          </w:p>
          <w:p w14:paraId="602C7197" w14:textId="683FBF6C" w:rsidR="00986CE7" w:rsidRPr="00B178BB" w:rsidRDefault="00986CE7" w:rsidP="0070188E">
            <w:pPr>
              <w:pStyle w:val="BodyText"/>
              <w:jc w:val="left"/>
              <w:rPr>
                <w:rFonts w:asciiTheme="majorHAnsi" w:hAnsiTheme="majorHAnsi" w:cstheme="majorHAnsi"/>
                <w:lang w:val="fr-FR"/>
              </w:rPr>
            </w:pPr>
            <w:r w:rsidRPr="00B178BB">
              <w:rPr>
                <w:rFonts w:asciiTheme="majorHAnsi" w:hAnsiTheme="majorHAnsi" w:cstheme="majorHAnsi"/>
                <w:lang w:val="hy-AM"/>
              </w:rPr>
              <w:t>Հոդված</w:t>
            </w:r>
            <w:r w:rsidRPr="00B178BB">
              <w:rPr>
                <w:rFonts w:asciiTheme="majorHAnsi" w:hAnsiTheme="majorHAnsi" w:cstheme="majorHAnsi"/>
                <w:lang w:val="fr-FR"/>
              </w:rPr>
              <w:t xml:space="preserve"> 18.3(d)</w:t>
            </w:r>
            <w:r w:rsidR="0070188E" w:rsidRPr="00B178BB">
              <w:rPr>
                <w:rFonts w:asciiTheme="majorHAnsi" w:hAnsiTheme="majorHAnsi" w:cstheme="majorHAnsi"/>
                <w:lang w:val="fr-FR"/>
              </w:rPr>
              <w:t xml:space="preserve"> </w:t>
            </w:r>
            <w:r w:rsidRPr="00B178BB">
              <w:rPr>
                <w:rFonts w:asciiTheme="majorHAnsi" w:hAnsiTheme="majorHAnsi" w:cstheme="majorHAnsi"/>
                <w:i/>
                <w:lang w:val="fr-FR"/>
              </w:rPr>
              <w:t>(</w:t>
            </w:r>
            <w:r w:rsidRPr="00B178BB">
              <w:rPr>
                <w:rFonts w:asciiTheme="majorHAnsi" w:hAnsiTheme="majorHAnsi" w:cstheme="majorHAnsi"/>
                <w:i/>
                <w:lang w:val="hy-AM"/>
              </w:rPr>
              <w:t>Արբիտրաժ</w:t>
            </w:r>
            <w:r w:rsidRPr="00B178BB">
              <w:rPr>
                <w:rFonts w:asciiTheme="majorHAnsi" w:hAnsiTheme="majorHAnsi" w:cstheme="majorHAnsi"/>
                <w:i/>
                <w:lang w:val="fr-FR"/>
              </w:rPr>
              <w:t>)</w:t>
            </w:r>
          </w:p>
        </w:tc>
        <w:tc>
          <w:tcPr>
            <w:tcW w:w="4008" w:type="dxa"/>
          </w:tcPr>
          <w:p w14:paraId="1F7D3C2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Re-numbering paragraph (c) to become paragraph (d) and re-numbering existing paragraph (d) accordingly.</w:t>
            </w:r>
          </w:p>
          <w:p w14:paraId="240EA3F2" w14:textId="1292828B" w:rsidR="00986CE7" w:rsidRPr="00B178BB" w:rsidRDefault="00986CE7" w:rsidP="00481070">
            <w:pPr>
              <w:pStyle w:val="BodyText"/>
              <w:jc w:val="left"/>
              <w:rPr>
                <w:rFonts w:asciiTheme="majorHAnsi" w:hAnsiTheme="majorHAnsi" w:cstheme="majorHAnsi"/>
                <w:lang w:val="hy-AM"/>
              </w:rPr>
            </w:pPr>
            <w:r w:rsidRPr="00B178BB">
              <w:rPr>
                <w:rFonts w:asciiTheme="majorHAnsi" w:hAnsiTheme="majorHAnsi" w:cstheme="majorHAnsi"/>
              </w:rPr>
              <w:t xml:space="preserve">(c) </w:t>
            </w:r>
            <w:r w:rsidRPr="00B178BB">
              <w:rPr>
                <w:rFonts w:asciiTheme="majorHAnsi" w:hAnsiTheme="majorHAnsi" w:cstheme="majorHAnsi"/>
                <w:lang w:val="hy-AM"/>
              </w:rPr>
              <w:t xml:space="preserve">ենթապարբերության համարակալումը փոխվել է և դարձել է </w:t>
            </w:r>
            <w:r w:rsidRPr="00B178BB">
              <w:rPr>
                <w:rFonts w:asciiTheme="majorHAnsi" w:hAnsiTheme="majorHAnsi" w:cstheme="majorHAnsi"/>
              </w:rPr>
              <w:t>(d)</w:t>
            </w:r>
            <w:r w:rsidRPr="00B178BB">
              <w:rPr>
                <w:rFonts w:asciiTheme="majorHAnsi" w:hAnsiTheme="majorHAnsi" w:cstheme="majorHAnsi"/>
                <w:lang w:val="hy-AM"/>
              </w:rPr>
              <w:t xml:space="preserve">։ Համապատասխանաբար փոխվել է </w:t>
            </w:r>
            <w:r w:rsidRPr="00B178BB">
              <w:rPr>
                <w:rFonts w:asciiTheme="majorHAnsi" w:hAnsiTheme="majorHAnsi" w:cstheme="majorHAnsi"/>
                <w:lang w:val="hy-AM"/>
              </w:rPr>
              <w:lastRenderedPageBreak/>
              <w:t xml:space="preserve">նաև գործող (d) ենթապարբերության համարակալումը։ </w:t>
            </w:r>
          </w:p>
        </w:tc>
        <w:tc>
          <w:tcPr>
            <w:tcW w:w="4116" w:type="dxa"/>
          </w:tcPr>
          <w:p w14:paraId="2F9A2ABF"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Re-numbering.</w:t>
            </w:r>
          </w:p>
          <w:p w14:paraId="60B43894" w14:textId="767B26DF" w:rsidR="00986CE7" w:rsidRPr="00B178BB" w:rsidRDefault="00986CE7"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Կատարվել է համարակալման փոփոխություն։ </w:t>
            </w:r>
          </w:p>
        </w:tc>
        <w:tc>
          <w:tcPr>
            <w:tcW w:w="2463" w:type="dxa"/>
          </w:tcPr>
          <w:p w14:paraId="7A5D2320" w14:textId="64D37CA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1A99F1D" w14:textId="62197843" w:rsidTr="00F177C8">
        <w:tc>
          <w:tcPr>
            <w:tcW w:w="570" w:type="dxa"/>
          </w:tcPr>
          <w:p w14:paraId="6F910E84" w14:textId="77777777" w:rsidR="00647409" w:rsidRPr="00B178BB" w:rsidRDefault="00647409" w:rsidP="00647409">
            <w:pPr>
              <w:pStyle w:val="General3L1"/>
              <w:rPr>
                <w:rFonts w:asciiTheme="majorHAnsi" w:hAnsiTheme="majorHAnsi" w:cstheme="majorHAnsi"/>
              </w:rPr>
            </w:pPr>
          </w:p>
        </w:tc>
        <w:tc>
          <w:tcPr>
            <w:tcW w:w="2791" w:type="dxa"/>
          </w:tcPr>
          <w:p w14:paraId="6D7F93A5"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18.3(e) (</w:t>
            </w:r>
            <w:r w:rsidRPr="00B178BB">
              <w:rPr>
                <w:rFonts w:asciiTheme="majorHAnsi" w:hAnsiTheme="majorHAnsi" w:cstheme="majorHAnsi"/>
                <w:i/>
                <w:lang w:val="fr-FR"/>
              </w:rPr>
              <w:t>Arbitration</w:t>
            </w:r>
            <w:r w:rsidRPr="00B178BB">
              <w:rPr>
                <w:rFonts w:asciiTheme="majorHAnsi" w:hAnsiTheme="majorHAnsi" w:cstheme="majorHAnsi"/>
                <w:lang w:val="fr-FR"/>
              </w:rPr>
              <w:t>)</w:t>
            </w:r>
          </w:p>
          <w:p w14:paraId="2AE6DF35" w14:textId="3F4A7656" w:rsidR="00986CE7" w:rsidRPr="00B178BB" w:rsidRDefault="00986CE7" w:rsidP="0070188E">
            <w:pPr>
              <w:pStyle w:val="BodyText"/>
              <w:jc w:val="left"/>
              <w:rPr>
                <w:rFonts w:asciiTheme="majorHAnsi" w:hAnsiTheme="majorHAnsi" w:cstheme="majorHAnsi"/>
                <w:lang w:val="fr-FR"/>
              </w:rPr>
            </w:pPr>
            <w:r w:rsidRPr="00B178BB">
              <w:rPr>
                <w:rFonts w:asciiTheme="majorHAnsi" w:hAnsiTheme="majorHAnsi" w:cstheme="majorHAnsi"/>
                <w:lang w:val="hy-AM"/>
              </w:rPr>
              <w:t>Հոդված</w:t>
            </w:r>
            <w:r w:rsidRPr="00B178BB">
              <w:rPr>
                <w:rFonts w:asciiTheme="majorHAnsi" w:hAnsiTheme="majorHAnsi" w:cstheme="majorHAnsi"/>
              </w:rPr>
              <w:t xml:space="preserve"> 18.3(</w:t>
            </w:r>
            <w:r w:rsidRPr="00B178BB">
              <w:rPr>
                <w:rFonts w:asciiTheme="majorHAnsi" w:hAnsiTheme="majorHAnsi" w:cstheme="majorHAnsi"/>
                <w:lang w:val="fr-FR"/>
              </w:rPr>
              <w:t>e</w:t>
            </w:r>
            <w:r w:rsidRPr="00B178BB">
              <w:rPr>
                <w:rFonts w:asciiTheme="majorHAnsi" w:hAnsiTheme="majorHAnsi" w:cstheme="majorHAnsi"/>
              </w:rPr>
              <w:t>)</w:t>
            </w:r>
            <w:r w:rsidR="0070188E" w:rsidRPr="00B178BB">
              <w:rPr>
                <w:rFonts w:asciiTheme="majorHAnsi" w:hAnsiTheme="majorHAnsi" w:cstheme="majorHAnsi"/>
              </w:rPr>
              <w:t xml:space="preserve"> </w:t>
            </w:r>
            <w:r w:rsidRPr="00B178BB">
              <w:rPr>
                <w:rFonts w:asciiTheme="majorHAnsi" w:hAnsiTheme="majorHAnsi" w:cstheme="majorHAnsi"/>
                <w:i/>
              </w:rPr>
              <w:t>(</w:t>
            </w:r>
            <w:r w:rsidRPr="00B178BB">
              <w:rPr>
                <w:rFonts w:asciiTheme="majorHAnsi" w:hAnsiTheme="majorHAnsi" w:cstheme="majorHAnsi"/>
                <w:i/>
                <w:lang w:val="hy-AM"/>
              </w:rPr>
              <w:t>Արբիտրաժ</w:t>
            </w:r>
            <w:r w:rsidRPr="00B178BB">
              <w:rPr>
                <w:rFonts w:asciiTheme="majorHAnsi" w:hAnsiTheme="majorHAnsi" w:cstheme="majorHAnsi"/>
                <w:i/>
              </w:rPr>
              <w:t>)</w:t>
            </w:r>
          </w:p>
        </w:tc>
        <w:tc>
          <w:tcPr>
            <w:tcW w:w="4008" w:type="dxa"/>
          </w:tcPr>
          <w:p w14:paraId="720E8BD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paragraph (e).</w:t>
            </w:r>
          </w:p>
          <w:p w14:paraId="760DB477" w14:textId="144FFB00" w:rsidR="00986CE7" w:rsidRPr="00B178BB" w:rsidRDefault="00986CE7" w:rsidP="00481070">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w:t>
            </w:r>
            <w:r w:rsidRPr="00B178BB">
              <w:rPr>
                <w:rFonts w:asciiTheme="majorHAnsi" w:hAnsiTheme="majorHAnsi" w:cstheme="majorHAnsi"/>
              </w:rPr>
              <w:t>(e)</w:t>
            </w:r>
            <w:r w:rsidRPr="00B178BB">
              <w:rPr>
                <w:rFonts w:asciiTheme="majorHAnsi" w:hAnsiTheme="majorHAnsi" w:cstheme="majorHAnsi"/>
                <w:lang w:val="hy-AM"/>
              </w:rPr>
              <w:t xml:space="preserve"> ենթապար</w:t>
            </w:r>
            <w:r w:rsidR="00481070" w:rsidRPr="00B178BB">
              <w:rPr>
                <w:rFonts w:asciiTheme="majorHAnsi" w:hAnsiTheme="majorHAnsi" w:cstheme="majorHAnsi"/>
                <w:lang w:val="hy-AM"/>
              </w:rPr>
              <w:t xml:space="preserve">բերություն։ </w:t>
            </w:r>
          </w:p>
        </w:tc>
        <w:tc>
          <w:tcPr>
            <w:tcW w:w="4116" w:type="dxa"/>
          </w:tcPr>
          <w:p w14:paraId="0ADE608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indemnity is the basis on which Armenian law as the governing law of the Agreement.</w:t>
            </w:r>
          </w:p>
          <w:p w14:paraId="06D12CA0" w14:textId="0D3A8D2C" w:rsidR="00986CE7" w:rsidRPr="00B178BB" w:rsidRDefault="00481070" w:rsidP="00481070">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դրույթի գոյության դեպքում միայն կարող է ընդունելի լինել Պայմանագրի նկատմամբ ՀՀ օրենսդրությունը կիրառելու որոշումը կամ ցանկությունը։ </w:t>
            </w:r>
          </w:p>
        </w:tc>
        <w:tc>
          <w:tcPr>
            <w:tcW w:w="2463" w:type="dxa"/>
          </w:tcPr>
          <w:p w14:paraId="06278313" w14:textId="55E921E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986CE7" w:rsidRPr="00B178BB">
              <w:rPr>
                <w:rFonts w:asciiTheme="majorHAnsi" w:hAnsiTheme="majorHAnsi" w:cstheme="majorHAnsi"/>
                <w:lang w:val="hy-AM"/>
              </w:rPr>
              <w:t>/հոդված</w:t>
            </w:r>
            <w:r w:rsidRPr="00B178BB">
              <w:rPr>
                <w:rFonts w:asciiTheme="majorHAnsi" w:hAnsiTheme="majorHAnsi" w:cstheme="majorHAnsi"/>
              </w:rPr>
              <w:t xml:space="preserve"> 18.3(d)) and</w:t>
            </w:r>
            <w:r w:rsidR="00986CE7" w:rsidRPr="00B178BB">
              <w:rPr>
                <w:rFonts w:asciiTheme="majorHAnsi" w:hAnsiTheme="majorHAnsi" w:cstheme="majorHAnsi"/>
                <w:lang w:val="hy-AM"/>
              </w:rPr>
              <w:t>/և</w:t>
            </w:r>
            <w:r w:rsidRPr="00B178BB">
              <w:rPr>
                <w:rFonts w:asciiTheme="majorHAnsi" w:hAnsiTheme="majorHAnsi" w:cstheme="majorHAnsi"/>
              </w:rPr>
              <w:t xml:space="preserve"> 2.</w:t>
            </w:r>
          </w:p>
        </w:tc>
      </w:tr>
      <w:tr w:rsidR="00AC60C0" w:rsidRPr="00B178BB" w14:paraId="1B9A9B2F" w14:textId="34DC367C" w:rsidTr="00F177C8">
        <w:tc>
          <w:tcPr>
            <w:tcW w:w="570" w:type="dxa"/>
          </w:tcPr>
          <w:p w14:paraId="44BCCB8B" w14:textId="77777777" w:rsidR="00647409" w:rsidRPr="00B178BB" w:rsidRDefault="00647409" w:rsidP="00647409">
            <w:pPr>
              <w:pStyle w:val="General3L1"/>
              <w:rPr>
                <w:rFonts w:asciiTheme="majorHAnsi" w:hAnsiTheme="majorHAnsi" w:cstheme="majorHAnsi"/>
              </w:rPr>
            </w:pPr>
          </w:p>
        </w:tc>
        <w:tc>
          <w:tcPr>
            <w:tcW w:w="2791" w:type="dxa"/>
          </w:tcPr>
          <w:p w14:paraId="63630180" w14:textId="77777777" w:rsidR="00647409" w:rsidRPr="00B178BB" w:rsidRDefault="00647409" w:rsidP="00647409">
            <w:pPr>
              <w:pStyle w:val="BodyText"/>
              <w:jc w:val="left"/>
              <w:rPr>
                <w:rFonts w:asciiTheme="majorHAnsi" w:hAnsiTheme="majorHAnsi" w:cstheme="majorHAnsi"/>
                <w:lang w:val="fr-FR"/>
              </w:rPr>
            </w:pPr>
            <w:r w:rsidRPr="00B178BB">
              <w:rPr>
                <w:rFonts w:asciiTheme="majorHAnsi" w:hAnsiTheme="majorHAnsi" w:cstheme="majorHAnsi"/>
                <w:lang w:val="fr-FR"/>
              </w:rPr>
              <w:t>Article 18.3(f) (</w:t>
            </w:r>
            <w:r w:rsidRPr="00B178BB">
              <w:rPr>
                <w:rFonts w:asciiTheme="majorHAnsi" w:hAnsiTheme="majorHAnsi" w:cstheme="majorHAnsi"/>
                <w:i/>
                <w:lang w:val="fr-FR"/>
              </w:rPr>
              <w:t>Arbitration</w:t>
            </w:r>
            <w:r w:rsidRPr="00B178BB">
              <w:rPr>
                <w:rFonts w:asciiTheme="majorHAnsi" w:hAnsiTheme="majorHAnsi" w:cstheme="majorHAnsi"/>
                <w:lang w:val="fr-FR"/>
              </w:rPr>
              <w:t>), (</w:t>
            </w:r>
            <w:r w:rsidRPr="00B178BB">
              <w:rPr>
                <w:rFonts w:asciiTheme="majorHAnsi" w:hAnsiTheme="majorHAnsi" w:cstheme="majorHAnsi"/>
                <w:i/>
                <w:lang w:val="fr-FR"/>
              </w:rPr>
              <w:t>Place of Arbitration</w:t>
            </w:r>
            <w:r w:rsidRPr="00B178BB">
              <w:rPr>
                <w:rFonts w:asciiTheme="majorHAnsi" w:hAnsiTheme="majorHAnsi" w:cstheme="majorHAnsi"/>
                <w:lang w:val="fr-FR"/>
              </w:rPr>
              <w:t>)</w:t>
            </w:r>
          </w:p>
          <w:p w14:paraId="19D95A75" w14:textId="61E6C777" w:rsidR="00481070" w:rsidRPr="00B178BB" w:rsidRDefault="00481070" w:rsidP="00A47696">
            <w:pPr>
              <w:pStyle w:val="BodyText"/>
              <w:jc w:val="left"/>
              <w:rPr>
                <w:rFonts w:asciiTheme="majorHAnsi" w:hAnsiTheme="majorHAnsi" w:cstheme="majorHAnsi"/>
                <w:i/>
                <w:lang w:val="hy-AM"/>
              </w:rPr>
            </w:pPr>
            <w:r w:rsidRPr="00B178BB">
              <w:rPr>
                <w:rFonts w:asciiTheme="majorHAnsi" w:hAnsiTheme="majorHAnsi" w:cstheme="majorHAnsi"/>
                <w:lang w:val="hy-AM"/>
              </w:rPr>
              <w:t>Հոդված</w:t>
            </w:r>
            <w:r w:rsidRPr="00B178BB">
              <w:rPr>
                <w:rFonts w:asciiTheme="majorHAnsi" w:hAnsiTheme="majorHAnsi" w:cstheme="majorHAnsi"/>
                <w:lang w:val="fr-FR"/>
              </w:rPr>
              <w:t xml:space="preserve"> 18.3(f)</w:t>
            </w:r>
            <w:r w:rsidR="00A47696" w:rsidRPr="00B178BB">
              <w:rPr>
                <w:rFonts w:asciiTheme="majorHAnsi" w:hAnsiTheme="majorHAnsi" w:cstheme="majorHAnsi"/>
                <w:lang w:val="fr-FR"/>
              </w:rPr>
              <w:t xml:space="preserve"> </w:t>
            </w:r>
            <w:r w:rsidRPr="00B178BB">
              <w:rPr>
                <w:rFonts w:asciiTheme="majorHAnsi" w:hAnsiTheme="majorHAnsi" w:cstheme="majorHAnsi"/>
                <w:i/>
                <w:lang w:val="fr-FR"/>
              </w:rPr>
              <w:t>(</w:t>
            </w:r>
            <w:r w:rsidRPr="00B178BB">
              <w:rPr>
                <w:rFonts w:asciiTheme="majorHAnsi" w:hAnsiTheme="majorHAnsi" w:cstheme="majorHAnsi"/>
                <w:i/>
                <w:lang w:val="hy-AM"/>
              </w:rPr>
              <w:t>Արբիտրաժ</w:t>
            </w:r>
            <w:r w:rsidRPr="00B178BB">
              <w:rPr>
                <w:rFonts w:asciiTheme="majorHAnsi" w:hAnsiTheme="majorHAnsi" w:cstheme="majorHAnsi"/>
                <w:i/>
                <w:lang w:val="fr-FR"/>
              </w:rPr>
              <w:t>)</w:t>
            </w:r>
            <w:r w:rsidRPr="00B178BB">
              <w:rPr>
                <w:rFonts w:asciiTheme="majorHAnsi" w:hAnsiTheme="majorHAnsi" w:cstheme="majorHAnsi"/>
                <w:i/>
                <w:lang w:val="hy-AM"/>
              </w:rPr>
              <w:t xml:space="preserve"> </w:t>
            </w:r>
            <w:r w:rsidRPr="00B178BB">
              <w:rPr>
                <w:rFonts w:asciiTheme="majorHAnsi" w:hAnsiTheme="majorHAnsi" w:cstheme="majorHAnsi"/>
                <w:i/>
                <w:lang w:val="fr-FR"/>
              </w:rPr>
              <w:t>(</w:t>
            </w:r>
            <w:r w:rsidRPr="00B178BB">
              <w:rPr>
                <w:rFonts w:asciiTheme="majorHAnsi" w:hAnsiTheme="majorHAnsi" w:cstheme="majorHAnsi"/>
                <w:i/>
                <w:lang w:val="hy-AM"/>
              </w:rPr>
              <w:t>Արբիտրաժի Անցկացման Վայրը</w:t>
            </w:r>
            <w:r w:rsidRPr="00B178BB">
              <w:rPr>
                <w:rFonts w:asciiTheme="majorHAnsi" w:hAnsiTheme="majorHAnsi" w:cstheme="majorHAnsi"/>
                <w:i/>
                <w:lang w:val="fr-FR"/>
              </w:rPr>
              <w:t>)</w:t>
            </w:r>
          </w:p>
        </w:tc>
        <w:tc>
          <w:tcPr>
            <w:tcW w:w="4008" w:type="dxa"/>
          </w:tcPr>
          <w:p w14:paraId="425BA23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Re-numbering paragraph (e) to become paragraph (f) and the replacement of "Geneva, Switzerland" with "London, England".</w:t>
            </w:r>
          </w:p>
          <w:p w14:paraId="426FEE81" w14:textId="78DCC8CB" w:rsidR="00481070" w:rsidRPr="00B178BB" w:rsidRDefault="00481070" w:rsidP="00647409">
            <w:pPr>
              <w:pStyle w:val="BodyText"/>
              <w:jc w:val="left"/>
              <w:rPr>
                <w:rFonts w:asciiTheme="majorHAnsi" w:hAnsiTheme="majorHAnsi" w:cstheme="majorHAnsi"/>
                <w:lang w:val="hy-AM"/>
              </w:rPr>
            </w:pPr>
            <w:r w:rsidRPr="00B178BB">
              <w:rPr>
                <w:rFonts w:asciiTheme="majorHAnsi" w:hAnsiTheme="majorHAnsi" w:cstheme="majorHAnsi"/>
              </w:rPr>
              <w:t xml:space="preserve">(e) </w:t>
            </w:r>
            <w:r w:rsidRPr="00B178BB">
              <w:rPr>
                <w:rFonts w:asciiTheme="majorHAnsi" w:hAnsiTheme="majorHAnsi" w:cstheme="majorHAnsi"/>
                <w:lang w:val="hy-AM"/>
              </w:rPr>
              <w:t xml:space="preserve">ենթապարբերության համարակալումը փոխվել է և դարձել է </w:t>
            </w:r>
            <w:r w:rsidRPr="00B178BB">
              <w:rPr>
                <w:rFonts w:asciiTheme="majorHAnsi" w:hAnsiTheme="majorHAnsi" w:cstheme="majorHAnsi"/>
              </w:rPr>
              <w:t>(f)</w:t>
            </w:r>
            <w:r w:rsidRPr="00B178BB">
              <w:rPr>
                <w:rFonts w:asciiTheme="majorHAnsi" w:hAnsiTheme="majorHAnsi" w:cstheme="majorHAnsi"/>
                <w:lang w:val="hy-AM"/>
              </w:rPr>
              <w:t xml:space="preserve">։ «Ժնև, Շվեյցարիա» բառերը հեռացվել են, փոխարենն ավելացվել են «Լոնդոն, Անգլիա» բառերը։ </w:t>
            </w:r>
          </w:p>
        </w:tc>
        <w:tc>
          <w:tcPr>
            <w:tcW w:w="4116" w:type="dxa"/>
          </w:tcPr>
          <w:p w14:paraId="3B351609" w14:textId="77777777" w:rsidR="00481070"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rPr>
              <w:t>Any arbitration to take place in London as this is as this is the seat of arbitration.</w:t>
            </w:r>
          </w:p>
          <w:p w14:paraId="5B1DA6F3" w14:textId="0283A292" w:rsidR="00481070" w:rsidRPr="00B178BB" w:rsidRDefault="0048107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Արբիտրաժային վարույթները պետք է տեղի ունենան Լոնդոնում, քանի որ արբիտրաժի նստավայրը Լոնդոնն է և արբիտրաժային վարույթը պետք է անց կացվի Անգլիայի և Ուելսի օրենքների համաձայն։ </w:t>
            </w:r>
          </w:p>
        </w:tc>
        <w:tc>
          <w:tcPr>
            <w:tcW w:w="2463" w:type="dxa"/>
          </w:tcPr>
          <w:p w14:paraId="7F2310EE" w14:textId="355EBE2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157CE276" w14:textId="7F4D6B26" w:rsidTr="00F177C8">
        <w:tc>
          <w:tcPr>
            <w:tcW w:w="570" w:type="dxa"/>
          </w:tcPr>
          <w:p w14:paraId="15402AED" w14:textId="77777777" w:rsidR="00647409" w:rsidRPr="00B178BB" w:rsidRDefault="00647409" w:rsidP="00647409">
            <w:pPr>
              <w:pStyle w:val="General3L1"/>
              <w:rPr>
                <w:rFonts w:asciiTheme="majorHAnsi" w:hAnsiTheme="majorHAnsi" w:cstheme="majorHAnsi"/>
              </w:rPr>
            </w:pPr>
          </w:p>
        </w:tc>
        <w:tc>
          <w:tcPr>
            <w:tcW w:w="2791" w:type="dxa"/>
          </w:tcPr>
          <w:p w14:paraId="77EAA45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18.3(h) (</w:t>
            </w:r>
            <w:r w:rsidRPr="00B178BB">
              <w:rPr>
                <w:rFonts w:asciiTheme="majorHAnsi" w:hAnsiTheme="majorHAnsi" w:cstheme="majorHAnsi"/>
                <w:i/>
              </w:rPr>
              <w:t>Arbitration</w:t>
            </w:r>
            <w:r w:rsidRPr="00B178BB">
              <w:rPr>
                <w:rFonts w:asciiTheme="majorHAnsi" w:hAnsiTheme="majorHAnsi" w:cstheme="majorHAnsi"/>
              </w:rPr>
              <w:t>), (</w:t>
            </w:r>
            <w:r w:rsidRPr="00B178BB">
              <w:rPr>
                <w:rFonts w:asciiTheme="majorHAnsi" w:hAnsiTheme="majorHAnsi" w:cstheme="majorHAnsi"/>
                <w:i/>
              </w:rPr>
              <w:t>Enforcement of Award</w:t>
            </w:r>
            <w:r w:rsidRPr="00B178BB">
              <w:rPr>
                <w:rFonts w:asciiTheme="majorHAnsi" w:hAnsiTheme="majorHAnsi" w:cstheme="majorHAnsi"/>
              </w:rPr>
              <w:t>)</w:t>
            </w:r>
          </w:p>
          <w:p w14:paraId="59BB7933" w14:textId="2AA003EC" w:rsidR="00481070" w:rsidRPr="00B178BB" w:rsidRDefault="00481070" w:rsidP="00481070">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18.3(h) (</w:t>
            </w:r>
            <w:r w:rsidRPr="00B178BB">
              <w:rPr>
                <w:rFonts w:asciiTheme="majorHAnsi" w:hAnsiTheme="majorHAnsi" w:cstheme="majorHAnsi"/>
                <w:i/>
                <w:lang w:val="hy-AM"/>
              </w:rPr>
              <w:t>Արբիտրաժ</w:t>
            </w:r>
            <w:r w:rsidRPr="00B178BB">
              <w:rPr>
                <w:rFonts w:asciiTheme="majorHAnsi" w:hAnsiTheme="majorHAnsi" w:cstheme="majorHAnsi"/>
              </w:rPr>
              <w:t>), (</w:t>
            </w:r>
            <w:r w:rsidRPr="00B178BB">
              <w:rPr>
                <w:rFonts w:asciiTheme="majorHAnsi" w:hAnsiTheme="majorHAnsi" w:cstheme="majorHAnsi"/>
                <w:i/>
                <w:lang w:val="hy-AM"/>
              </w:rPr>
              <w:t>Վճռի Հարկադրումը</w:t>
            </w:r>
            <w:r w:rsidRPr="00B178BB">
              <w:rPr>
                <w:rFonts w:asciiTheme="majorHAnsi" w:hAnsiTheme="majorHAnsi" w:cstheme="majorHAnsi"/>
              </w:rPr>
              <w:t>)</w:t>
            </w:r>
          </w:p>
        </w:tc>
        <w:tc>
          <w:tcPr>
            <w:tcW w:w="4008" w:type="dxa"/>
          </w:tcPr>
          <w:p w14:paraId="0C788126" w14:textId="1CDF7EE7" w:rsidR="00647409" w:rsidRPr="00B178BB" w:rsidRDefault="00647409" w:rsidP="00647409">
            <w:pPr>
              <w:pStyle w:val="BodyText"/>
              <w:numPr>
                <w:ilvl w:val="0"/>
                <w:numId w:val="5"/>
              </w:numPr>
              <w:spacing w:after="0"/>
              <w:ind w:hanging="357"/>
              <w:jc w:val="left"/>
              <w:rPr>
                <w:rFonts w:asciiTheme="majorHAnsi" w:hAnsiTheme="majorHAnsi" w:cstheme="majorHAnsi"/>
              </w:rPr>
            </w:pPr>
            <w:r w:rsidRPr="00B178BB">
              <w:rPr>
                <w:rFonts w:asciiTheme="majorHAnsi" w:hAnsiTheme="majorHAnsi" w:cstheme="majorHAnsi"/>
              </w:rPr>
              <w:t>Re-numbering paragraph (g) to become (h); and</w:t>
            </w:r>
          </w:p>
          <w:p w14:paraId="56F9DA2B" w14:textId="77777777" w:rsidR="00647409" w:rsidRPr="00B178BB" w:rsidRDefault="00647409" w:rsidP="00647409">
            <w:pPr>
              <w:pStyle w:val="BodyText"/>
              <w:numPr>
                <w:ilvl w:val="0"/>
                <w:numId w:val="5"/>
              </w:numPr>
              <w:spacing w:after="0"/>
              <w:ind w:hanging="357"/>
              <w:jc w:val="left"/>
              <w:rPr>
                <w:rFonts w:asciiTheme="majorHAnsi" w:hAnsiTheme="majorHAnsi" w:cstheme="majorHAnsi"/>
              </w:rPr>
            </w:pPr>
            <w:r w:rsidRPr="00B178BB">
              <w:rPr>
                <w:rFonts w:asciiTheme="majorHAnsi" w:hAnsiTheme="majorHAnsi" w:cstheme="majorHAnsi"/>
              </w:rPr>
              <w:t xml:space="preserve">the replacement of: </w:t>
            </w:r>
          </w:p>
          <w:p w14:paraId="1971C033" w14:textId="77777777" w:rsidR="00647409" w:rsidRPr="00B178BB" w:rsidRDefault="00647409" w:rsidP="00647409">
            <w:pPr>
              <w:pStyle w:val="BodyText"/>
              <w:numPr>
                <w:ilvl w:val="1"/>
                <w:numId w:val="5"/>
              </w:numPr>
              <w:spacing w:after="0"/>
              <w:ind w:hanging="357"/>
              <w:jc w:val="left"/>
              <w:rPr>
                <w:rFonts w:asciiTheme="majorHAnsi" w:hAnsiTheme="majorHAnsi" w:cstheme="majorHAnsi"/>
              </w:rPr>
            </w:pPr>
            <w:r w:rsidRPr="00B178BB">
              <w:rPr>
                <w:rFonts w:asciiTheme="majorHAnsi" w:hAnsiTheme="majorHAnsi" w:cstheme="majorHAnsi"/>
              </w:rPr>
              <w:t xml:space="preserve">"Parties" with "parties"; and </w:t>
            </w:r>
          </w:p>
          <w:p w14:paraId="5E986353" w14:textId="77777777" w:rsidR="00647409" w:rsidRPr="00B178BB" w:rsidRDefault="00647409" w:rsidP="00647409">
            <w:pPr>
              <w:pStyle w:val="BodyText"/>
              <w:numPr>
                <w:ilvl w:val="1"/>
                <w:numId w:val="5"/>
              </w:numPr>
              <w:spacing w:after="0"/>
              <w:ind w:hanging="357"/>
              <w:jc w:val="left"/>
              <w:rPr>
                <w:rFonts w:asciiTheme="majorHAnsi" w:hAnsiTheme="majorHAnsi" w:cstheme="majorHAnsi"/>
              </w:rPr>
            </w:pPr>
            <w:r w:rsidRPr="00B178BB">
              <w:rPr>
                <w:rFonts w:asciiTheme="majorHAnsi" w:hAnsiTheme="majorHAnsi" w:cstheme="majorHAnsi"/>
              </w:rPr>
              <w:t xml:space="preserve">"judgment" with "judgement"; and </w:t>
            </w:r>
          </w:p>
          <w:p w14:paraId="23E00897" w14:textId="77777777" w:rsidR="00647409" w:rsidRPr="00B178BB" w:rsidRDefault="00647409" w:rsidP="00647409">
            <w:pPr>
              <w:pStyle w:val="BodyText"/>
              <w:numPr>
                <w:ilvl w:val="0"/>
                <w:numId w:val="5"/>
              </w:numPr>
              <w:spacing w:after="0"/>
              <w:ind w:hanging="357"/>
              <w:jc w:val="left"/>
              <w:rPr>
                <w:rFonts w:asciiTheme="majorHAnsi" w:hAnsiTheme="majorHAnsi" w:cstheme="majorHAnsi"/>
              </w:rPr>
            </w:pPr>
            <w:r w:rsidRPr="00B178BB">
              <w:rPr>
                <w:rFonts w:asciiTheme="majorHAnsi" w:hAnsiTheme="majorHAnsi" w:cstheme="majorHAnsi"/>
              </w:rPr>
              <w:t>the insertion of "into".</w:t>
            </w:r>
          </w:p>
          <w:p w14:paraId="08256EB9" w14:textId="76EBF21E" w:rsidR="00481070" w:rsidRPr="00B178BB" w:rsidRDefault="00481070" w:rsidP="00481070">
            <w:pPr>
              <w:pStyle w:val="BodyText"/>
              <w:spacing w:after="0"/>
              <w:ind w:left="363"/>
              <w:jc w:val="left"/>
              <w:rPr>
                <w:rFonts w:asciiTheme="majorHAnsi" w:hAnsiTheme="majorHAnsi" w:cstheme="majorHAnsi"/>
                <w:lang w:val="hy-AM"/>
              </w:rPr>
            </w:pPr>
            <w:r w:rsidRPr="00B178BB">
              <w:rPr>
                <w:rFonts w:asciiTheme="majorHAnsi" w:hAnsiTheme="majorHAnsi" w:cstheme="majorHAnsi"/>
              </w:rPr>
              <w:t xml:space="preserve">(g) </w:t>
            </w:r>
            <w:r w:rsidRPr="00B178BB">
              <w:rPr>
                <w:rFonts w:asciiTheme="majorHAnsi" w:hAnsiTheme="majorHAnsi" w:cstheme="majorHAnsi"/>
                <w:lang w:val="hy-AM"/>
              </w:rPr>
              <w:t xml:space="preserve">ենթապարբերության համարակալումը փոխվել է և դարձել է </w:t>
            </w:r>
            <w:r w:rsidRPr="00B178BB">
              <w:rPr>
                <w:rFonts w:asciiTheme="majorHAnsi" w:hAnsiTheme="majorHAnsi" w:cstheme="majorHAnsi"/>
              </w:rPr>
              <w:t>(h)</w:t>
            </w:r>
            <w:r w:rsidRPr="00B178BB">
              <w:rPr>
                <w:rFonts w:asciiTheme="majorHAnsi" w:hAnsiTheme="majorHAnsi" w:cstheme="majorHAnsi"/>
                <w:lang w:val="hy-AM"/>
              </w:rPr>
              <w:t xml:space="preserve">։ «Կողմերի» բառը փոխարինվել է «կողմերի» բառով։ Կատարվել են քերականական ուղղումեր անգլերեն տեքստում։ </w:t>
            </w:r>
          </w:p>
        </w:tc>
        <w:tc>
          <w:tcPr>
            <w:tcW w:w="4116" w:type="dxa"/>
          </w:tcPr>
          <w:p w14:paraId="786566FC"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These are minor clarifications.</w:t>
            </w:r>
          </w:p>
          <w:p w14:paraId="1F1576D7" w14:textId="10E25BCD" w:rsidR="00481070" w:rsidRPr="00B178BB" w:rsidRDefault="0048107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Այս փոփոխություններն աննշան հստակեցումներ են։ </w:t>
            </w:r>
          </w:p>
        </w:tc>
        <w:tc>
          <w:tcPr>
            <w:tcW w:w="2463" w:type="dxa"/>
          </w:tcPr>
          <w:p w14:paraId="58149833" w14:textId="122A6D8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16A4B5B" w14:textId="291FBF0F" w:rsidTr="00F177C8">
        <w:tc>
          <w:tcPr>
            <w:tcW w:w="570" w:type="dxa"/>
          </w:tcPr>
          <w:p w14:paraId="281E2790" w14:textId="77777777" w:rsidR="00647409" w:rsidRPr="00B178BB" w:rsidRDefault="00647409" w:rsidP="00647409">
            <w:pPr>
              <w:pStyle w:val="General3L1"/>
              <w:rPr>
                <w:rFonts w:asciiTheme="majorHAnsi" w:hAnsiTheme="majorHAnsi" w:cstheme="majorHAnsi"/>
              </w:rPr>
            </w:pPr>
          </w:p>
        </w:tc>
        <w:tc>
          <w:tcPr>
            <w:tcW w:w="2791" w:type="dxa"/>
          </w:tcPr>
          <w:p w14:paraId="251CED99" w14:textId="3E5D33D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19.2(b) (</w:t>
            </w:r>
            <w:r w:rsidRPr="00B178BB">
              <w:rPr>
                <w:rFonts w:asciiTheme="majorHAnsi" w:hAnsiTheme="majorHAnsi" w:cstheme="majorHAnsi"/>
                <w:i/>
              </w:rPr>
              <w:t>Representations and Warranties of the Government</w:t>
            </w:r>
            <w:r w:rsidRPr="00B178BB">
              <w:rPr>
                <w:rFonts w:asciiTheme="majorHAnsi" w:hAnsiTheme="majorHAnsi" w:cstheme="majorHAnsi"/>
              </w:rPr>
              <w:t>)</w:t>
            </w:r>
          </w:p>
          <w:p w14:paraId="75C432E7" w14:textId="6967D459" w:rsidR="008E5D1D" w:rsidRPr="00B178BB" w:rsidRDefault="008E5D1D" w:rsidP="008E5D1D">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19.2(b) </w:t>
            </w:r>
            <w:r w:rsidRPr="00B178BB">
              <w:rPr>
                <w:rFonts w:asciiTheme="majorHAnsi" w:hAnsiTheme="majorHAnsi" w:cstheme="majorHAnsi"/>
                <w:i/>
              </w:rPr>
              <w:t>(Կառավարության Հավաստումները և Երաշխավորումները)</w:t>
            </w:r>
          </w:p>
          <w:p w14:paraId="189B5D69" w14:textId="77777777" w:rsidR="008E5D1D" w:rsidRPr="00B178BB" w:rsidRDefault="008E5D1D" w:rsidP="00647409">
            <w:pPr>
              <w:pStyle w:val="BodyText"/>
              <w:jc w:val="left"/>
              <w:rPr>
                <w:rFonts w:asciiTheme="majorHAnsi" w:hAnsiTheme="majorHAnsi" w:cstheme="majorHAnsi"/>
              </w:rPr>
            </w:pPr>
          </w:p>
          <w:p w14:paraId="27E096E8" w14:textId="0709FC33" w:rsidR="008E5D1D" w:rsidRPr="00B178BB" w:rsidRDefault="008E5D1D" w:rsidP="00647409">
            <w:pPr>
              <w:pStyle w:val="BodyText"/>
              <w:jc w:val="left"/>
              <w:rPr>
                <w:rFonts w:asciiTheme="majorHAnsi" w:hAnsiTheme="majorHAnsi" w:cstheme="majorHAnsi"/>
              </w:rPr>
            </w:pPr>
          </w:p>
        </w:tc>
        <w:tc>
          <w:tcPr>
            <w:tcW w:w="4008" w:type="dxa"/>
          </w:tcPr>
          <w:p w14:paraId="411E47D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"and all necessary authorisations and permits provided by the Government or any Government Authority have been provided to enable it to enter into and perform its obligations under the Project Documents to which it is party and to enable each of the Power Sector Entities to perform as envisaged in the Power Purchase Agreement".</w:t>
            </w:r>
          </w:p>
          <w:p w14:paraId="6E0A02B8" w14:textId="38800473" w:rsidR="008E5D1D" w:rsidRPr="00B178BB" w:rsidRDefault="008E5D1D" w:rsidP="008E5D1D">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«և տրամադրվել են Կառավարության </w:t>
            </w:r>
            <w:r w:rsidRPr="00B178BB">
              <w:rPr>
                <w:rFonts w:asciiTheme="majorHAnsi" w:hAnsiTheme="majorHAnsi" w:cstheme="majorHAnsi"/>
                <w:lang w:val="hy-AM"/>
              </w:rPr>
              <w:lastRenderedPageBreak/>
              <w:t xml:space="preserve">կամ ցանկացած Պետական Մարմնի բոլոր անհրաժեշտ թույլտվությունները, որպեսզի նա իրավազոր լինի կնքելու այն Ծրագրի Փաստաթղթերը, որի կողմ է, և ստանձնելու դրանով նախատեսված պարտավորությունները, և որպեսզի բոլոր Էներգետիկայի Ոլորտի Մասնակիցները կարողանան կատարել Էներգիայի Գնման Պայմանագրով նախատեսված իրենց գործողությունները»։ </w:t>
            </w:r>
          </w:p>
        </w:tc>
        <w:tc>
          <w:tcPr>
            <w:tcW w:w="4116" w:type="dxa"/>
          </w:tcPr>
          <w:p w14:paraId="3ACD6BCB"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Standard representation.</w:t>
            </w:r>
          </w:p>
          <w:p w14:paraId="11172EC7" w14:textId="55E825CC"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Սովորաբար կիրառվող հավաստումներ։ </w:t>
            </w:r>
          </w:p>
        </w:tc>
        <w:tc>
          <w:tcPr>
            <w:tcW w:w="2463" w:type="dxa"/>
          </w:tcPr>
          <w:p w14:paraId="41F176D2" w14:textId="00B9BDA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689652EC" w14:textId="67681DFE" w:rsidTr="00F177C8">
        <w:tc>
          <w:tcPr>
            <w:tcW w:w="570" w:type="dxa"/>
          </w:tcPr>
          <w:p w14:paraId="25D9AB57" w14:textId="77777777" w:rsidR="00647409" w:rsidRPr="00B178BB" w:rsidRDefault="00647409" w:rsidP="00647409">
            <w:pPr>
              <w:pStyle w:val="General3L1"/>
              <w:rPr>
                <w:rFonts w:asciiTheme="majorHAnsi" w:hAnsiTheme="majorHAnsi" w:cstheme="majorHAnsi"/>
              </w:rPr>
            </w:pPr>
          </w:p>
        </w:tc>
        <w:tc>
          <w:tcPr>
            <w:tcW w:w="2791" w:type="dxa"/>
          </w:tcPr>
          <w:p w14:paraId="3934C19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19.2(c) (</w:t>
            </w:r>
            <w:r w:rsidRPr="00B178BB">
              <w:rPr>
                <w:rFonts w:asciiTheme="majorHAnsi" w:hAnsiTheme="majorHAnsi" w:cstheme="majorHAnsi"/>
                <w:i/>
              </w:rPr>
              <w:t>Representations and Warranties of the Government</w:t>
            </w:r>
            <w:r w:rsidRPr="00B178BB">
              <w:rPr>
                <w:rFonts w:asciiTheme="majorHAnsi" w:hAnsiTheme="majorHAnsi" w:cstheme="majorHAnsi"/>
              </w:rPr>
              <w:t>)</w:t>
            </w:r>
          </w:p>
          <w:p w14:paraId="2AB52185" w14:textId="7B16C110" w:rsidR="008E5D1D" w:rsidRPr="00B178BB" w:rsidRDefault="008E5D1D" w:rsidP="008E5D1D">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19.2(c) </w:t>
            </w:r>
            <w:r w:rsidRPr="00B178BB">
              <w:rPr>
                <w:rFonts w:asciiTheme="majorHAnsi" w:hAnsiTheme="majorHAnsi" w:cstheme="majorHAnsi"/>
                <w:i/>
              </w:rPr>
              <w:t>(Կառավարության Հավաստումները և Երաշխավորումները)</w:t>
            </w:r>
          </w:p>
          <w:p w14:paraId="2A8EF4CF" w14:textId="717539BB" w:rsidR="008E5D1D" w:rsidRPr="00B178BB" w:rsidRDefault="008E5D1D" w:rsidP="00647409">
            <w:pPr>
              <w:pStyle w:val="BodyText"/>
              <w:jc w:val="left"/>
              <w:rPr>
                <w:rFonts w:asciiTheme="majorHAnsi" w:hAnsiTheme="majorHAnsi" w:cstheme="majorHAnsi"/>
              </w:rPr>
            </w:pPr>
          </w:p>
        </w:tc>
        <w:tc>
          <w:tcPr>
            <w:tcW w:w="4008" w:type="dxa"/>
          </w:tcPr>
          <w:p w14:paraId="6E20664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and is not subject to any further authorisation, budgetary approval or restriction or issuance of a separate budgetary guarantee".</w:t>
            </w:r>
          </w:p>
          <w:p w14:paraId="4952789F" w14:textId="483D7216"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«և ենթակա չէ որևէ հետագա թույլտվության, բյուջետային հաստատման կամ սահմանափակման կամ առանձին բյուջետային երաշխիքի տրամադրման»։ </w:t>
            </w:r>
          </w:p>
        </w:tc>
        <w:tc>
          <w:tcPr>
            <w:tcW w:w="4116" w:type="dxa"/>
          </w:tcPr>
          <w:p w14:paraId="7FE1113B"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Standard representation.</w:t>
            </w:r>
          </w:p>
          <w:p w14:paraId="7BEA5A47" w14:textId="768E1633"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Սովորաբար կիրառվող հավաստումներ։</w:t>
            </w:r>
          </w:p>
        </w:tc>
        <w:tc>
          <w:tcPr>
            <w:tcW w:w="2463" w:type="dxa"/>
          </w:tcPr>
          <w:p w14:paraId="205392F6" w14:textId="2ED0D8D3"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(article</w:t>
            </w:r>
            <w:r w:rsidR="008E5D1D" w:rsidRPr="00B178BB">
              <w:rPr>
                <w:rFonts w:asciiTheme="majorHAnsi" w:hAnsiTheme="majorHAnsi" w:cstheme="majorHAnsi"/>
                <w:lang w:val="hy-AM"/>
              </w:rPr>
              <w:t>/հոդված</w:t>
            </w:r>
            <w:r w:rsidRPr="00B178BB">
              <w:rPr>
                <w:rFonts w:asciiTheme="majorHAnsi" w:hAnsiTheme="majorHAnsi" w:cstheme="majorHAnsi"/>
              </w:rPr>
              <w:t xml:space="preserve"> 19.2(c)), 2</w:t>
            </w:r>
          </w:p>
        </w:tc>
      </w:tr>
      <w:tr w:rsidR="00AC60C0" w:rsidRPr="00B178BB" w14:paraId="3B885D4C" w14:textId="77777777" w:rsidTr="00F177C8">
        <w:tc>
          <w:tcPr>
            <w:tcW w:w="570" w:type="dxa"/>
          </w:tcPr>
          <w:p w14:paraId="1458F1BA" w14:textId="77777777" w:rsidR="00647409" w:rsidRPr="00B178BB" w:rsidRDefault="00647409" w:rsidP="00647409">
            <w:pPr>
              <w:pStyle w:val="General3L1"/>
              <w:rPr>
                <w:rFonts w:asciiTheme="majorHAnsi" w:hAnsiTheme="majorHAnsi" w:cstheme="majorHAnsi"/>
              </w:rPr>
            </w:pPr>
          </w:p>
        </w:tc>
        <w:tc>
          <w:tcPr>
            <w:tcW w:w="2791" w:type="dxa"/>
          </w:tcPr>
          <w:p w14:paraId="75B2E03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19.2(e) (</w:t>
            </w:r>
            <w:r w:rsidRPr="00B178BB">
              <w:rPr>
                <w:rFonts w:asciiTheme="majorHAnsi" w:hAnsiTheme="majorHAnsi" w:cstheme="majorHAnsi"/>
                <w:i/>
              </w:rPr>
              <w:t>Representations and Warranties of the Government</w:t>
            </w:r>
            <w:r w:rsidRPr="00B178BB">
              <w:rPr>
                <w:rFonts w:asciiTheme="majorHAnsi" w:hAnsiTheme="majorHAnsi" w:cstheme="majorHAnsi"/>
              </w:rPr>
              <w:t>)</w:t>
            </w:r>
          </w:p>
          <w:p w14:paraId="0B24DEE3" w14:textId="17F2DE0D" w:rsidR="008E5D1D" w:rsidRPr="00B178BB" w:rsidRDefault="008E5D1D" w:rsidP="008E5D1D">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19.2(e) </w:t>
            </w:r>
            <w:r w:rsidRPr="00B178BB">
              <w:rPr>
                <w:rFonts w:asciiTheme="majorHAnsi" w:hAnsiTheme="majorHAnsi" w:cstheme="majorHAnsi"/>
                <w:i/>
              </w:rPr>
              <w:t>(Կառավարության Հավաստումները և Երաշխավորումները)</w:t>
            </w:r>
          </w:p>
          <w:p w14:paraId="333E21D8" w14:textId="575F14EE" w:rsidR="008E5D1D" w:rsidRPr="00B178BB" w:rsidRDefault="008E5D1D" w:rsidP="00647409">
            <w:pPr>
              <w:pStyle w:val="BodyText"/>
              <w:jc w:val="left"/>
              <w:rPr>
                <w:rFonts w:asciiTheme="majorHAnsi" w:hAnsiTheme="majorHAnsi" w:cstheme="majorHAnsi"/>
              </w:rPr>
            </w:pPr>
          </w:p>
        </w:tc>
        <w:tc>
          <w:tcPr>
            <w:tcW w:w="4008" w:type="dxa"/>
          </w:tcPr>
          <w:p w14:paraId="17FA196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"all laws applicable to it" with "Applicable Laws".</w:t>
            </w:r>
          </w:p>
          <w:p w14:paraId="71A53AED" w14:textId="081E2733"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«իր նկատմամբ կիրառելի բոլոր օրենքները», փոխարենն ավելացվել են «Կիրառելի Օրենքները» եզրը։ </w:t>
            </w:r>
          </w:p>
        </w:tc>
        <w:tc>
          <w:tcPr>
            <w:tcW w:w="4116" w:type="dxa"/>
          </w:tcPr>
          <w:p w14:paraId="74DAF26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"Applicable Laws" is a defined term and should be used here.</w:t>
            </w:r>
          </w:p>
          <w:p w14:paraId="6AD27FAB" w14:textId="69EF441E"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Կիրառելի Օրենքներ եզրն ունի իր սահմանումը և պետք է կիրառվի այստեղ։ </w:t>
            </w:r>
          </w:p>
        </w:tc>
        <w:tc>
          <w:tcPr>
            <w:tcW w:w="2463" w:type="dxa"/>
          </w:tcPr>
          <w:p w14:paraId="2878C0C7" w14:textId="6F59318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627AB8A9" w14:textId="77777777" w:rsidTr="00F177C8">
        <w:tc>
          <w:tcPr>
            <w:tcW w:w="570" w:type="dxa"/>
          </w:tcPr>
          <w:p w14:paraId="3D88E634" w14:textId="77777777" w:rsidR="00647409" w:rsidRPr="00B178BB" w:rsidRDefault="00647409" w:rsidP="00647409">
            <w:pPr>
              <w:pStyle w:val="General3L1"/>
              <w:rPr>
                <w:rFonts w:asciiTheme="majorHAnsi" w:hAnsiTheme="majorHAnsi" w:cstheme="majorHAnsi"/>
              </w:rPr>
            </w:pPr>
          </w:p>
        </w:tc>
        <w:tc>
          <w:tcPr>
            <w:tcW w:w="2791" w:type="dxa"/>
          </w:tcPr>
          <w:p w14:paraId="29CFFF5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19.2(f) (</w:t>
            </w:r>
            <w:r w:rsidRPr="00B178BB">
              <w:rPr>
                <w:rFonts w:asciiTheme="majorHAnsi" w:hAnsiTheme="majorHAnsi" w:cstheme="majorHAnsi"/>
                <w:i/>
              </w:rPr>
              <w:t>Representations and Warranties of the Government</w:t>
            </w:r>
            <w:r w:rsidRPr="00B178BB">
              <w:rPr>
                <w:rFonts w:asciiTheme="majorHAnsi" w:hAnsiTheme="majorHAnsi" w:cstheme="majorHAnsi"/>
              </w:rPr>
              <w:t>)</w:t>
            </w:r>
          </w:p>
          <w:p w14:paraId="3F0CEBED" w14:textId="787B1A1E" w:rsidR="008E5D1D" w:rsidRPr="00B178BB" w:rsidRDefault="008E5D1D" w:rsidP="008E5D1D">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19.2(f) </w:t>
            </w:r>
            <w:r w:rsidRPr="00B178BB">
              <w:rPr>
                <w:rFonts w:asciiTheme="majorHAnsi" w:hAnsiTheme="majorHAnsi" w:cstheme="majorHAnsi"/>
                <w:i/>
              </w:rPr>
              <w:t>(Կառավարության Հավաստումները և Երաշխավորումները)</w:t>
            </w:r>
          </w:p>
          <w:p w14:paraId="47F41BA7" w14:textId="418BC34C" w:rsidR="008E5D1D" w:rsidRPr="00B178BB" w:rsidRDefault="008E5D1D" w:rsidP="00647409">
            <w:pPr>
              <w:pStyle w:val="BodyText"/>
              <w:jc w:val="left"/>
              <w:rPr>
                <w:rFonts w:asciiTheme="majorHAnsi" w:hAnsiTheme="majorHAnsi" w:cstheme="majorHAnsi"/>
              </w:rPr>
            </w:pPr>
          </w:p>
        </w:tc>
        <w:tc>
          <w:tcPr>
            <w:tcW w:w="4008" w:type="dxa"/>
          </w:tcPr>
          <w:p w14:paraId="0F11B44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"paid" with "received", and "to" with "from".</w:t>
            </w:r>
          </w:p>
          <w:p w14:paraId="7AD5A96F" w14:textId="340F2012"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Անգլերեն տեքստում փոխվել են բառեր և խոսքի մասնիկներ։ </w:t>
            </w:r>
          </w:p>
        </w:tc>
        <w:tc>
          <w:tcPr>
            <w:tcW w:w="4116" w:type="dxa"/>
          </w:tcPr>
          <w:p w14:paraId="4D2762D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are minor clarifications.</w:t>
            </w:r>
          </w:p>
          <w:p w14:paraId="71D20A5F" w14:textId="7011DEAD"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Աննշան հստակեցումներ։ </w:t>
            </w:r>
          </w:p>
        </w:tc>
        <w:tc>
          <w:tcPr>
            <w:tcW w:w="2463" w:type="dxa"/>
          </w:tcPr>
          <w:p w14:paraId="21E4D2E1" w14:textId="37D2EED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62BF19A" w14:textId="41399A3E" w:rsidTr="00F177C8">
        <w:tc>
          <w:tcPr>
            <w:tcW w:w="570" w:type="dxa"/>
          </w:tcPr>
          <w:p w14:paraId="15858924" w14:textId="77777777" w:rsidR="00647409" w:rsidRPr="00B178BB" w:rsidRDefault="00647409" w:rsidP="00647409">
            <w:pPr>
              <w:pStyle w:val="General3L1"/>
              <w:rPr>
                <w:rFonts w:asciiTheme="majorHAnsi" w:hAnsiTheme="majorHAnsi" w:cstheme="majorHAnsi"/>
              </w:rPr>
            </w:pPr>
          </w:p>
        </w:tc>
        <w:tc>
          <w:tcPr>
            <w:tcW w:w="2791" w:type="dxa"/>
          </w:tcPr>
          <w:p w14:paraId="50D1307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19.2(h) and (i) (</w:t>
            </w:r>
            <w:r w:rsidRPr="00B178BB">
              <w:rPr>
                <w:rFonts w:asciiTheme="majorHAnsi" w:hAnsiTheme="majorHAnsi" w:cstheme="majorHAnsi"/>
                <w:i/>
                <w:iCs/>
              </w:rPr>
              <w:t>Representations and Warranties of the Government</w:t>
            </w:r>
            <w:r w:rsidRPr="00B178BB">
              <w:rPr>
                <w:rFonts w:asciiTheme="majorHAnsi" w:hAnsiTheme="majorHAnsi" w:cstheme="majorHAnsi"/>
              </w:rPr>
              <w:t>)</w:t>
            </w:r>
          </w:p>
          <w:p w14:paraId="4737094E" w14:textId="3CEF3028" w:rsidR="008E5D1D" w:rsidRPr="00B178BB" w:rsidRDefault="008E5D1D" w:rsidP="008E5D1D">
            <w:pPr>
              <w:pStyle w:val="BodyText"/>
              <w:jc w:val="left"/>
              <w:rPr>
                <w:rFonts w:asciiTheme="majorHAnsi" w:hAnsiTheme="majorHAnsi" w:cstheme="majorHAnsi"/>
              </w:rPr>
            </w:pPr>
            <w:r w:rsidRPr="00B178BB">
              <w:rPr>
                <w:rFonts w:asciiTheme="majorHAnsi" w:hAnsiTheme="majorHAnsi" w:cstheme="majorHAnsi"/>
                <w:lang w:val="hy-AM"/>
              </w:rPr>
              <w:lastRenderedPageBreak/>
              <w:t>Հոդված</w:t>
            </w:r>
            <w:r w:rsidRPr="00B178BB">
              <w:rPr>
                <w:rFonts w:asciiTheme="majorHAnsi" w:hAnsiTheme="majorHAnsi" w:cstheme="majorHAnsi"/>
              </w:rPr>
              <w:t xml:space="preserve"> 19.2(h) </w:t>
            </w:r>
            <w:r w:rsidRPr="00B178BB">
              <w:rPr>
                <w:rFonts w:asciiTheme="majorHAnsi" w:hAnsiTheme="majorHAnsi" w:cstheme="majorHAnsi"/>
                <w:lang w:val="hy-AM"/>
              </w:rPr>
              <w:t xml:space="preserve">և </w:t>
            </w:r>
            <w:r w:rsidRPr="00B178BB">
              <w:rPr>
                <w:rFonts w:asciiTheme="majorHAnsi" w:hAnsiTheme="majorHAnsi" w:cstheme="majorHAnsi"/>
              </w:rPr>
              <w:t xml:space="preserve">(i) </w:t>
            </w:r>
            <w:r w:rsidRPr="00B178BB">
              <w:rPr>
                <w:rFonts w:asciiTheme="majorHAnsi" w:hAnsiTheme="majorHAnsi" w:cstheme="majorHAnsi"/>
                <w:i/>
              </w:rPr>
              <w:t>(Կառավարության Հավաստումները և Երաշխավորումները)</w:t>
            </w:r>
          </w:p>
          <w:p w14:paraId="3EEADE61" w14:textId="38AFF184" w:rsidR="008E5D1D" w:rsidRPr="00B178BB" w:rsidRDefault="008E5D1D" w:rsidP="00647409">
            <w:pPr>
              <w:pStyle w:val="BodyText"/>
              <w:jc w:val="left"/>
              <w:rPr>
                <w:rFonts w:asciiTheme="majorHAnsi" w:hAnsiTheme="majorHAnsi" w:cstheme="majorHAnsi"/>
              </w:rPr>
            </w:pPr>
          </w:p>
        </w:tc>
        <w:tc>
          <w:tcPr>
            <w:tcW w:w="4008" w:type="dxa"/>
          </w:tcPr>
          <w:p w14:paraId="4BF0146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"it".</w:t>
            </w:r>
          </w:p>
          <w:p w14:paraId="536200D6" w14:textId="41DF962F"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Անգլերեն տեքստում ավելացվել բառ։ </w:t>
            </w:r>
          </w:p>
        </w:tc>
        <w:tc>
          <w:tcPr>
            <w:tcW w:w="4116" w:type="dxa"/>
          </w:tcPr>
          <w:p w14:paraId="2F5E490E"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Drafting fix.</w:t>
            </w:r>
          </w:p>
          <w:p w14:paraId="71C6E429" w14:textId="259E257A" w:rsidR="008E5D1D" w:rsidRPr="00B178BB" w:rsidRDefault="008E5D1D" w:rsidP="00647409">
            <w:pPr>
              <w:pStyle w:val="BodyText"/>
              <w:jc w:val="left"/>
              <w:rPr>
                <w:rFonts w:asciiTheme="majorHAnsi" w:hAnsiTheme="majorHAnsi" w:cstheme="majorHAnsi"/>
                <w:lang w:val="hy-AM"/>
              </w:rPr>
            </w:pPr>
            <w:r w:rsidRPr="00B178BB">
              <w:rPr>
                <w:rFonts w:asciiTheme="majorHAnsi" w:hAnsiTheme="majorHAnsi" w:cstheme="majorHAnsi"/>
                <w:lang w:val="hy-AM"/>
              </w:rPr>
              <w:t>Շտկվել է շարադրման սխալ։</w:t>
            </w:r>
          </w:p>
        </w:tc>
        <w:tc>
          <w:tcPr>
            <w:tcW w:w="2463" w:type="dxa"/>
          </w:tcPr>
          <w:p w14:paraId="59DF232D" w14:textId="44712EC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E6D94B9" w14:textId="60554957" w:rsidTr="00F177C8">
        <w:tc>
          <w:tcPr>
            <w:tcW w:w="570" w:type="dxa"/>
          </w:tcPr>
          <w:p w14:paraId="197E12E3" w14:textId="77777777" w:rsidR="00647409" w:rsidRPr="00B178BB" w:rsidRDefault="00647409" w:rsidP="00647409">
            <w:pPr>
              <w:pStyle w:val="General3L1"/>
              <w:rPr>
                <w:rFonts w:asciiTheme="majorHAnsi" w:hAnsiTheme="majorHAnsi" w:cstheme="majorHAnsi"/>
              </w:rPr>
            </w:pPr>
          </w:p>
        </w:tc>
        <w:tc>
          <w:tcPr>
            <w:tcW w:w="2791" w:type="dxa"/>
          </w:tcPr>
          <w:p w14:paraId="0D9FA9C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20.1(b)(ii) (</w:t>
            </w:r>
            <w:r w:rsidRPr="00B178BB">
              <w:rPr>
                <w:rFonts w:asciiTheme="majorHAnsi" w:hAnsiTheme="majorHAnsi" w:cstheme="majorHAnsi"/>
                <w:i/>
                <w:iCs/>
              </w:rPr>
              <w:t>Notices</w:t>
            </w:r>
            <w:r w:rsidRPr="00B178BB">
              <w:rPr>
                <w:rFonts w:asciiTheme="majorHAnsi" w:hAnsiTheme="majorHAnsi" w:cstheme="majorHAnsi"/>
              </w:rPr>
              <w:t>), (</w:t>
            </w:r>
            <w:r w:rsidRPr="00B178BB">
              <w:rPr>
                <w:rFonts w:asciiTheme="majorHAnsi" w:hAnsiTheme="majorHAnsi" w:cstheme="majorHAnsi"/>
                <w:i/>
                <w:iCs/>
              </w:rPr>
              <w:t>Addresses</w:t>
            </w:r>
            <w:r w:rsidRPr="00B178BB">
              <w:rPr>
                <w:rFonts w:asciiTheme="majorHAnsi" w:hAnsiTheme="majorHAnsi" w:cstheme="majorHAnsi"/>
              </w:rPr>
              <w:t>)</w:t>
            </w:r>
          </w:p>
          <w:p w14:paraId="182FBDAD" w14:textId="51596AA4" w:rsidR="008E5D1D" w:rsidRPr="00B178BB" w:rsidRDefault="008E5D1D" w:rsidP="008E5D1D">
            <w:pPr>
              <w:pStyle w:val="BodyText"/>
              <w:jc w:val="left"/>
              <w:rPr>
                <w:rFonts w:asciiTheme="majorHAnsi" w:hAnsiTheme="majorHAnsi" w:cstheme="majorHAnsi"/>
              </w:rPr>
            </w:pPr>
            <w:r w:rsidRPr="00B178BB">
              <w:rPr>
                <w:rFonts w:asciiTheme="majorHAnsi" w:hAnsiTheme="majorHAnsi" w:cstheme="majorHAnsi"/>
                <w:lang w:val="hy-AM"/>
              </w:rPr>
              <w:t>Հոդված</w:t>
            </w:r>
            <w:r w:rsidRPr="00B178BB">
              <w:rPr>
                <w:rFonts w:asciiTheme="majorHAnsi" w:hAnsiTheme="majorHAnsi" w:cstheme="majorHAnsi"/>
              </w:rPr>
              <w:t xml:space="preserve"> 20.1(b)(ii) (</w:t>
            </w:r>
            <w:r w:rsidRPr="00B178BB">
              <w:rPr>
                <w:rFonts w:asciiTheme="majorHAnsi" w:hAnsiTheme="majorHAnsi" w:cstheme="majorHAnsi"/>
                <w:i/>
                <w:iCs/>
                <w:lang w:val="hy-AM"/>
              </w:rPr>
              <w:t>Ծանուցումներ</w:t>
            </w:r>
            <w:r w:rsidRPr="00B178BB">
              <w:rPr>
                <w:rFonts w:asciiTheme="majorHAnsi" w:hAnsiTheme="majorHAnsi" w:cstheme="majorHAnsi"/>
              </w:rPr>
              <w:t>), (</w:t>
            </w:r>
            <w:r w:rsidRPr="00B178BB">
              <w:rPr>
                <w:rFonts w:asciiTheme="majorHAnsi" w:hAnsiTheme="majorHAnsi" w:cstheme="majorHAnsi"/>
                <w:i/>
                <w:iCs/>
                <w:lang w:val="hy-AM"/>
              </w:rPr>
              <w:t>Հասցեներ</w:t>
            </w:r>
            <w:r w:rsidRPr="00B178BB">
              <w:rPr>
                <w:rFonts w:asciiTheme="majorHAnsi" w:hAnsiTheme="majorHAnsi" w:cstheme="majorHAnsi"/>
              </w:rPr>
              <w:t>)</w:t>
            </w:r>
          </w:p>
          <w:p w14:paraId="14A7507B" w14:textId="15AC4A00" w:rsidR="008E5D1D" w:rsidRPr="00B178BB" w:rsidRDefault="008E5D1D" w:rsidP="00647409">
            <w:pPr>
              <w:pStyle w:val="BodyText"/>
              <w:jc w:val="left"/>
              <w:rPr>
                <w:rFonts w:asciiTheme="majorHAnsi" w:hAnsiTheme="majorHAnsi" w:cstheme="majorHAnsi"/>
              </w:rPr>
            </w:pPr>
          </w:p>
        </w:tc>
        <w:tc>
          <w:tcPr>
            <w:tcW w:w="4008" w:type="dxa"/>
          </w:tcPr>
          <w:p w14:paraId="03D5888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Replacing "The Ministry of Energy Infrastructures and Natural Resources" with "The Ministry of Territorial Administration and Infrastructure".</w:t>
            </w:r>
          </w:p>
          <w:p w14:paraId="71C73321" w14:textId="497836C6" w:rsidR="00321EAE" w:rsidRPr="00B178BB" w:rsidRDefault="00321EA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Էներգետիկ ենթակառուցվածքների և բնական պաշարների նախարարությունը փոխրինվել է Տարածքային կառավարման և ենթակառուցվածքների նախարարությամբ։ </w:t>
            </w:r>
          </w:p>
        </w:tc>
        <w:tc>
          <w:tcPr>
            <w:tcW w:w="4116" w:type="dxa"/>
          </w:tcPr>
          <w:p w14:paraId="3CCC8D7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We understand that notice should be sent to The Ministry of Territorial Administration and Infrastructure of the Republic of Armenia.</w:t>
            </w:r>
          </w:p>
          <w:p w14:paraId="02017EE4" w14:textId="596B2B6A" w:rsidR="00321EAE" w:rsidRPr="00B178BB" w:rsidRDefault="00321EA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Մեր կարծիքով ծանուցումները պետք է ուղարկվեն Տարածքային կառավարման և ենթակառուցվածքների նախարարություն։ </w:t>
            </w:r>
          </w:p>
        </w:tc>
        <w:tc>
          <w:tcPr>
            <w:tcW w:w="2463" w:type="dxa"/>
          </w:tcPr>
          <w:p w14:paraId="42EB8032" w14:textId="451B8BF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329EA764" w14:textId="5FA1E617" w:rsidTr="00F177C8">
        <w:tc>
          <w:tcPr>
            <w:tcW w:w="570" w:type="dxa"/>
          </w:tcPr>
          <w:p w14:paraId="6C5B1F4F" w14:textId="77777777" w:rsidR="00647409" w:rsidRPr="00B178BB" w:rsidRDefault="00647409" w:rsidP="00647409">
            <w:pPr>
              <w:pStyle w:val="General3L1"/>
              <w:rPr>
                <w:rFonts w:asciiTheme="majorHAnsi" w:hAnsiTheme="majorHAnsi" w:cstheme="majorHAnsi"/>
              </w:rPr>
            </w:pPr>
          </w:p>
        </w:tc>
        <w:tc>
          <w:tcPr>
            <w:tcW w:w="2791" w:type="dxa"/>
          </w:tcPr>
          <w:p w14:paraId="0ED1826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Article 20.2 (</w:t>
            </w:r>
            <w:r w:rsidRPr="00B178BB">
              <w:rPr>
                <w:rFonts w:asciiTheme="majorHAnsi" w:hAnsiTheme="majorHAnsi" w:cstheme="majorHAnsi"/>
                <w:i/>
              </w:rPr>
              <w:t>Assignment and Transfer</w:t>
            </w:r>
            <w:r w:rsidRPr="00B178BB">
              <w:rPr>
                <w:rFonts w:asciiTheme="majorHAnsi" w:hAnsiTheme="majorHAnsi" w:cstheme="majorHAnsi"/>
              </w:rPr>
              <w:t>)</w:t>
            </w:r>
          </w:p>
          <w:p w14:paraId="7ECD1D0C" w14:textId="2BFB4191" w:rsidR="00321EAE" w:rsidRPr="00B178BB" w:rsidRDefault="00321EAE" w:rsidP="00321EAE">
            <w:pPr>
              <w:pStyle w:val="BodyText"/>
              <w:jc w:val="left"/>
              <w:rPr>
                <w:rFonts w:asciiTheme="majorHAnsi" w:hAnsiTheme="majorHAnsi" w:cstheme="majorHAnsi"/>
              </w:rPr>
            </w:pPr>
            <w:r w:rsidRPr="00B178BB">
              <w:rPr>
                <w:rFonts w:asciiTheme="majorHAnsi" w:hAnsiTheme="majorHAnsi" w:cstheme="majorHAnsi"/>
                <w:lang w:val="hy-AM"/>
              </w:rPr>
              <w:t xml:space="preserve">Հոդված </w:t>
            </w:r>
            <w:r w:rsidRPr="00B178BB">
              <w:rPr>
                <w:rFonts w:asciiTheme="majorHAnsi" w:hAnsiTheme="majorHAnsi" w:cstheme="majorHAnsi"/>
              </w:rPr>
              <w:t>20.2 (</w:t>
            </w:r>
            <w:r w:rsidRPr="00B178BB">
              <w:rPr>
                <w:rFonts w:asciiTheme="majorHAnsi" w:hAnsiTheme="majorHAnsi" w:cstheme="majorHAnsi"/>
                <w:i/>
                <w:lang w:val="hy-AM"/>
              </w:rPr>
              <w:t>Զիջում և փոխանցում</w:t>
            </w:r>
            <w:r w:rsidRPr="00B178BB">
              <w:rPr>
                <w:rFonts w:asciiTheme="majorHAnsi" w:hAnsiTheme="majorHAnsi" w:cstheme="majorHAnsi"/>
              </w:rPr>
              <w:t>)</w:t>
            </w:r>
          </w:p>
        </w:tc>
        <w:tc>
          <w:tcPr>
            <w:tcW w:w="4008" w:type="dxa"/>
          </w:tcPr>
          <w:p w14:paraId="3CBEE08D" w14:textId="77777777" w:rsidR="00647409" w:rsidRPr="00B178BB" w:rsidRDefault="00647409" w:rsidP="00647409">
            <w:pPr>
              <w:pStyle w:val="BodyText"/>
              <w:numPr>
                <w:ilvl w:val="0"/>
                <w:numId w:val="48"/>
              </w:numPr>
              <w:spacing w:after="0"/>
              <w:ind w:left="714" w:hanging="357"/>
              <w:jc w:val="left"/>
              <w:rPr>
                <w:rFonts w:asciiTheme="majorHAnsi" w:hAnsiTheme="majorHAnsi" w:cstheme="majorHAnsi"/>
              </w:rPr>
            </w:pPr>
            <w:r w:rsidRPr="00B178BB">
              <w:rPr>
                <w:rFonts w:asciiTheme="majorHAnsi" w:hAnsiTheme="majorHAnsi" w:cstheme="majorHAnsi"/>
              </w:rPr>
              <w:t xml:space="preserve">The replacement of "direct agreement" with "Direct Agreement"; </w:t>
            </w:r>
          </w:p>
          <w:p w14:paraId="4A1FF897" w14:textId="77777777" w:rsidR="00647409" w:rsidRPr="00B178BB" w:rsidRDefault="00647409" w:rsidP="00647409">
            <w:pPr>
              <w:pStyle w:val="BodyText"/>
              <w:numPr>
                <w:ilvl w:val="0"/>
                <w:numId w:val="48"/>
              </w:numPr>
              <w:spacing w:after="0"/>
              <w:ind w:left="714" w:hanging="357"/>
              <w:jc w:val="left"/>
              <w:rPr>
                <w:rFonts w:asciiTheme="majorHAnsi" w:hAnsiTheme="majorHAnsi" w:cstheme="majorHAnsi"/>
              </w:rPr>
            </w:pPr>
            <w:r w:rsidRPr="00B178BB">
              <w:rPr>
                <w:rFonts w:asciiTheme="majorHAnsi" w:hAnsiTheme="majorHAnsi" w:cstheme="majorHAnsi"/>
              </w:rPr>
              <w:t xml:space="preserve">the deletion of "In"; and </w:t>
            </w:r>
          </w:p>
          <w:p w14:paraId="33F3ED63" w14:textId="77777777" w:rsidR="00647409" w:rsidRPr="00B178BB" w:rsidRDefault="00647409" w:rsidP="00647409">
            <w:pPr>
              <w:pStyle w:val="BodyText"/>
              <w:numPr>
                <w:ilvl w:val="0"/>
                <w:numId w:val="48"/>
              </w:numPr>
              <w:spacing w:after="0"/>
              <w:ind w:left="714" w:hanging="357"/>
              <w:jc w:val="left"/>
              <w:rPr>
                <w:rFonts w:asciiTheme="majorHAnsi" w:hAnsiTheme="majorHAnsi" w:cstheme="majorHAnsi"/>
              </w:rPr>
            </w:pPr>
            <w:r w:rsidRPr="00B178BB">
              <w:rPr>
                <w:rFonts w:asciiTheme="majorHAnsi" w:hAnsiTheme="majorHAnsi" w:cstheme="majorHAnsi"/>
              </w:rPr>
              <w:t>the insertion of "Except as pursuant to any such relevant security agreement or as provided in any such Direct Agreement, in the".</w:t>
            </w:r>
          </w:p>
          <w:p w14:paraId="1DE03F3C" w14:textId="6F0D03FF" w:rsidR="00321EAE" w:rsidRPr="00B178BB" w:rsidRDefault="00321EAE" w:rsidP="00321EAE">
            <w:pPr>
              <w:pStyle w:val="BodyText"/>
              <w:spacing w:after="0"/>
              <w:ind w:left="357"/>
              <w:jc w:val="left"/>
              <w:rPr>
                <w:rFonts w:asciiTheme="majorHAnsi" w:hAnsiTheme="majorHAnsi" w:cstheme="majorHAnsi"/>
                <w:lang w:val="hy-AM"/>
              </w:rPr>
            </w:pPr>
            <w:r w:rsidRPr="00B178BB">
              <w:rPr>
                <w:rFonts w:asciiTheme="majorHAnsi" w:hAnsiTheme="majorHAnsi" w:cstheme="majorHAnsi"/>
                <w:lang w:val="hy-AM"/>
              </w:rPr>
              <w:lastRenderedPageBreak/>
              <w:t xml:space="preserve">«ուղղակի պայմանագրի» բառերը փոխարինվել են «Ուղղակի Պայմանագրի» բառերով։ Հեռացվել է «Նման» բառն, ավելացվել են հետևյալ բառերը․ «Բացառությամբ որևէ համապատասխան ապահովման միջոցի պայմանագրով կամ որևէ այդպիսի Ուղղակի Պայմանագրով նախատեսված դեպքերի՝ այդպիսի»։ </w:t>
            </w:r>
          </w:p>
        </w:tc>
        <w:tc>
          <w:tcPr>
            <w:tcW w:w="4116" w:type="dxa"/>
          </w:tcPr>
          <w:p w14:paraId="0585C6A5" w14:textId="5F5265F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Use of defined term "Direct Agreement". </w:t>
            </w:r>
          </w:p>
          <w:p w14:paraId="723CE6E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Insertion is to clarify that, as is always the case, Lender security relates to rights but not obligations.</w:t>
            </w:r>
          </w:p>
          <w:p w14:paraId="0A3F1B53" w14:textId="77777777" w:rsidR="00321EAE" w:rsidRPr="00B178BB" w:rsidRDefault="00321EA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Կիրառվում է Ուղղակի Պայմանագիր եզրը։ </w:t>
            </w:r>
          </w:p>
          <w:p w14:paraId="3EE6AD99" w14:textId="57854783" w:rsidR="00321EAE" w:rsidRPr="00B178BB" w:rsidRDefault="00321EAE"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Այն, ինչ ներառվել է, նպատակ է հետապնդում հստակեցնել, որ Վարկատուներն ունեն գրավի իրավունք իրավունքների և ոչ պարտավորությունների նկատմամբ։ </w:t>
            </w:r>
          </w:p>
        </w:tc>
        <w:tc>
          <w:tcPr>
            <w:tcW w:w="2463" w:type="dxa"/>
          </w:tcPr>
          <w:p w14:paraId="6104D7B8" w14:textId="47E4DD78" w:rsidR="00647409" w:rsidRPr="00B178BB" w:rsidRDefault="008E5D1D"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2 and/և </w:t>
            </w:r>
            <w:r w:rsidR="00647409" w:rsidRPr="00B178BB">
              <w:rPr>
                <w:rFonts w:asciiTheme="majorHAnsi" w:hAnsiTheme="majorHAnsi" w:cstheme="majorHAnsi"/>
              </w:rPr>
              <w:t>4</w:t>
            </w:r>
          </w:p>
        </w:tc>
      </w:tr>
      <w:tr w:rsidR="00AC60C0" w:rsidRPr="00B178BB" w14:paraId="7A941749" w14:textId="11D4A61B" w:rsidTr="00F177C8">
        <w:tc>
          <w:tcPr>
            <w:tcW w:w="570" w:type="dxa"/>
          </w:tcPr>
          <w:p w14:paraId="0B8874E2" w14:textId="77777777" w:rsidR="00647409" w:rsidRPr="00B178BB" w:rsidRDefault="00647409" w:rsidP="00647409">
            <w:pPr>
              <w:pStyle w:val="General3L1"/>
              <w:rPr>
                <w:rFonts w:asciiTheme="majorHAnsi" w:hAnsiTheme="majorHAnsi" w:cstheme="majorHAnsi"/>
              </w:rPr>
            </w:pPr>
          </w:p>
        </w:tc>
        <w:tc>
          <w:tcPr>
            <w:tcW w:w="2791" w:type="dxa"/>
          </w:tcPr>
          <w:p w14:paraId="55C4A15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1 (</w:t>
            </w:r>
            <w:r w:rsidRPr="00B178BB">
              <w:rPr>
                <w:rFonts w:asciiTheme="majorHAnsi" w:hAnsiTheme="majorHAnsi" w:cstheme="majorHAnsi"/>
                <w:i/>
              </w:rPr>
              <w:t>Conditions Precedent under the Developer's responsibility</w:t>
            </w:r>
            <w:r w:rsidRPr="00B178BB">
              <w:rPr>
                <w:rFonts w:asciiTheme="majorHAnsi" w:hAnsiTheme="majorHAnsi" w:cstheme="majorHAnsi"/>
              </w:rPr>
              <w:t>), sub-paragraph 1.5</w:t>
            </w:r>
          </w:p>
          <w:p w14:paraId="0CF8B581" w14:textId="25372265" w:rsidR="00321EAE" w:rsidRPr="00B178BB" w:rsidRDefault="00321EAE" w:rsidP="00321EAE">
            <w:pPr>
              <w:pStyle w:val="BodyText"/>
              <w:jc w:val="left"/>
              <w:rPr>
                <w:rFonts w:asciiTheme="majorHAnsi" w:hAnsiTheme="majorHAnsi" w:cstheme="majorHAnsi"/>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1 </w:t>
            </w:r>
            <w:r w:rsidRPr="00B178BB">
              <w:rPr>
                <w:rFonts w:asciiTheme="majorHAnsi" w:hAnsiTheme="majorHAnsi" w:cstheme="majorHAnsi"/>
                <w:i/>
              </w:rPr>
              <w:t>(Կառուցապատողի 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1.5</w:t>
            </w:r>
          </w:p>
        </w:tc>
        <w:tc>
          <w:tcPr>
            <w:tcW w:w="4008" w:type="dxa"/>
          </w:tcPr>
          <w:p w14:paraId="0CF339E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"principal" and "and".</w:t>
            </w:r>
          </w:p>
          <w:p w14:paraId="3C57E091" w14:textId="1020ADC9" w:rsidR="00321EAE" w:rsidRPr="00B178BB" w:rsidRDefault="00321EA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«հիմնական» և «և» բառերը։ </w:t>
            </w:r>
          </w:p>
        </w:tc>
        <w:tc>
          <w:tcPr>
            <w:tcW w:w="4116" w:type="dxa"/>
          </w:tcPr>
          <w:p w14:paraId="6597743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To reflect the definition of Financial Close (see above).</w:t>
            </w:r>
          </w:p>
          <w:p w14:paraId="124EF830" w14:textId="39EEAFAD" w:rsidR="00321EAE" w:rsidRPr="00B178BB" w:rsidRDefault="00321EAE" w:rsidP="0045533C">
            <w:pPr>
              <w:pStyle w:val="BodyText"/>
              <w:jc w:val="left"/>
              <w:rPr>
                <w:rFonts w:asciiTheme="majorHAnsi" w:hAnsiTheme="majorHAnsi" w:cstheme="majorHAnsi"/>
                <w:lang w:val="hy-AM"/>
              </w:rPr>
            </w:pPr>
            <w:r w:rsidRPr="00B178BB">
              <w:rPr>
                <w:rFonts w:asciiTheme="majorHAnsi" w:hAnsiTheme="majorHAnsi" w:cstheme="majorHAnsi"/>
                <w:lang w:val="hy-AM"/>
              </w:rPr>
              <w:t>Նպատակն է արտացոլել Ֆինանսա</w:t>
            </w:r>
            <w:r w:rsidR="0045533C" w:rsidRPr="00B178BB">
              <w:rPr>
                <w:rFonts w:asciiTheme="majorHAnsi" w:hAnsiTheme="majorHAnsi" w:cstheme="majorHAnsi"/>
                <w:lang w:val="hy-AM"/>
              </w:rPr>
              <w:t>վորման</w:t>
            </w:r>
            <w:r w:rsidRPr="00B178BB">
              <w:rPr>
                <w:rFonts w:asciiTheme="majorHAnsi" w:hAnsiTheme="majorHAnsi" w:cstheme="majorHAnsi"/>
                <w:lang w:val="hy-AM"/>
              </w:rPr>
              <w:t xml:space="preserve"> Ամփոփում եզրի սահմանումը (տե՛ս վերևում)։ </w:t>
            </w:r>
          </w:p>
        </w:tc>
        <w:tc>
          <w:tcPr>
            <w:tcW w:w="2463" w:type="dxa"/>
          </w:tcPr>
          <w:p w14:paraId="25F521BE" w14:textId="56402D2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0920C035" w14:textId="481C37E3" w:rsidTr="00F177C8">
        <w:tc>
          <w:tcPr>
            <w:tcW w:w="570" w:type="dxa"/>
          </w:tcPr>
          <w:p w14:paraId="3B267C44" w14:textId="77777777" w:rsidR="00647409" w:rsidRPr="00B178BB" w:rsidRDefault="00647409" w:rsidP="00647409">
            <w:pPr>
              <w:pStyle w:val="General3L1"/>
              <w:rPr>
                <w:rFonts w:asciiTheme="majorHAnsi" w:hAnsiTheme="majorHAnsi" w:cstheme="majorHAnsi"/>
              </w:rPr>
            </w:pPr>
          </w:p>
        </w:tc>
        <w:tc>
          <w:tcPr>
            <w:tcW w:w="2791" w:type="dxa"/>
          </w:tcPr>
          <w:p w14:paraId="1BA9D5B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1 (</w:t>
            </w:r>
            <w:r w:rsidRPr="00B178BB">
              <w:rPr>
                <w:rFonts w:asciiTheme="majorHAnsi" w:hAnsiTheme="majorHAnsi" w:cstheme="majorHAnsi"/>
                <w:i/>
              </w:rPr>
              <w:t xml:space="preserve">Conditions Precedent under the Developer's </w:t>
            </w:r>
            <w:r w:rsidRPr="00B178BB">
              <w:rPr>
                <w:rFonts w:asciiTheme="majorHAnsi" w:hAnsiTheme="majorHAnsi" w:cstheme="majorHAnsi"/>
                <w:i/>
              </w:rPr>
              <w:lastRenderedPageBreak/>
              <w:t>responsibility</w:t>
            </w:r>
            <w:r w:rsidRPr="00B178BB">
              <w:rPr>
                <w:rFonts w:asciiTheme="majorHAnsi" w:hAnsiTheme="majorHAnsi" w:cstheme="majorHAnsi"/>
              </w:rPr>
              <w:t>), sub-paragraph 1.6</w:t>
            </w:r>
          </w:p>
          <w:p w14:paraId="4E7A0349" w14:textId="71362DDB" w:rsidR="00321EAE" w:rsidRPr="00B178BB" w:rsidRDefault="00321EAE" w:rsidP="00321EAE">
            <w:pPr>
              <w:pStyle w:val="BodyText"/>
              <w:jc w:val="left"/>
              <w:rPr>
                <w:rFonts w:asciiTheme="majorHAnsi" w:hAnsiTheme="majorHAnsi" w:cstheme="majorHAnsi"/>
                <w:lang w:val="hy-AM"/>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1 </w:t>
            </w:r>
            <w:r w:rsidRPr="00B178BB">
              <w:rPr>
                <w:rFonts w:asciiTheme="majorHAnsi" w:hAnsiTheme="majorHAnsi" w:cstheme="majorHAnsi"/>
                <w:i/>
              </w:rPr>
              <w:t>(Կառուցապատողի 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1.</w:t>
            </w:r>
            <w:r w:rsidRPr="00B178BB">
              <w:rPr>
                <w:rFonts w:asciiTheme="majorHAnsi" w:hAnsiTheme="majorHAnsi" w:cstheme="majorHAnsi"/>
                <w:lang w:val="hy-AM"/>
              </w:rPr>
              <w:t>6</w:t>
            </w:r>
          </w:p>
        </w:tc>
        <w:tc>
          <w:tcPr>
            <w:tcW w:w="4008" w:type="dxa"/>
          </w:tcPr>
          <w:p w14:paraId="39DB291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replacement of "Financing Parties" with "Developer" and the replacement of "all conditions to </w:t>
            </w:r>
            <w:r w:rsidRPr="00B178BB">
              <w:rPr>
                <w:rFonts w:asciiTheme="majorHAnsi" w:hAnsiTheme="majorHAnsi" w:cstheme="majorHAnsi"/>
              </w:rPr>
              <w:lastRenderedPageBreak/>
              <w:t>Financial Close have occurred" with "the loan agreements included in the Financing Documents have been signed".</w:t>
            </w:r>
          </w:p>
          <w:p w14:paraId="39DCE568" w14:textId="6A1A8B29" w:rsidR="00321EAE" w:rsidRPr="00B178BB" w:rsidRDefault="00321EA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«Ֆինանսավորման Կողմերի» բառերը փոխարինվել են «Կառուցապատողի» բառով։ </w:t>
            </w:r>
            <w:r w:rsidR="00ED579F" w:rsidRPr="00B178BB">
              <w:rPr>
                <w:rFonts w:asciiTheme="majorHAnsi" w:hAnsiTheme="majorHAnsi" w:cstheme="majorHAnsi"/>
                <w:lang w:val="hy-AM"/>
              </w:rPr>
              <w:t xml:space="preserve">Հեռացվել են հետևյալ բառերը․ «կատարված են Ֆինանսական Ամփոփման բոլոր պայմանները», փոխարենն ավելացվել են հետևյալ բառերը․ «Ֆինանսավորման Փաստաթղթերում ներառված փոխառության/վարկային պայմանագրերը կնքվել են»։ </w:t>
            </w:r>
          </w:p>
        </w:tc>
        <w:tc>
          <w:tcPr>
            <w:tcW w:w="4116" w:type="dxa"/>
          </w:tcPr>
          <w:p w14:paraId="7860395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The Developer, as party to the document, should provide the certification. It was agreed that it should </w:t>
            </w:r>
            <w:r w:rsidRPr="00B178BB">
              <w:rPr>
                <w:rFonts w:asciiTheme="majorHAnsi" w:hAnsiTheme="majorHAnsi" w:cstheme="majorHAnsi"/>
              </w:rPr>
              <w:lastRenderedPageBreak/>
              <w:t>relate to signature of loan agreements (see above in relation to Financial Close).</w:t>
            </w:r>
          </w:p>
          <w:p w14:paraId="6A59911C" w14:textId="0A647D78" w:rsidR="00321EAE" w:rsidRPr="00B178BB" w:rsidRDefault="00321EAE" w:rsidP="0045533C">
            <w:pPr>
              <w:pStyle w:val="BodyText"/>
              <w:jc w:val="left"/>
              <w:rPr>
                <w:rFonts w:asciiTheme="majorHAnsi" w:hAnsiTheme="majorHAnsi" w:cstheme="majorHAnsi"/>
                <w:lang w:val="hy-AM"/>
              </w:rPr>
            </w:pPr>
            <w:r w:rsidRPr="00B178BB">
              <w:rPr>
                <w:rFonts w:asciiTheme="majorHAnsi" w:hAnsiTheme="majorHAnsi" w:cstheme="majorHAnsi"/>
                <w:lang w:val="hy-AM"/>
              </w:rPr>
              <w:t>Որպես</w:t>
            </w:r>
            <w:r w:rsidR="00ED579F" w:rsidRPr="00B178BB">
              <w:rPr>
                <w:rFonts w:asciiTheme="majorHAnsi" w:hAnsiTheme="majorHAnsi" w:cstheme="majorHAnsi"/>
                <w:lang w:val="hy-AM"/>
              </w:rPr>
              <w:t xml:space="preserve"> այդ փաստաթղթերը </w:t>
            </w:r>
            <w:r w:rsidR="0045533C" w:rsidRPr="00B178BB">
              <w:rPr>
                <w:rFonts w:asciiTheme="majorHAnsi" w:hAnsiTheme="majorHAnsi" w:cstheme="majorHAnsi"/>
                <w:lang w:val="hy-AM"/>
              </w:rPr>
              <w:t>ստորագրող</w:t>
            </w:r>
            <w:r w:rsidR="00ED579F" w:rsidRPr="00B178BB">
              <w:rPr>
                <w:rFonts w:asciiTheme="majorHAnsi" w:hAnsiTheme="majorHAnsi" w:cstheme="majorHAnsi"/>
                <w:lang w:val="hy-AM"/>
              </w:rPr>
              <w:t xml:space="preserve"> կողմ, Կառուցապատողն ինքը պետք է տրամադրի համապատասխան տեղեկանքը։ Համաձայնություն է կայացվել է, որ դա պետք է վերաբերի վարկային պայմանագրերի ստորագրմանը (տե՛ս </w:t>
            </w:r>
            <w:r w:rsidR="0045533C" w:rsidRPr="00B178BB">
              <w:rPr>
                <w:rFonts w:asciiTheme="majorHAnsi" w:hAnsiTheme="majorHAnsi" w:cstheme="majorHAnsi"/>
                <w:lang w:val="hy-AM"/>
              </w:rPr>
              <w:t>Ֆինանսավրման</w:t>
            </w:r>
            <w:r w:rsidR="00ED579F" w:rsidRPr="00B178BB">
              <w:rPr>
                <w:rFonts w:asciiTheme="majorHAnsi" w:hAnsiTheme="majorHAnsi" w:cstheme="majorHAnsi"/>
                <w:lang w:val="hy-AM"/>
              </w:rPr>
              <w:t xml:space="preserve"> Ամփոփման վերաբերյալ առաջարկվող փոփոխությունները և դրանց հիմնավորումները)։ </w:t>
            </w:r>
          </w:p>
        </w:tc>
        <w:tc>
          <w:tcPr>
            <w:tcW w:w="2463" w:type="dxa"/>
          </w:tcPr>
          <w:p w14:paraId="7D98CC56" w14:textId="774F7AEB" w:rsidR="00647409" w:rsidRPr="00B178BB" w:rsidRDefault="00321EAE"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2 and/և </w:t>
            </w:r>
            <w:r w:rsidR="00647409" w:rsidRPr="00B178BB">
              <w:rPr>
                <w:rFonts w:asciiTheme="majorHAnsi" w:hAnsiTheme="majorHAnsi" w:cstheme="majorHAnsi"/>
              </w:rPr>
              <w:t>4</w:t>
            </w:r>
          </w:p>
        </w:tc>
      </w:tr>
      <w:tr w:rsidR="00AC60C0" w:rsidRPr="00B178BB" w14:paraId="01E887E1" w14:textId="69E40D61" w:rsidTr="00F177C8">
        <w:tc>
          <w:tcPr>
            <w:tcW w:w="570" w:type="dxa"/>
          </w:tcPr>
          <w:p w14:paraId="487A6D59" w14:textId="77777777" w:rsidR="00647409" w:rsidRPr="00B178BB" w:rsidRDefault="00647409" w:rsidP="00647409">
            <w:pPr>
              <w:pStyle w:val="General3L1"/>
              <w:rPr>
                <w:rFonts w:asciiTheme="majorHAnsi" w:hAnsiTheme="majorHAnsi" w:cstheme="majorHAnsi"/>
              </w:rPr>
            </w:pPr>
          </w:p>
        </w:tc>
        <w:tc>
          <w:tcPr>
            <w:tcW w:w="2791" w:type="dxa"/>
          </w:tcPr>
          <w:p w14:paraId="7E138E0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2 (</w:t>
            </w:r>
            <w:r w:rsidRPr="00B178BB">
              <w:rPr>
                <w:rFonts w:asciiTheme="majorHAnsi" w:hAnsiTheme="majorHAnsi" w:cstheme="majorHAnsi"/>
                <w:i/>
              </w:rPr>
              <w:t>Conditions Precedent under the Government's responsibility</w:t>
            </w:r>
            <w:r w:rsidRPr="00B178BB">
              <w:rPr>
                <w:rFonts w:asciiTheme="majorHAnsi" w:hAnsiTheme="majorHAnsi" w:cstheme="majorHAnsi"/>
              </w:rPr>
              <w:t>), sub-paragraph 2.2</w:t>
            </w:r>
          </w:p>
          <w:p w14:paraId="1BC1BCBC" w14:textId="40F86B0F" w:rsidR="00ED579F" w:rsidRPr="00B178BB" w:rsidRDefault="00ED579F" w:rsidP="00ED579F">
            <w:pPr>
              <w:pStyle w:val="BodyText"/>
              <w:jc w:val="left"/>
              <w:rPr>
                <w:rFonts w:asciiTheme="majorHAnsi" w:hAnsiTheme="majorHAnsi" w:cstheme="majorHAnsi"/>
                <w:lang w:val="hy-AM"/>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w:t>
            </w:r>
            <w:r w:rsidRPr="00B178BB">
              <w:rPr>
                <w:rFonts w:asciiTheme="majorHAnsi" w:hAnsiTheme="majorHAnsi" w:cstheme="majorHAnsi"/>
                <w:lang w:val="hy-AM"/>
              </w:rPr>
              <w:t>2</w:t>
            </w:r>
            <w:r w:rsidRPr="00B178BB">
              <w:rPr>
                <w:rFonts w:asciiTheme="majorHAnsi" w:hAnsiTheme="majorHAnsi" w:cstheme="majorHAnsi"/>
              </w:rPr>
              <w:t xml:space="preserve"> </w:t>
            </w:r>
            <w:r w:rsidRPr="00B178BB">
              <w:rPr>
                <w:rFonts w:asciiTheme="majorHAnsi" w:hAnsiTheme="majorHAnsi" w:cstheme="majorHAnsi"/>
                <w:i/>
              </w:rPr>
              <w:t>(Կառավարության 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lastRenderedPageBreak/>
              <w:t>ենթապարբերություն</w:t>
            </w:r>
            <w:r w:rsidRPr="00B178BB">
              <w:rPr>
                <w:rFonts w:asciiTheme="majorHAnsi" w:hAnsiTheme="majorHAnsi" w:cstheme="majorHAnsi"/>
              </w:rPr>
              <w:t xml:space="preserve"> </w:t>
            </w:r>
            <w:r w:rsidRPr="00B178BB">
              <w:rPr>
                <w:rFonts w:asciiTheme="majorHAnsi" w:hAnsiTheme="majorHAnsi" w:cstheme="majorHAnsi"/>
                <w:lang w:val="hy-AM"/>
              </w:rPr>
              <w:t>2․2</w:t>
            </w:r>
          </w:p>
        </w:tc>
        <w:tc>
          <w:tcPr>
            <w:tcW w:w="4008" w:type="dxa"/>
          </w:tcPr>
          <w:p w14:paraId="4AFF6F6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Replacing "the Licence;" with " issuance of the Licence, approval of it by PSRC and full incorporation of the Tariff Schedule into the Licence;".</w:t>
            </w:r>
          </w:p>
          <w:p w14:paraId="7272441F" w14:textId="61C1FD13" w:rsidR="00ED579F" w:rsidRPr="00B178BB" w:rsidRDefault="00ED579F"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Հեռավել է «Լիցիենզիան» բառը, փոխարենն ավելացվել են հետևյալ բառերը․ «Լիցենզիայի տրամադրումը և հաստատումը ՀԾԿՀ-ի կողմից և Սակագնային </w:t>
            </w:r>
            <w:r w:rsidRPr="00B178BB">
              <w:rPr>
                <w:rFonts w:asciiTheme="majorHAnsi" w:hAnsiTheme="majorHAnsi" w:cstheme="majorHAnsi"/>
                <w:lang w:val="hy-AM"/>
              </w:rPr>
              <w:lastRenderedPageBreak/>
              <w:t xml:space="preserve">Պլանի ամբողջությամբ ներառումը Լիցենզիայում»։ </w:t>
            </w:r>
          </w:p>
        </w:tc>
        <w:tc>
          <w:tcPr>
            <w:tcW w:w="4116" w:type="dxa"/>
          </w:tcPr>
          <w:p w14:paraId="43D85F4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condition precedent should only be satisfied when the PSRC has approved the License and the Tariff Schedule has been incorporated.</w:t>
            </w:r>
          </w:p>
          <w:p w14:paraId="24AC5293" w14:textId="4F3DCC27" w:rsidR="00ED579F" w:rsidRPr="00B178BB" w:rsidRDefault="00ED579F" w:rsidP="00647409">
            <w:pPr>
              <w:pStyle w:val="BodyText"/>
              <w:jc w:val="left"/>
              <w:rPr>
                <w:rFonts w:asciiTheme="majorHAnsi" w:hAnsiTheme="majorHAnsi" w:cstheme="majorHAnsi"/>
                <w:lang w:val="hy-AM"/>
              </w:rPr>
            </w:pPr>
            <w:r w:rsidRPr="00B178BB">
              <w:rPr>
                <w:rFonts w:asciiTheme="majorHAnsi" w:hAnsiTheme="majorHAnsi" w:cstheme="majorHAnsi"/>
                <w:lang w:val="hy-AM"/>
              </w:rPr>
              <w:t>Հետաձգող պայմանը կհամարվի բավարարված միայն այն դեպքու</w:t>
            </w:r>
            <w:r w:rsidR="0045533C" w:rsidRPr="00B178BB">
              <w:rPr>
                <w:rFonts w:asciiTheme="majorHAnsi" w:hAnsiTheme="majorHAnsi" w:cstheme="majorHAnsi"/>
                <w:lang w:val="hy-AM"/>
              </w:rPr>
              <w:t>մ</w:t>
            </w:r>
            <w:r w:rsidRPr="00B178BB">
              <w:rPr>
                <w:rFonts w:asciiTheme="majorHAnsi" w:hAnsiTheme="majorHAnsi" w:cstheme="majorHAnsi"/>
                <w:lang w:val="hy-AM"/>
              </w:rPr>
              <w:t xml:space="preserve">, երբ ՀԾԿՀ կհաստատի Լիցենզիան և կներառի Սակագների Պլանը։ </w:t>
            </w:r>
          </w:p>
        </w:tc>
        <w:tc>
          <w:tcPr>
            <w:tcW w:w="2463" w:type="dxa"/>
          </w:tcPr>
          <w:p w14:paraId="6CE2321B" w14:textId="697E66D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36A70CE8" w14:textId="3CA916EB" w:rsidTr="00F177C8">
        <w:tc>
          <w:tcPr>
            <w:tcW w:w="570" w:type="dxa"/>
          </w:tcPr>
          <w:p w14:paraId="3B074E9B" w14:textId="77777777" w:rsidR="00647409" w:rsidRPr="00B178BB" w:rsidRDefault="00647409" w:rsidP="00647409">
            <w:pPr>
              <w:pStyle w:val="General3L1"/>
              <w:rPr>
                <w:rFonts w:asciiTheme="majorHAnsi" w:hAnsiTheme="majorHAnsi" w:cstheme="majorHAnsi"/>
              </w:rPr>
            </w:pPr>
          </w:p>
        </w:tc>
        <w:tc>
          <w:tcPr>
            <w:tcW w:w="2791" w:type="dxa"/>
          </w:tcPr>
          <w:p w14:paraId="27B4B29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2 (</w:t>
            </w:r>
            <w:r w:rsidRPr="00B178BB">
              <w:rPr>
                <w:rFonts w:asciiTheme="majorHAnsi" w:hAnsiTheme="majorHAnsi" w:cstheme="majorHAnsi"/>
                <w:i/>
                <w:iCs/>
              </w:rPr>
              <w:t>Conditions Precedent under the Government's responsibility</w:t>
            </w:r>
            <w:r w:rsidRPr="00B178BB">
              <w:rPr>
                <w:rFonts w:asciiTheme="majorHAnsi" w:hAnsiTheme="majorHAnsi" w:cstheme="majorHAnsi"/>
              </w:rPr>
              <w:t>), sub-paragraph 2.4</w:t>
            </w:r>
          </w:p>
          <w:p w14:paraId="225F63B5" w14:textId="526F404B" w:rsidR="00ED579F" w:rsidRPr="00B178BB" w:rsidRDefault="00ED579F" w:rsidP="00ED579F">
            <w:pPr>
              <w:pStyle w:val="BodyText"/>
              <w:jc w:val="left"/>
              <w:rPr>
                <w:rFonts w:asciiTheme="majorHAnsi" w:hAnsiTheme="majorHAnsi" w:cstheme="majorHAnsi"/>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w:t>
            </w:r>
            <w:r w:rsidRPr="00B178BB">
              <w:rPr>
                <w:rFonts w:asciiTheme="majorHAnsi" w:hAnsiTheme="majorHAnsi" w:cstheme="majorHAnsi"/>
                <w:lang w:val="hy-AM"/>
              </w:rPr>
              <w:t>2</w:t>
            </w:r>
            <w:r w:rsidRPr="00B178BB">
              <w:rPr>
                <w:rFonts w:asciiTheme="majorHAnsi" w:hAnsiTheme="majorHAnsi" w:cstheme="majorHAnsi"/>
              </w:rPr>
              <w:t xml:space="preserve"> </w:t>
            </w:r>
            <w:r w:rsidRPr="00B178BB">
              <w:rPr>
                <w:rFonts w:asciiTheme="majorHAnsi" w:hAnsiTheme="majorHAnsi" w:cstheme="majorHAnsi"/>
                <w:i/>
              </w:rPr>
              <w:t>(Կառավարության 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Pr="00B178BB">
              <w:rPr>
                <w:rFonts w:asciiTheme="majorHAnsi" w:hAnsiTheme="majorHAnsi" w:cstheme="majorHAnsi"/>
                <w:lang w:val="hy-AM"/>
              </w:rPr>
              <w:t>2․4</w:t>
            </w:r>
          </w:p>
        </w:tc>
        <w:tc>
          <w:tcPr>
            <w:tcW w:w="4008" w:type="dxa"/>
          </w:tcPr>
          <w:p w14:paraId="5032D73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Deleting "and the Acceptance Commission" and a consequential change to refer to a singular "commission".</w:t>
            </w:r>
          </w:p>
          <w:p w14:paraId="4080D099" w14:textId="4BEE13F4" w:rsidR="00AB3EBE" w:rsidRPr="00B178BB" w:rsidRDefault="00AB3EB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Հեռացվել են հետևյալ բառերը․ «և Ընդունող Հանձնաժողովը»։ Դրանով պայմանավորված՝ հոգնակի թվով գործածված «Հանձնաժողովների» բառը փոփոխվել է և այժմ գործածվում է եզակի թվով «Հանձնաժողովի» բառը։ </w:t>
            </w:r>
          </w:p>
        </w:tc>
        <w:tc>
          <w:tcPr>
            <w:tcW w:w="4116" w:type="dxa"/>
          </w:tcPr>
          <w:p w14:paraId="0C51A850"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Acceptance Commission will be appointed by the Developer, not the Government. This will occur after the Effective Date.</w:t>
            </w:r>
          </w:p>
          <w:p w14:paraId="28CF601D" w14:textId="62AA4B83" w:rsidR="00ED579F" w:rsidRPr="00B178BB" w:rsidRDefault="00ED579F" w:rsidP="00AB3EBE">
            <w:pPr>
              <w:pStyle w:val="BodyText"/>
              <w:jc w:val="left"/>
              <w:rPr>
                <w:rFonts w:asciiTheme="majorHAnsi" w:hAnsiTheme="majorHAnsi" w:cstheme="majorHAnsi"/>
                <w:lang w:val="hy-AM"/>
              </w:rPr>
            </w:pPr>
            <w:r w:rsidRPr="00B178BB">
              <w:rPr>
                <w:rFonts w:asciiTheme="majorHAnsi" w:hAnsiTheme="majorHAnsi" w:cstheme="majorHAnsi"/>
                <w:lang w:val="hy-AM"/>
              </w:rPr>
              <w:t xml:space="preserve">Ընդունող Հանձնաժողովը ձևավորվում է Կառուցապատողի և ոչ թե Կառավարության կողմից։ Դա տեղի կունենա </w:t>
            </w:r>
            <w:r w:rsidR="00AB3EBE" w:rsidRPr="00B178BB">
              <w:rPr>
                <w:rFonts w:asciiTheme="majorHAnsi" w:hAnsiTheme="majorHAnsi" w:cstheme="majorHAnsi"/>
                <w:lang w:val="hy-AM"/>
              </w:rPr>
              <w:t>Գործողության</w:t>
            </w:r>
            <w:r w:rsidRPr="00B178BB">
              <w:rPr>
                <w:rFonts w:asciiTheme="majorHAnsi" w:hAnsiTheme="majorHAnsi" w:cstheme="majorHAnsi"/>
                <w:lang w:val="hy-AM"/>
              </w:rPr>
              <w:t xml:space="preserve"> Ամսաթվից Հետո։ </w:t>
            </w:r>
          </w:p>
        </w:tc>
        <w:tc>
          <w:tcPr>
            <w:tcW w:w="2463" w:type="dxa"/>
          </w:tcPr>
          <w:p w14:paraId="3DE0F86F" w14:textId="313BFB9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7FABA214" w14:textId="7AA7839A" w:rsidTr="00F177C8">
        <w:tc>
          <w:tcPr>
            <w:tcW w:w="570" w:type="dxa"/>
          </w:tcPr>
          <w:p w14:paraId="6C37779B" w14:textId="77777777" w:rsidR="00647409" w:rsidRPr="00B178BB" w:rsidRDefault="00647409" w:rsidP="00647409">
            <w:pPr>
              <w:pStyle w:val="General3L1"/>
              <w:rPr>
                <w:rFonts w:asciiTheme="majorHAnsi" w:hAnsiTheme="majorHAnsi" w:cstheme="majorHAnsi"/>
              </w:rPr>
            </w:pPr>
          </w:p>
        </w:tc>
        <w:tc>
          <w:tcPr>
            <w:tcW w:w="2791" w:type="dxa"/>
          </w:tcPr>
          <w:p w14:paraId="1B7D149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2 (</w:t>
            </w:r>
            <w:r w:rsidRPr="00B178BB">
              <w:rPr>
                <w:rFonts w:asciiTheme="majorHAnsi" w:hAnsiTheme="majorHAnsi" w:cstheme="majorHAnsi"/>
                <w:i/>
              </w:rPr>
              <w:t>Conditions Precedent under the Government's responsibility</w:t>
            </w:r>
            <w:r w:rsidRPr="00B178BB">
              <w:rPr>
                <w:rFonts w:asciiTheme="majorHAnsi" w:hAnsiTheme="majorHAnsi" w:cstheme="majorHAnsi"/>
              </w:rPr>
              <w:t>), new sub-paragraph 2.5</w:t>
            </w:r>
          </w:p>
          <w:p w14:paraId="26F45B4A" w14:textId="070CE26C" w:rsidR="00ED579F" w:rsidRPr="00B178BB" w:rsidRDefault="00ED579F" w:rsidP="00AB3EBE">
            <w:pPr>
              <w:pStyle w:val="BodyText"/>
              <w:jc w:val="left"/>
              <w:rPr>
                <w:rFonts w:asciiTheme="majorHAnsi" w:hAnsiTheme="majorHAnsi" w:cstheme="majorHAnsi"/>
                <w:lang w:val="hy-AM"/>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w:t>
            </w:r>
            <w:r w:rsidRPr="00B178BB">
              <w:rPr>
                <w:rFonts w:asciiTheme="majorHAnsi" w:hAnsiTheme="majorHAnsi" w:cstheme="majorHAnsi"/>
                <w:lang w:val="hy-AM"/>
              </w:rPr>
              <w:t>2</w:t>
            </w:r>
            <w:r w:rsidRPr="00B178BB">
              <w:rPr>
                <w:rFonts w:asciiTheme="majorHAnsi" w:hAnsiTheme="majorHAnsi" w:cstheme="majorHAnsi"/>
              </w:rPr>
              <w:t xml:space="preserve"> </w:t>
            </w:r>
            <w:r w:rsidRPr="00B178BB">
              <w:rPr>
                <w:rFonts w:asciiTheme="majorHAnsi" w:hAnsiTheme="majorHAnsi" w:cstheme="majorHAnsi"/>
                <w:i/>
              </w:rPr>
              <w:t xml:space="preserve">(Կառավարության պատասխանատվության ներքո գտնվող </w:t>
            </w:r>
            <w:r w:rsidRPr="00B178BB">
              <w:rPr>
                <w:rFonts w:asciiTheme="majorHAnsi" w:hAnsiTheme="majorHAnsi" w:cstheme="majorHAnsi"/>
                <w:i/>
              </w:rPr>
              <w:lastRenderedPageBreak/>
              <w:t>Հետաձգող Պայմաններ),</w:t>
            </w:r>
            <w:r w:rsidRPr="00B178BB">
              <w:rPr>
                <w:rFonts w:asciiTheme="majorHAnsi" w:hAnsiTheme="majorHAnsi" w:cstheme="majorHAnsi"/>
              </w:rPr>
              <w:t xml:space="preserve"> </w:t>
            </w:r>
            <w:r w:rsidR="00AB3EBE" w:rsidRPr="00B178BB">
              <w:rPr>
                <w:rFonts w:asciiTheme="majorHAnsi" w:hAnsiTheme="majorHAnsi" w:cstheme="majorHAnsi"/>
                <w:lang w:val="hy-AM"/>
              </w:rPr>
              <w:t xml:space="preserve">նոր 2․5 </w:t>
            </w:r>
            <w:r w:rsidRPr="00B178BB">
              <w:rPr>
                <w:rFonts w:asciiTheme="majorHAnsi" w:hAnsiTheme="majorHAnsi" w:cstheme="majorHAnsi"/>
                <w:lang w:val="hy-AM"/>
              </w:rPr>
              <w:t>ենթապարբերություն</w:t>
            </w:r>
          </w:p>
        </w:tc>
        <w:tc>
          <w:tcPr>
            <w:tcW w:w="4008" w:type="dxa"/>
          </w:tcPr>
          <w:p w14:paraId="7A40AB3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a new condition precedent (and re-numbering the subsequent conditions precedent accordingly).</w:t>
            </w:r>
          </w:p>
          <w:p w14:paraId="075EE19B" w14:textId="540A58EC" w:rsidR="00AB3EBE" w:rsidRPr="00B178BB" w:rsidRDefault="00AB3EBE"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հետաձգող պայման </w:t>
            </w:r>
            <w:r w:rsidRPr="00B178BB">
              <w:rPr>
                <w:rFonts w:asciiTheme="majorHAnsi" w:hAnsiTheme="majorHAnsi" w:cstheme="majorHAnsi"/>
              </w:rPr>
              <w:t>(</w:t>
            </w:r>
            <w:r w:rsidRPr="00B178BB">
              <w:rPr>
                <w:rFonts w:asciiTheme="majorHAnsi" w:hAnsiTheme="majorHAnsi" w:cstheme="majorHAnsi"/>
                <w:lang w:val="hy-AM"/>
              </w:rPr>
              <w:t>դրանով պայմանավորված՝ կատարվել է նաև մնացած հետաձգող պայմանների համարակալման փոփոխություն</w:t>
            </w:r>
            <w:r w:rsidRPr="00B178BB">
              <w:rPr>
                <w:rFonts w:asciiTheme="majorHAnsi" w:hAnsiTheme="majorHAnsi" w:cstheme="majorHAnsi"/>
              </w:rPr>
              <w:t>)</w:t>
            </w:r>
            <w:r w:rsidRPr="00B178BB">
              <w:rPr>
                <w:rFonts w:asciiTheme="majorHAnsi" w:hAnsiTheme="majorHAnsi" w:cstheme="majorHAnsi"/>
                <w:lang w:val="hy-AM"/>
              </w:rPr>
              <w:t xml:space="preserve">։ </w:t>
            </w:r>
          </w:p>
        </w:tc>
        <w:tc>
          <w:tcPr>
            <w:tcW w:w="4116" w:type="dxa"/>
          </w:tcPr>
          <w:p w14:paraId="03471F1A" w14:textId="7E23E3D7" w:rsidR="00647409" w:rsidRPr="00B178BB" w:rsidRDefault="00AB3EBE" w:rsidP="00647409">
            <w:pPr>
              <w:pStyle w:val="BodyText"/>
              <w:jc w:val="left"/>
              <w:rPr>
                <w:rFonts w:asciiTheme="majorHAnsi" w:hAnsiTheme="majorHAnsi" w:cstheme="majorHAnsi"/>
              </w:rPr>
            </w:pPr>
            <w:r w:rsidRPr="00B178BB">
              <w:rPr>
                <w:rFonts w:asciiTheme="majorHAnsi" w:hAnsiTheme="majorHAnsi" w:cstheme="majorHAnsi"/>
              </w:rPr>
              <w:t>A</w:t>
            </w:r>
            <w:r w:rsidR="00647409" w:rsidRPr="00B178BB">
              <w:rPr>
                <w:rFonts w:asciiTheme="majorHAnsi" w:hAnsiTheme="majorHAnsi" w:cstheme="majorHAnsi"/>
              </w:rPr>
              <w:t xml:space="preserve"> legal opinion from the Ministry of Justice of the Republic of Armenia (in form and substance satisfactory to the Financing Parties) is required in accordance with usual standard requirements.</w:t>
            </w:r>
          </w:p>
          <w:p w14:paraId="36A5FF9C" w14:textId="77777777" w:rsidR="00AB3EBE" w:rsidRPr="00B178BB" w:rsidRDefault="00AB3EBE" w:rsidP="00647409">
            <w:pPr>
              <w:pStyle w:val="BodyText"/>
              <w:jc w:val="left"/>
              <w:rPr>
                <w:rFonts w:asciiTheme="majorHAnsi" w:hAnsiTheme="majorHAnsi" w:cstheme="majorHAnsi"/>
              </w:rPr>
            </w:pPr>
          </w:p>
          <w:p w14:paraId="5E01A1DE" w14:textId="318E2AC2" w:rsidR="00AB3EBE" w:rsidRPr="00B178BB" w:rsidRDefault="00AB3EBE" w:rsidP="00FA296D">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Սովորաբար կիրառվող պահանջների համաձայն պահանջվում է </w:t>
            </w:r>
            <w:r w:rsidRPr="00B178BB">
              <w:rPr>
                <w:rFonts w:asciiTheme="majorHAnsi" w:hAnsiTheme="majorHAnsi" w:cstheme="majorHAnsi"/>
                <w:lang w:val="hy-AM"/>
              </w:rPr>
              <w:lastRenderedPageBreak/>
              <w:t xml:space="preserve">իրավաբանական </w:t>
            </w:r>
            <w:r w:rsidR="00FA296D" w:rsidRPr="00B178BB">
              <w:rPr>
                <w:rFonts w:asciiTheme="majorHAnsi" w:hAnsiTheme="majorHAnsi" w:cstheme="majorHAnsi"/>
                <w:lang w:val="hy-AM"/>
              </w:rPr>
              <w:t>կարծիք</w:t>
            </w:r>
            <w:r w:rsidRPr="00B178BB">
              <w:rPr>
                <w:rFonts w:asciiTheme="majorHAnsi" w:hAnsiTheme="majorHAnsi" w:cstheme="majorHAnsi"/>
                <w:lang w:val="hy-AM"/>
              </w:rPr>
              <w:t xml:space="preserve"> ՀՀ Արդարադատության նախարարությունից, որը ձևով և բովանդակությամբ պետք է էապես բավարարի Վարկատուների պահանջներին։ </w:t>
            </w:r>
          </w:p>
        </w:tc>
        <w:tc>
          <w:tcPr>
            <w:tcW w:w="2463" w:type="dxa"/>
          </w:tcPr>
          <w:p w14:paraId="07709D84" w14:textId="1D1ADD3F"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1 (Appendix</w:t>
            </w:r>
            <w:r w:rsidR="00AB3EBE" w:rsidRPr="00B178BB">
              <w:rPr>
                <w:rFonts w:asciiTheme="majorHAnsi" w:hAnsiTheme="majorHAnsi" w:cstheme="majorHAnsi"/>
                <w:lang w:val="hy-AM"/>
              </w:rPr>
              <w:t>/Հավելված</w:t>
            </w:r>
            <w:r w:rsidRPr="00B178BB">
              <w:rPr>
                <w:rFonts w:asciiTheme="majorHAnsi" w:hAnsiTheme="majorHAnsi" w:cstheme="majorHAnsi"/>
                <w:lang w:val="hy-AM"/>
              </w:rPr>
              <w:t xml:space="preserve"> 2, para</w:t>
            </w:r>
            <w:r w:rsidR="00AB3EBE" w:rsidRPr="00B178BB">
              <w:rPr>
                <w:rFonts w:asciiTheme="majorHAnsi" w:hAnsiTheme="majorHAnsi" w:cstheme="majorHAnsi"/>
                <w:lang w:val="hy-AM"/>
              </w:rPr>
              <w:t>/պարբ․</w:t>
            </w:r>
            <w:r w:rsidRPr="00B178BB">
              <w:rPr>
                <w:rFonts w:asciiTheme="majorHAnsi" w:hAnsiTheme="majorHAnsi" w:cstheme="majorHAnsi"/>
                <w:lang w:val="hy-AM"/>
              </w:rPr>
              <w:t xml:space="preserve"> 2.7) and</w:t>
            </w:r>
            <w:r w:rsidR="00AB3EBE" w:rsidRPr="00B178BB">
              <w:rPr>
                <w:rFonts w:asciiTheme="majorHAnsi" w:hAnsiTheme="majorHAnsi" w:cstheme="majorHAnsi"/>
                <w:lang w:val="hy-AM"/>
              </w:rPr>
              <w:t>/և</w:t>
            </w:r>
            <w:r w:rsidRPr="00B178BB">
              <w:rPr>
                <w:rFonts w:asciiTheme="majorHAnsi" w:hAnsiTheme="majorHAnsi" w:cstheme="majorHAnsi"/>
                <w:lang w:val="hy-AM"/>
              </w:rPr>
              <w:t xml:space="preserve"> 2</w:t>
            </w:r>
          </w:p>
        </w:tc>
      </w:tr>
      <w:tr w:rsidR="00AC60C0" w:rsidRPr="00B178BB" w14:paraId="5966BDCA" w14:textId="06577A18" w:rsidTr="00F177C8">
        <w:tc>
          <w:tcPr>
            <w:tcW w:w="570" w:type="dxa"/>
          </w:tcPr>
          <w:p w14:paraId="7675D0B3" w14:textId="77777777" w:rsidR="00647409" w:rsidRPr="00B178BB" w:rsidRDefault="00647409" w:rsidP="00647409">
            <w:pPr>
              <w:pStyle w:val="General3L1"/>
              <w:rPr>
                <w:rFonts w:asciiTheme="majorHAnsi" w:hAnsiTheme="majorHAnsi" w:cstheme="majorHAnsi"/>
                <w:lang w:val="hy-AM"/>
              </w:rPr>
            </w:pPr>
          </w:p>
        </w:tc>
        <w:tc>
          <w:tcPr>
            <w:tcW w:w="2791" w:type="dxa"/>
          </w:tcPr>
          <w:p w14:paraId="63C756C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2 (</w:t>
            </w:r>
            <w:r w:rsidRPr="00B178BB">
              <w:rPr>
                <w:rFonts w:asciiTheme="majorHAnsi" w:hAnsiTheme="majorHAnsi" w:cstheme="majorHAnsi"/>
                <w:i/>
              </w:rPr>
              <w:t>Conditions Precedent under the Government's responsibility</w:t>
            </w:r>
            <w:r w:rsidRPr="00B178BB">
              <w:rPr>
                <w:rFonts w:asciiTheme="majorHAnsi" w:hAnsiTheme="majorHAnsi" w:cstheme="majorHAnsi"/>
              </w:rPr>
              <w:t>), sub-paragraph 2.6</w:t>
            </w:r>
          </w:p>
          <w:p w14:paraId="20D4518C" w14:textId="109D7892" w:rsidR="00ED579F" w:rsidRPr="00B178BB" w:rsidRDefault="00ED579F" w:rsidP="00AB3EBE">
            <w:pPr>
              <w:pStyle w:val="BodyText"/>
              <w:jc w:val="left"/>
              <w:rPr>
                <w:rFonts w:asciiTheme="majorHAnsi" w:hAnsiTheme="majorHAnsi" w:cstheme="majorHAnsi"/>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w:t>
            </w:r>
            <w:r w:rsidRPr="00B178BB">
              <w:rPr>
                <w:rFonts w:asciiTheme="majorHAnsi" w:hAnsiTheme="majorHAnsi" w:cstheme="majorHAnsi"/>
                <w:lang w:val="hy-AM"/>
              </w:rPr>
              <w:t>2</w:t>
            </w:r>
            <w:r w:rsidRPr="00B178BB">
              <w:rPr>
                <w:rFonts w:asciiTheme="majorHAnsi" w:hAnsiTheme="majorHAnsi" w:cstheme="majorHAnsi"/>
              </w:rPr>
              <w:t xml:space="preserve"> </w:t>
            </w:r>
            <w:r w:rsidRPr="00B178BB">
              <w:rPr>
                <w:rFonts w:asciiTheme="majorHAnsi" w:hAnsiTheme="majorHAnsi" w:cstheme="majorHAnsi"/>
                <w:i/>
              </w:rPr>
              <w:t>(Կառավարության 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Pr="00B178BB">
              <w:rPr>
                <w:rFonts w:asciiTheme="majorHAnsi" w:hAnsiTheme="majorHAnsi" w:cstheme="majorHAnsi"/>
                <w:lang w:val="hy-AM"/>
              </w:rPr>
              <w:t>2․</w:t>
            </w:r>
            <w:r w:rsidR="00AB3EBE" w:rsidRPr="00B178BB">
              <w:rPr>
                <w:rFonts w:asciiTheme="majorHAnsi" w:hAnsiTheme="majorHAnsi" w:cstheme="majorHAnsi"/>
                <w:lang w:val="hy-AM"/>
              </w:rPr>
              <w:t>6</w:t>
            </w:r>
          </w:p>
        </w:tc>
        <w:tc>
          <w:tcPr>
            <w:tcW w:w="4008" w:type="dxa"/>
          </w:tcPr>
          <w:p w14:paraId="7FDBF36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replacement of "capacity" with "agreements" and insertion of "and" at the end.</w:t>
            </w:r>
          </w:p>
          <w:p w14:paraId="0C493EB4" w14:textId="36E4B5C0" w:rsidR="00AB3EBE" w:rsidRPr="00B178BB" w:rsidRDefault="00AB3EBE" w:rsidP="00AC60C0">
            <w:pPr>
              <w:pStyle w:val="BodyText"/>
              <w:jc w:val="left"/>
              <w:rPr>
                <w:rFonts w:asciiTheme="majorHAnsi" w:hAnsiTheme="majorHAnsi" w:cstheme="majorHAnsi"/>
                <w:lang w:val="hy-AM"/>
              </w:rPr>
            </w:pPr>
            <w:r w:rsidRPr="00B178BB">
              <w:rPr>
                <w:rFonts w:asciiTheme="majorHAnsi" w:hAnsiTheme="majorHAnsi" w:cstheme="majorHAnsi"/>
                <w:lang w:val="hy-AM"/>
              </w:rPr>
              <w:t xml:space="preserve">«լիազորություններ» բառը փոխարինվել է «պայմանագրեր» բառով, </w:t>
            </w:r>
            <w:r w:rsidR="00AC60C0" w:rsidRPr="00B178BB">
              <w:rPr>
                <w:rFonts w:asciiTheme="majorHAnsi" w:hAnsiTheme="majorHAnsi" w:cstheme="majorHAnsi"/>
                <w:lang w:val="hy-AM"/>
              </w:rPr>
              <w:t xml:space="preserve">«ստանձնել բառը»՝ կնքել բառով, «նկատմամբ» բառը՝ «հետ» բառով։ Վերջում ավելացվել է «և» բառը։ </w:t>
            </w:r>
            <w:r w:rsidRPr="00B178BB">
              <w:rPr>
                <w:rFonts w:asciiTheme="majorHAnsi" w:hAnsiTheme="majorHAnsi" w:cstheme="majorHAnsi"/>
                <w:lang w:val="hy-AM"/>
              </w:rPr>
              <w:t xml:space="preserve"> </w:t>
            </w:r>
          </w:p>
        </w:tc>
        <w:tc>
          <w:tcPr>
            <w:tcW w:w="4116" w:type="dxa"/>
          </w:tcPr>
          <w:p w14:paraId="0DB5836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is a minor clarification because the counterparty to the PPA is required to enter into the PPA, which is an agreement.</w:t>
            </w:r>
          </w:p>
          <w:p w14:paraId="70F746DF" w14:textId="666BD10B"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չնչին հստակեցում է, քանի որ ԷԳՊ-ով կոնտրագենտը պարտավոր է կնքել ԷԳՊ-ն, որն իրենց ներկայացնում է պայմանագիր։ </w:t>
            </w:r>
          </w:p>
        </w:tc>
        <w:tc>
          <w:tcPr>
            <w:tcW w:w="2463" w:type="dxa"/>
          </w:tcPr>
          <w:p w14:paraId="64F3937A" w14:textId="520D3AD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47E98068" w14:textId="6F6DA854" w:rsidTr="00F177C8">
        <w:tc>
          <w:tcPr>
            <w:tcW w:w="570" w:type="dxa"/>
          </w:tcPr>
          <w:p w14:paraId="558BD40F" w14:textId="77777777" w:rsidR="00647409" w:rsidRPr="00B178BB" w:rsidRDefault="00647409" w:rsidP="00647409">
            <w:pPr>
              <w:pStyle w:val="General3L1"/>
              <w:rPr>
                <w:rFonts w:asciiTheme="majorHAnsi" w:hAnsiTheme="majorHAnsi" w:cstheme="majorHAnsi"/>
              </w:rPr>
            </w:pPr>
          </w:p>
        </w:tc>
        <w:tc>
          <w:tcPr>
            <w:tcW w:w="2791" w:type="dxa"/>
          </w:tcPr>
          <w:p w14:paraId="158BA1F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2 (</w:t>
            </w:r>
            <w:r w:rsidRPr="00B178BB">
              <w:rPr>
                <w:rFonts w:asciiTheme="majorHAnsi" w:hAnsiTheme="majorHAnsi" w:cstheme="majorHAnsi"/>
                <w:i/>
              </w:rPr>
              <w:t>Conditions Precedent under the Government's responsibility</w:t>
            </w:r>
            <w:r w:rsidRPr="00B178BB">
              <w:rPr>
                <w:rFonts w:asciiTheme="majorHAnsi" w:hAnsiTheme="majorHAnsi" w:cstheme="majorHAnsi"/>
              </w:rPr>
              <w:t>), new sub-paragraph 2.7</w:t>
            </w:r>
          </w:p>
          <w:p w14:paraId="70532FF1" w14:textId="76464495" w:rsidR="00ED579F" w:rsidRPr="00B178BB" w:rsidRDefault="00ED579F" w:rsidP="00AC60C0">
            <w:pPr>
              <w:pStyle w:val="BodyText"/>
              <w:jc w:val="left"/>
              <w:rPr>
                <w:rFonts w:asciiTheme="majorHAnsi" w:hAnsiTheme="majorHAnsi" w:cstheme="majorHAnsi"/>
              </w:rPr>
            </w:pPr>
            <w:r w:rsidRPr="00B178BB">
              <w:rPr>
                <w:rFonts w:asciiTheme="majorHAnsi" w:hAnsiTheme="majorHAnsi" w:cstheme="majorHAnsi"/>
                <w:lang w:val="hy-AM"/>
              </w:rPr>
              <w:lastRenderedPageBreak/>
              <w:t>Հավելված</w:t>
            </w:r>
            <w:r w:rsidRPr="00B178BB">
              <w:rPr>
                <w:rFonts w:asciiTheme="majorHAnsi" w:hAnsiTheme="majorHAnsi" w:cstheme="majorHAnsi"/>
              </w:rPr>
              <w:t xml:space="preserve"> 2, պարբերություն </w:t>
            </w:r>
            <w:r w:rsidRPr="00B178BB">
              <w:rPr>
                <w:rFonts w:asciiTheme="majorHAnsi" w:hAnsiTheme="majorHAnsi" w:cstheme="majorHAnsi"/>
                <w:lang w:val="hy-AM"/>
              </w:rPr>
              <w:t>2</w:t>
            </w:r>
            <w:r w:rsidRPr="00B178BB">
              <w:rPr>
                <w:rFonts w:asciiTheme="majorHAnsi" w:hAnsiTheme="majorHAnsi" w:cstheme="majorHAnsi"/>
              </w:rPr>
              <w:t xml:space="preserve"> </w:t>
            </w:r>
            <w:r w:rsidRPr="00B178BB">
              <w:rPr>
                <w:rFonts w:asciiTheme="majorHAnsi" w:hAnsiTheme="majorHAnsi" w:cstheme="majorHAnsi"/>
                <w:i/>
              </w:rPr>
              <w:t>(Կառավարության 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Pr="00B178BB">
              <w:rPr>
                <w:rFonts w:asciiTheme="majorHAnsi" w:hAnsiTheme="majorHAnsi" w:cstheme="majorHAnsi"/>
                <w:lang w:val="hy-AM"/>
              </w:rPr>
              <w:t>2․</w:t>
            </w:r>
            <w:r w:rsidR="00AC60C0" w:rsidRPr="00B178BB">
              <w:rPr>
                <w:rFonts w:asciiTheme="majorHAnsi" w:hAnsiTheme="majorHAnsi" w:cstheme="majorHAnsi"/>
                <w:lang w:val="hy-AM"/>
              </w:rPr>
              <w:t>7</w:t>
            </w:r>
          </w:p>
        </w:tc>
        <w:tc>
          <w:tcPr>
            <w:tcW w:w="4008" w:type="dxa"/>
          </w:tcPr>
          <w:p w14:paraId="60C074B4" w14:textId="667544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a new condition precedent.</w:t>
            </w:r>
          </w:p>
          <w:p w14:paraId="3BD0738E" w14:textId="0E898303"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հետաձգող պայման։ </w:t>
            </w:r>
          </w:p>
          <w:p w14:paraId="4263315A" w14:textId="0979D111" w:rsidR="00647409" w:rsidRPr="00B178BB" w:rsidRDefault="00647409" w:rsidP="00647409">
            <w:pPr>
              <w:pStyle w:val="BodyText"/>
              <w:jc w:val="left"/>
              <w:rPr>
                <w:rFonts w:asciiTheme="majorHAnsi" w:hAnsiTheme="majorHAnsi" w:cstheme="majorHAnsi"/>
              </w:rPr>
            </w:pPr>
          </w:p>
        </w:tc>
        <w:tc>
          <w:tcPr>
            <w:tcW w:w="4116" w:type="dxa"/>
          </w:tcPr>
          <w:p w14:paraId="33E1F89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Lenders require that each Project Agreement that is capable of being registered is registered as a Condition Precedent to the Effective Date.</w:t>
            </w:r>
          </w:p>
          <w:p w14:paraId="72692CD3" w14:textId="141A7328"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Վարկատուները պահանջում են, որ Ծարագրի բոլոր այն Փաստաթղթերը, </w:t>
            </w:r>
            <w:r w:rsidRPr="00B178BB">
              <w:rPr>
                <w:rFonts w:asciiTheme="majorHAnsi" w:hAnsiTheme="majorHAnsi" w:cstheme="majorHAnsi"/>
                <w:lang w:val="hy-AM"/>
              </w:rPr>
              <w:lastRenderedPageBreak/>
              <w:t xml:space="preserve">որոնք ենթակա են գրանցման, գրանցված լինեն և որ դա լինի Գործողության Ամսաթիվը հետձգող պայման։ </w:t>
            </w:r>
          </w:p>
        </w:tc>
        <w:tc>
          <w:tcPr>
            <w:tcW w:w="2463" w:type="dxa"/>
          </w:tcPr>
          <w:p w14:paraId="5CDF85C4" w14:textId="76B8F87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[1], 2</w:t>
            </w:r>
          </w:p>
        </w:tc>
      </w:tr>
      <w:tr w:rsidR="00AC60C0" w:rsidRPr="00B178BB" w14:paraId="12729285" w14:textId="5E7B9574" w:rsidTr="00F177C8">
        <w:tc>
          <w:tcPr>
            <w:tcW w:w="570" w:type="dxa"/>
          </w:tcPr>
          <w:p w14:paraId="63EFE308" w14:textId="77777777" w:rsidR="00647409" w:rsidRPr="00B178BB" w:rsidRDefault="00647409" w:rsidP="00647409">
            <w:pPr>
              <w:pStyle w:val="General3L1"/>
              <w:rPr>
                <w:rFonts w:asciiTheme="majorHAnsi" w:hAnsiTheme="majorHAnsi" w:cstheme="majorHAnsi"/>
              </w:rPr>
            </w:pPr>
          </w:p>
        </w:tc>
        <w:tc>
          <w:tcPr>
            <w:tcW w:w="2791" w:type="dxa"/>
          </w:tcPr>
          <w:p w14:paraId="1D9F42B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2, paragraph 3 (</w:t>
            </w:r>
            <w:r w:rsidRPr="00B178BB">
              <w:rPr>
                <w:rFonts w:asciiTheme="majorHAnsi" w:hAnsiTheme="majorHAnsi" w:cstheme="majorHAnsi"/>
                <w:i/>
              </w:rPr>
              <w:t>Conditions Precedent under the Government's and the Developer's joint responsibility</w:t>
            </w:r>
            <w:r w:rsidRPr="00B178BB">
              <w:rPr>
                <w:rFonts w:asciiTheme="majorHAnsi" w:hAnsiTheme="majorHAnsi" w:cstheme="majorHAnsi"/>
              </w:rPr>
              <w:t>), sub-paragraph 3.1</w:t>
            </w:r>
          </w:p>
          <w:p w14:paraId="04E58E2A" w14:textId="76938C2E" w:rsidR="00ED579F" w:rsidRPr="00B178BB" w:rsidRDefault="00ED579F" w:rsidP="00AC60C0">
            <w:pPr>
              <w:pStyle w:val="BodyText"/>
              <w:jc w:val="left"/>
              <w:rPr>
                <w:rFonts w:asciiTheme="majorHAnsi" w:hAnsiTheme="majorHAnsi" w:cstheme="majorHAnsi"/>
              </w:rPr>
            </w:pPr>
            <w:r w:rsidRPr="00B178BB">
              <w:rPr>
                <w:rFonts w:asciiTheme="majorHAnsi" w:hAnsiTheme="majorHAnsi" w:cstheme="majorHAnsi"/>
                <w:lang w:val="hy-AM"/>
              </w:rPr>
              <w:t>Հավելված</w:t>
            </w:r>
            <w:r w:rsidRPr="00B178BB">
              <w:rPr>
                <w:rFonts w:asciiTheme="majorHAnsi" w:hAnsiTheme="majorHAnsi" w:cstheme="majorHAnsi"/>
              </w:rPr>
              <w:t xml:space="preserve"> 2, պարբերություն </w:t>
            </w:r>
            <w:r w:rsidR="00AC60C0" w:rsidRPr="00B178BB">
              <w:rPr>
                <w:rFonts w:asciiTheme="majorHAnsi" w:hAnsiTheme="majorHAnsi" w:cstheme="majorHAnsi"/>
                <w:lang w:val="hy-AM"/>
              </w:rPr>
              <w:t xml:space="preserve">3 </w:t>
            </w:r>
            <w:r w:rsidRPr="00B178BB">
              <w:rPr>
                <w:rFonts w:asciiTheme="majorHAnsi" w:hAnsiTheme="majorHAnsi" w:cstheme="majorHAnsi"/>
                <w:i/>
              </w:rPr>
              <w:t>(Կառավարության</w:t>
            </w:r>
            <w:r w:rsidR="00AC60C0" w:rsidRPr="00B178BB">
              <w:rPr>
                <w:rFonts w:asciiTheme="majorHAnsi" w:hAnsiTheme="majorHAnsi" w:cstheme="majorHAnsi"/>
                <w:i/>
              </w:rPr>
              <w:t xml:space="preserve"> և Կառուցապատողի համատեղ </w:t>
            </w:r>
            <w:r w:rsidRPr="00B178BB">
              <w:rPr>
                <w:rFonts w:asciiTheme="majorHAnsi" w:hAnsiTheme="majorHAnsi" w:cstheme="majorHAnsi"/>
                <w:i/>
              </w:rPr>
              <w:t>պատասխանատվության ներքո գտնվող Հետաձգող Պայմաններ),</w:t>
            </w:r>
            <w:r w:rsidRPr="00B178BB">
              <w:rPr>
                <w:rFonts w:asciiTheme="majorHAnsi" w:hAnsiTheme="majorHAnsi" w:cstheme="majorHAnsi"/>
              </w:rPr>
              <w:t xml:space="preserve"> </w:t>
            </w:r>
            <w:r w:rsidRPr="00B178BB">
              <w:rPr>
                <w:rFonts w:asciiTheme="majorHAnsi" w:hAnsiTheme="majorHAnsi" w:cstheme="majorHAnsi"/>
                <w:lang w:val="hy-AM"/>
              </w:rPr>
              <w:t>ենթապարբերություն</w:t>
            </w:r>
            <w:r w:rsidRPr="00B178BB">
              <w:rPr>
                <w:rFonts w:asciiTheme="majorHAnsi" w:hAnsiTheme="majorHAnsi" w:cstheme="majorHAnsi"/>
              </w:rPr>
              <w:t xml:space="preserve"> </w:t>
            </w:r>
            <w:r w:rsidR="00AC60C0" w:rsidRPr="00B178BB">
              <w:rPr>
                <w:rFonts w:asciiTheme="majorHAnsi" w:hAnsiTheme="majorHAnsi" w:cstheme="majorHAnsi"/>
                <w:lang w:val="hy-AM"/>
              </w:rPr>
              <w:t>3․1</w:t>
            </w:r>
          </w:p>
        </w:tc>
        <w:tc>
          <w:tcPr>
            <w:tcW w:w="4008" w:type="dxa"/>
          </w:tcPr>
          <w:p w14:paraId="6B28351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and entry by the Offtaker into a direct agreement in respect of the Power Purchase Agreement in form and substance satisfactory to the Financing Parties; and".</w:t>
            </w:r>
          </w:p>
          <w:p w14:paraId="758B9614" w14:textId="27913451"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բառրը․ «և Գնորդի կողմից Էներգիայի Գնման Պայմանագրի վերաբերյալ այնպիսի ուղղակի պայմանագրի կնքումը, որի ձևն ու բովանդակությունը բավարար են Ֆինանսավորման Կողմերի համար. և»։ </w:t>
            </w:r>
          </w:p>
        </w:tc>
        <w:tc>
          <w:tcPr>
            <w:tcW w:w="4116" w:type="dxa"/>
          </w:tcPr>
          <w:p w14:paraId="01C9059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Lenders require the Offtaker to enter into a direct agreement in respect of the Power Purchase Agreement in form and substance satisfactory to the Financing Parties.</w:t>
            </w:r>
          </w:p>
          <w:p w14:paraId="07097FA5" w14:textId="1455C51F"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Վարկատուները պահանջում են, որպեսզի Գնորդը կնքի ուղղակի պայմանագիր ԷԳՊ-ի վերաբերյալ և որ այն ձևով և բովանդակությամբ բավարարի Ֆինանսավորման Կողմերի պահանջներին։ </w:t>
            </w:r>
          </w:p>
        </w:tc>
        <w:tc>
          <w:tcPr>
            <w:tcW w:w="2463" w:type="dxa"/>
          </w:tcPr>
          <w:p w14:paraId="46216585" w14:textId="2DFD22F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1 and</w:t>
            </w:r>
            <w:r w:rsidR="00AC60C0" w:rsidRPr="00B178BB">
              <w:rPr>
                <w:rFonts w:asciiTheme="majorHAnsi" w:hAnsiTheme="majorHAnsi" w:cstheme="majorHAnsi"/>
                <w:lang w:val="hy-AM"/>
              </w:rPr>
              <w:t>/և</w:t>
            </w:r>
            <w:r w:rsidRPr="00B178BB">
              <w:rPr>
                <w:rFonts w:asciiTheme="majorHAnsi" w:hAnsiTheme="majorHAnsi" w:cstheme="majorHAnsi"/>
              </w:rPr>
              <w:t xml:space="preserve"> 2</w:t>
            </w:r>
          </w:p>
        </w:tc>
      </w:tr>
      <w:tr w:rsidR="00AC60C0" w:rsidRPr="00B178BB" w14:paraId="33268B4E" w14:textId="0A408C1E" w:rsidTr="00F177C8">
        <w:tc>
          <w:tcPr>
            <w:tcW w:w="570" w:type="dxa"/>
          </w:tcPr>
          <w:p w14:paraId="5103EE39" w14:textId="77777777" w:rsidR="00647409" w:rsidRPr="00B178BB" w:rsidRDefault="00647409" w:rsidP="00647409">
            <w:pPr>
              <w:pStyle w:val="General3L1"/>
              <w:rPr>
                <w:rFonts w:asciiTheme="majorHAnsi" w:hAnsiTheme="majorHAnsi" w:cstheme="majorHAnsi"/>
              </w:rPr>
            </w:pPr>
          </w:p>
        </w:tc>
        <w:tc>
          <w:tcPr>
            <w:tcW w:w="2791" w:type="dxa"/>
          </w:tcPr>
          <w:p w14:paraId="229DF59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w:t>
            </w:r>
          </w:p>
          <w:p w14:paraId="444933F0" w14:textId="77777777"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1ED6E484" w14:textId="1C487D7B"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i/>
              </w:rPr>
              <w:t>(Հատուցում Լուծման Դեպքում)</w:t>
            </w:r>
          </w:p>
        </w:tc>
        <w:tc>
          <w:tcPr>
            <w:tcW w:w="4008" w:type="dxa"/>
          </w:tcPr>
          <w:p w14:paraId="61F7EDD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Reformatting to number the different sections.</w:t>
            </w:r>
          </w:p>
          <w:p w14:paraId="35094D55" w14:textId="2A0F4C66"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Կատարվել է ձևաչափի փոփոխություն՝ կապված համարակալման փոփոխության հետ։ </w:t>
            </w:r>
          </w:p>
        </w:tc>
        <w:tc>
          <w:tcPr>
            <w:tcW w:w="4116" w:type="dxa"/>
          </w:tcPr>
          <w:p w14:paraId="200A4A3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Numbering the sections makes the appendix easier to navigate and cross-refer to elsewhere in the GSA.</w:t>
            </w:r>
          </w:p>
          <w:p w14:paraId="40E88441" w14:textId="64A5C22A"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Համարակալումը Հավելվածն ավելի դյուրին է դարձնում ընթերցելու և ԿԱՀ-ում հղումներ տալու առումով։ </w:t>
            </w:r>
          </w:p>
        </w:tc>
        <w:tc>
          <w:tcPr>
            <w:tcW w:w="2463" w:type="dxa"/>
          </w:tcPr>
          <w:p w14:paraId="694C047B" w14:textId="4AD9F086"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4</w:t>
            </w:r>
          </w:p>
        </w:tc>
      </w:tr>
      <w:tr w:rsidR="00AC60C0" w:rsidRPr="00B178BB" w14:paraId="2B7DF3E5" w14:textId="2454DB9F" w:rsidTr="00F177C8">
        <w:tc>
          <w:tcPr>
            <w:tcW w:w="570" w:type="dxa"/>
          </w:tcPr>
          <w:p w14:paraId="2237955A" w14:textId="77777777" w:rsidR="00647409" w:rsidRPr="00B178BB" w:rsidRDefault="00647409" w:rsidP="00647409">
            <w:pPr>
              <w:pStyle w:val="General3L1"/>
              <w:rPr>
                <w:rFonts w:asciiTheme="majorHAnsi" w:hAnsiTheme="majorHAnsi" w:cstheme="majorHAnsi"/>
              </w:rPr>
            </w:pPr>
          </w:p>
        </w:tc>
        <w:tc>
          <w:tcPr>
            <w:tcW w:w="2791" w:type="dxa"/>
          </w:tcPr>
          <w:p w14:paraId="7933EA3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paragraph 1 (</w:t>
            </w:r>
            <w:r w:rsidRPr="00B178BB">
              <w:rPr>
                <w:rFonts w:asciiTheme="majorHAnsi" w:hAnsiTheme="majorHAnsi" w:cstheme="majorHAnsi"/>
                <w:i/>
              </w:rPr>
              <w:t>Government Event of Default Purchase Price</w:t>
            </w:r>
            <w:r w:rsidRPr="00B178BB">
              <w:rPr>
                <w:rFonts w:asciiTheme="majorHAnsi" w:hAnsiTheme="majorHAnsi" w:cstheme="majorHAnsi"/>
              </w:rPr>
              <w:t>)</w:t>
            </w:r>
          </w:p>
          <w:p w14:paraId="2803EFDE" w14:textId="77777777" w:rsidR="00AC60C0" w:rsidRPr="00B178BB" w:rsidRDefault="00AC60C0" w:rsidP="00AC60C0">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49695212" w14:textId="6CA6DB64" w:rsidR="00AC60C0" w:rsidRPr="00B178BB" w:rsidRDefault="00AC60C0" w:rsidP="00AC60C0">
            <w:pPr>
              <w:pStyle w:val="BodyText"/>
              <w:jc w:val="left"/>
              <w:rPr>
                <w:rFonts w:asciiTheme="majorHAnsi" w:hAnsiTheme="majorHAnsi" w:cstheme="majorHAnsi"/>
                <w:lang w:val="hy-AM"/>
              </w:rPr>
            </w:pPr>
            <w:r w:rsidRPr="00B178BB">
              <w:rPr>
                <w:rFonts w:asciiTheme="majorHAnsi" w:hAnsiTheme="majorHAnsi" w:cstheme="majorHAnsi"/>
                <w:i/>
                <w:lang w:val="hy-AM"/>
              </w:rPr>
              <w:t xml:space="preserve">(Հատուցում Լուծման Դեպքում), պարբերություն 1 </w:t>
            </w:r>
            <w:r w:rsidRPr="00B178BB">
              <w:rPr>
                <w:rFonts w:asciiTheme="majorHAnsi" w:hAnsiTheme="majorHAnsi" w:cstheme="majorHAnsi"/>
                <w:i/>
              </w:rPr>
              <w:t>(Կառավարության Կետանցի Դեպքի Գնման Գինը)</w:t>
            </w:r>
          </w:p>
        </w:tc>
        <w:tc>
          <w:tcPr>
            <w:tcW w:w="4008" w:type="dxa"/>
          </w:tcPr>
          <w:p w14:paraId="23E8321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"calculated as a lump sum equal to, " and "(and subject to the Direct Agreement)" in the opening paragraph.</w:t>
            </w:r>
          </w:p>
          <w:p w14:paraId="687E551A" w14:textId="44FD8F8A" w:rsidR="00AC60C0" w:rsidRPr="00B178BB" w:rsidRDefault="00AC60C0"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Ներառվել են հետևյալ բառերը․ «որը հաշվարկվում է որպես միանվագ վճարում (Ուղղակի Պայմանագրի պահպանմամբ)»։ </w:t>
            </w:r>
          </w:p>
        </w:tc>
        <w:tc>
          <w:tcPr>
            <w:tcW w:w="4116" w:type="dxa"/>
          </w:tcPr>
          <w:p w14:paraId="5A46F43E" w14:textId="3881212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These changes are required to clarify that the Government Event of Default Purchase Price would be a lump sum amount and the calculation would be subject to the terms of the Direct Agreement.</w:t>
            </w:r>
          </w:p>
          <w:p w14:paraId="4CE15EE8" w14:textId="384AC227" w:rsidR="0085583D" w:rsidRPr="00B178BB" w:rsidRDefault="0085583D" w:rsidP="00647409">
            <w:pPr>
              <w:pStyle w:val="BodyText"/>
              <w:jc w:val="left"/>
              <w:rPr>
                <w:rFonts w:asciiTheme="majorHAnsi" w:hAnsiTheme="majorHAnsi" w:cstheme="majorHAnsi"/>
                <w:lang w:val="hy-AM"/>
              </w:rPr>
            </w:pPr>
            <w:r w:rsidRPr="00B178BB">
              <w:rPr>
                <w:rFonts w:asciiTheme="majorHAnsi" w:hAnsiTheme="majorHAnsi" w:cstheme="majorHAnsi"/>
                <w:lang w:val="hy-AM"/>
              </w:rPr>
              <w:t>Այս փոփոխություններ</w:t>
            </w:r>
            <w:r w:rsidR="0045533C" w:rsidRPr="00B178BB">
              <w:rPr>
                <w:rFonts w:asciiTheme="majorHAnsi" w:hAnsiTheme="majorHAnsi" w:cstheme="majorHAnsi"/>
                <w:lang w:val="hy-AM"/>
              </w:rPr>
              <w:t>ն</w:t>
            </w:r>
            <w:r w:rsidRPr="00B178BB">
              <w:rPr>
                <w:rFonts w:asciiTheme="majorHAnsi" w:hAnsiTheme="majorHAnsi" w:cstheme="majorHAnsi"/>
                <w:lang w:val="hy-AM"/>
              </w:rPr>
              <w:t xml:space="preserve"> անհրաժեշտ են, որպեսզի հստակեցվի այն փաստը, որ Կառավարության Կետանցի Դեպքի Գնման Գինը իրենց ներկայացնում է միանվագ </w:t>
            </w:r>
            <w:r w:rsidR="00A7616D" w:rsidRPr="00B178BB">
              <w:rPr>
                <w:rFonts w:asciiTheme="majorHAnsi" w:hAnsiTheme="majorHAnsi" w:cstheme="majorHAnsi"/>
                <w:lang w:val="hy-AM"/>
              </w:rPr>
              <w:t>վճար</w:t>
            </w:r>
            <w:r w:rsidRPr="00B178BB">
              <w:rPr>
                <w:rFonts w:asciiTheme="majorHAnsi" w:hAnsiTheme="majorHAnsi" w:cstheme="majorHAnsi"/>
                <w:lang w:val="hy-AM"/>
              </w:rPr>
              <w:t xml:space="preserve"> և որ հաշվարկը կատարվում է Ուղղակի Պայմանագրի դրույթների հաշվառմամբ։ </w:t>
            </w:r>
          </w:p>
          <w:p w14:paraId="5193BB1C" w14:textId="4FDC877F" w:rsidR="0085583D" w:rsidRPr="00B178BB" w:rsidRDefault="0085583D" w:rsidP="00647409">
            <w:pPr>
              <w:pStyle w:val="BodyText"/>
              <w:jc w:val="left"/>
              <w:rPr>
                <w:rFonts w:asciiTheme="majorHAnsi" w:hAnsiTheme="majorHAnsi" w:cstheme="majorHAnsi"/>
              </w:rPr>
            </w:pPr>
          </w:p>
        </w:tc>
        <w:tc>
          <w:tcPr>
            <w:tcW w:w="2463" w:type="dxa"/>
          </w:tcPr>
          <w:p w14:paraId="667A1CAE" w14:textId="25ED129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C60C0" w:rsidRPr="00B178BB" w14:paraId="52638D71" w14:textId="75AB28B5" w:rsidTr="00F177C8">
        <w:tc>
          <w:tcPr>
            <w:tcW w:w="570" w:type="dxa"/>
          </w:tcPr>
          <w:p w14:paraId="506BA6EC" w14:textId="77777777" w:rsidR="00647409" w:rsidRPr="00B178BB" w:rsidRDefault="00647409" w:rsidP="00647409">
            <w:pPr>
              <w:pStyle w:val="General3L1"/>
              <w:rPr>
                <w:rFonts w:asciiTheme="majorHAnsi" w:hAnsiTheme="majorHAnsi" w:cstheme="majorHAnsi"/>
              </w:rPr>
            </w:pPr>
          </w:p>
        </w:tc>
        <w:tc>
          <w:tcPr>
            <w:tcW w:w="2791" w:type="dxa"/>
          </w:tcPr>
          <w:p w14:paraId="126B68D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 xml:space="preserve">Compensation on </w:t>
            </w:r>
            <w:r w:rsidRPr="00B178BB">
              <w:rPr>
                <w:rFonts w:asciiTheme="majorHAnsi" w:hAnsiTheme="majorHAnsi" w:cstheme="majorHAnsi"/>
                <w:i/>
              </w:rPr>
              <w:lastRenderedPageBreak/>
              <w:t>Termination</w:t>
            </w:r>
            <w:r w:rsidRPr="00B178BB">
              <w:rPr>
                <w:rFonts w:asciiTheme="majorHAnsi" w:hAnsiTheme="majorHAnsi" w:cstheme="majorHAnsi"/>
              </w:rPr>
              <w:t>), sub-paragraph (a) of paragraph 1 (</w:t>
            </w:r>
            <w:r w:rsidRPr="00B178BB">
              <w:rPr>
                <w:rFonts w:asciiTheme="majorHAnsi" w:hAnsiTheme="majorHAnsi" w:cstheme="majorHAnsi"/>
                <w:i/>
              </w:rPr>
              <w:t>Government Event of Default Purchase Price</w:t>
            </w:r>
            <w:r w:rsidRPr="00B178BB">
              <w:rPr>
                <w:rFonts w:asciiTheme="majorHAnsi" w:hAnsiTheme="majorHAnsi" w:cstheme="majorHAnsi"/>
              </w:rPr>
              <w:t>)</w:t>
            </w:r>
          </w:p>
          <w:p w14:paraId="0BD3B049" w14:textId="77777777" w:rsidR="0085583D" w:rsidRPr="00B178BB" w:rsidRDefault="0085583D" w:rsidP="0085583D">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4CEF84D3" w14:textId="0F7134D0" w:rsidR="0085583D" w:rsidRPr="00B178BB" w:rsidRDefault="0085583D" w:rsidP="0085583D">
            <w:pPr>
              <w:pStyle w:val="BodyText"/>
              <w:jc w:val="left"/>
              <w:rPr>
                <w:rFonts w:asciiTheme="majorHAnsi" w:hAnsiTheme="majorHAnsi" w:cstheme="majorHAnsi"/>
                <w:lang w:val="hy-AM"/>
              </w:rPr>
            </w:pPr>
            <w:r w:rsidRPr="00B178BB">
              <w:rPr>
                <w:rFonts w:asciiTheme="majorHAnsi" w:hAnsiTheme="majorHAnsi" w:cstheme="majorHAnsi"/>
                <w:i/>
                <w:lang w:val="hy-AM"/>
              </w:rPr>
              <w:t xml:space="preserve">(Հատուցում Լուծման Դեպքում), պարբերություն 1 , ենթապարբերություն </w:t>
            </w:r>
            <w:r w:rsidRPr="00B178BB">
              <w:rPr>
                <w:rFonts w:asciiTheme="majorHAnsi" w:hAnsiTheme="majorHAnsi" w:cstheme="majorHAnsi"/>
                <w:lang w:val="hy-AM"/>
              </w:rPr>
              <w:t xml:space="preserve">(a) </w:t>
            </w:r>
            <w:r w:rsidRPr="00B178BB">
              <w:rPr>
                <w:rFonts w:asciiTheme="majorHAnsi" w:hAnsiTheme="majorHAnsi" w:cstheme="majorHAnsi"/>
                <w:i/>
                <w:lang w:val="hy-AM"/>
              </w:rPr>
              <w:t>(Կառավարության Կետանցի Դեպքի Գնման Գինը)</w:t>
            </w:r>
          </w:p>
        </w:tc>
        <w:tc>
          <w:tcPr>
            <w:tcW w:w="4008" w:type="dxa"/>
          </w:tcPr>
          <w:p w14:paraId="6B30A4B8" w14:textId="2824EA4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insertion of "PLUS</w:t>
            </w:r>
          </w:p>
          <w:p w14:paraId="625295E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  </w:t>
            </w:r>
            <w:r w:rsidRPr="00B178BB">
              <w:rPr>
                <w:rFonts w:asciiTheme="majorHAnsi" w:hAnsiTheme="majorHAnsi" w:cstheme="majorHAnsi"/>
              </w:rPr>
              <w:tab/>
              <w:t>Transfer Costs;".</w:t>
            </w:r>
          </w:p>
          <w:p w14:paraId="1BC76B5F" w14:textId="68B1962D" w:rsidR="0085583D" w:rsidRPr="00B178BB" w:rsidRDefault="0085583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«ԳՈՒՄԱՐԱԾ Փոխանցման Ծախսեր»։ </w:t>
            </w:r>
          </w:p>
        </w:tc>
        <w:tc>
          <w:tcPr>
            <w:tcW w:w="4116" w:type="dxa"/>
          </w:tcPr>
          <w:p w14:paraId="3FE1AFB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Transfer Costs must be included in the Government Event of Default Purchase </w:t>
            </w:r>
            <w:r w:rsidRPr="00B178BB">
              <w:rPr>
                <w:rFonts w:asciiTheme="majorHAnsi" w:hAnsiTheme="majorHAnsi" w:cstheme="majorHAnsi"/>
              </w:rPr>
              <w:lastRenderedPageBreak/>
              <w:t>Price in accordance with market standards.</w:t>
            </w:r>
          </w:p>
          <w:p w14:paraId="4C6ED162" w14:textId="712FBAF2" w:rsidR="0085583D" w:rsidRPr="00B178BB" w:rsidRDefault="0085583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Փոխանցման Ծախսերը պետք է, շուկայի ստանդարտներին համապատասխան ներառված լինեն Կառավարության Կետանցի Դեպքի Գնման Գնի մեջ։ </w:t>
            </w:r>
          </w:p>
        </w:tc>
        <w:tc>
          <w:tcPr>
            <w:tcW w:w="2463" w:type="dxa"/>
          </w:tcPr>
          <w:p w14:paraId="42459E5E" w14:textId="12EF9A8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C60C0" w:rsidRPr="00B178BB" w14:paraId="046DD5F1" w14:textId="03D9444F" w:rsidTr="00F177C8">
        <w:tc>
          <w:tcPr>
            <w:tcW w:w="570" w:type="dxa"/>
          </w:tcPr>
          <w:p w14:paraId="752DF22C" w14:textId="77777777" w:rsidR="00647409" w:rsidRPr="00B178BB" w:rsidRDefault="00647409" w:rsidP="00647409">
            <w:pPr>
              <w:pStyle w:val="General3L1"/>
              <w:rPr>
                <w:rFonts w:asciiTheme="majorHAnsi" w:hAnsiTheme="majorHAnsi" w:cstheme="majorHAnsi"/>
              </w:rPr>
            </w:pPr>
          </w:p>
        </w:tc>
        <w:tc>
          <w:tcPr>
            <w:tcW w:w="2791" w:type="dxa"/>
          </w:tcPr>
          <w:p w14:paraId="455211C4"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sub-paragraph (b) of paragraph 1 (</w:t>
            </w:r>
            <w:r w:rsidRPr="00B178BB">
              <w:rPr>
                <w:rFonts w:asciiTheme="majorHAnsi" w:hAnsiTheme="majorHAnsi" w:cstheme="majorHAnsi"/>
                <w:i/>
              </w:rPr>
              <w:t>Government Event of Default Purchase Price</w:t>
            </w:r>
            <w:r w:rsidRPr="00B178BB">
              <w:rPr>
                <w:rFonts w:asciiTheme="majorHAnsi" w:hAnsiTheme="majorHAnsi" w:cstheme="majorHAnsi"/>
              </w:rPr>
              <w:t>)</w:t>
            </w:r>
          </w:p>
          <w:p w14:paraId="575FE0FE" w14:textId="77777777" w:rsidR="0085583D" w:rsidRPr="00B178BB" w:rsidRDefault="0085583D" w:rsidP="0085583D">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7EB07871" w14:textId="13595736" w:rsidR="0085583D" w:rsidRPr="00B178BB" w:rsidRDefault="0085583D" w:rsidP="0085583D">
            <w:pPr>
              <w:pStyle w:val="BodyText"/>
              <w:jc w:val="left"/>
              <w:rPr>
                <w:rFonts w:asciiTheme="majorHAnsi" w:hAnsiTheme="majorHAnsi" w:cstheme="majorHAnsi"/>
                <w:lang w:val="hy-AM"/>
              </w:rPr>
            </w:pPr>
            <w:r w:rsidRPr="00B178BB">
              <w:rPr>
                <w:rFonts w:asciiTheme="majorHAnsi" w:hAnsiTheme="majorHAnsi" w:cstheme="majorHAnsi"/>
                <w:i/>
                <w:lang w:val="hy-AM"/>
              </w:rPr>
              <w:t xml:space="preserve">(Հատուցում Լուծման Դեպքում), պարբերություն 1 , ենթապարբերություն </w:t>
            </w:r>
            <w:r w:rsidRPr="00B178BB">
              <w:rPr>
                <w:rFonts w:asciiTheme="majorHAnsi" w:hAnsiTheme="majorHAnsi" w:cstheme="majorHAnsi"/>
                <w:lang w:val="hy-AM"/>
              </w:rPr>
              <w:t>(</w:t>
            </w:r>
            <w:r w:rsidRPr="00B178BB">
              <w:rPr>
                <w:rFonts w:asciiTheme="majorHAnsi" w:hAnsiTheme="majorHAnsi" w:cstheme="majorHAnsi"/>
              </w:rPr>
              <w:t>b</w:t>
            </w:r>
            <w:r w:rsidRPr="00B178BB">
              <w:rPr>
                <w:rFonts w:asciiTheme="majorHAnsi" w:hAnsiTheme="majorHAnsi" w:cstheme="majorHAnsi"/>
                <w:lang w:val="hy-AM"/>
              </w:rPr>
              <w:t xml:space="preserve">) </w:t>
            </w:r>
            <w:r w:rsidRPr="00B178BB">
              <w:rPr>
                <w:rFonts w:asciiTheme="majorHAnsi" w:hAnsiTheme="majorHAnsi" w:cstheme="majorHAnsi"/>
                <w:i/>
                <w:lang w:val="hy-AM"/>
              </w:rPr>
              <w:lastRenderedPageBreak/>
              <w:t>(Կառավարության Կետանցի Դեպքի Գնման Գինը)</w:t>
            </w:r>
          </w:p>
        </w:tc>
        <w:tc>
          <w:tcPr>
            <w:tcW w:w="4008" w:type="dxa"/>
          </w:tcPr>
          <w:p w14:paraId="1695D1D5" w14:textId="77777777" w:rsidR="00647409" w:rsidRPr="00B178BB" w:rsidRDefault="00647409" w:rsidP="00647409">
            <w:pPr>
              <w:pStyle w:val="BodyText"/>
              <w:numPr>
                <w:ilvl w:val="0"/>
                <w:numId w:val="5"/>
              </w:numPr>
              <w:jc w:val="left"/>
              <w:rPr>
                <w:rFonts w:asciiTheme="majorHAnsi" w:hAnsiTheme="majorHAnsi" w:cstheme="majorHAnsi"/>
              </w:rPr>
            </w:pPr>
            <w:r w:rsidRPr="00B178BB">
              <w:rPr>
                <w:rFonts w:asciiTheme="majorHAnsi" w:hAnsiTheme="majorHAnsi" w:cstheme="majorHAnsi"/>
              </w:rPr>
              <w:lastRenderedPageBreak/>
              <w:t xml:space="preserve">The replacement of: </w:t>
            </w:r>
          </w:p>
          <w:p w14:paraId="0F1ED2F9" w14:textId="77777777" w:rsidR="00647409" w:rsidRPr="00B178BB" w:rsidRDefault="00647409" w:rsidP="00647409">
            <w:pPr>
              <w:pStyle w:val="BodyText"/>
              <w:numPr>
                <w:ilvl w:val="1"/>
                <w:numId w:val="5"/>
              </w:numPr>
              <w:jc w:val="left"/>
              <w:rPr>
                <w:rFonts w:asciiTheme="majorHAnsi" w:hAnsiTheme="majorHAnsi" w:cstheme="majorHAnsi"/>
              </w:rPr>
            </w:pPr>
            <w:r w:rsidRPr="00B178BB">
              <w:rPr>
                <w:rFonts w:asciiTheme="majorHAnsi" w:hAnsiTheme="majorHAnsi" w:cstheme="majorHAnsi"/>
              </w:rPr>
              <w:t xml:space="preserve">"termination" with "payment of the Purchase Price"; and </w:t>
            </w:r>
          </w:p>
          <w:p w14:paraId="06131569" w14:textId="72FC5156" w:rsidR="00647409" w:rsidRPr="00B178BB" w:rsidRDefault="00647409" w:rsidP="00647409">
            <w:pPr>
              <w:pStyle w:val="BodyText"/>
              <w:numPr>
                <w:ilvl w:val="1"/>
                <w:numId w:val="5"/>
              </w:numPr>
              <w:jc w:val="left"/>
              <w:rPr>
                <w:rFonts w:asciiTheme="majorHAnsi" w:hAnsiTheme="majorHAnsi" w:cstheme="majorHAnsi"/>
              </w:rPr>
            </w:pPr>
            <w:r w:rsidRPr="00B178BB">
              <w:rPr>
                <w:rFonts w:asciiTheme="majorHAnsi" w:hAnsiTheme="majorHAnsi" w:cstheme="majorHAnsi"/>
              </w:rPr>
              <w:t xml:space="preserve">"insurance proceeds" with "Insurance proceeds payable to the Developer in an amount for which the insurer has accepted liability to pay the Developer and </w:t>
            </w:r>
            <w:r w:rsidRPr="00B178BB">
              <w:rPr>
                <w:rFonts w:asciiTheme="majorHAnsi" w:hAnsiTheme="majorHAnsi" w:cstheme="majorHAnsi"/>
              </w:rPr>
              <w:lastRenderedPageBreak/>
              <w:t>is due to pay within 60 days;"; and</w:t>
            </w:r>
          </w:p>
          <w:p w14:paraId="3F643159" w14:textId="77777777" w:rsidR="00647409" w:rsidRPr="00B178BB" w:rsidRDefault="00647409" w:rsidP="00647409">
            <w:pPr>
              <w:pStyle w:val="BodyText"/>
              <w:numPr>
                <w:ilvl w:val="0"/>
                <w:numId w:val="5"/>
              </w:numPr>
              <w:jc w:val="left"/>
              <w:rPr>
                <w:rFonts w:asciiTheme="majorHAnsi" w:hAnsiTheme="majorHAnsi" w:cstheme="majorHAnsi"/>
              </w:rPr>
            </w:pPr>
            <w:r w:rsidRPr="00B178BB">
              <w:rPr>
                <w:rFonts w:asciiTheme="majorHAnsi" w:hAnsiTheme="majorHAnsi" w:cstheme="majorHAnsi"/>
              </w:rPr>
              <w:t>replacing:</w:t>
            </w:r>
          </w:p>
          <w:p w14:paraId="0E02785B" w14:textId="6389FAB7"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 xml:space="preserve">" provided the Plant meets the requirements set out in the MTR and. provided the Plant achieves at least 13% (thirteen percent) CUF calculated on an annual basis in each full year of operation after Commercial Operation Date. </w:t>
            </w:r>
          </w:p>
          <w:p w14:paraId="4489ED18" w14:textId="77777777"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Such price shall be paid by the Government within 12 months from the occurrence of events serving for the Developer as the legal ground for exercising its rights of requesting from the government to purchase the Plant at this price."</w:t>
            </w:r>
          </w:p>
          <w:p w14:paraId="774868ED" w14:textId="77777777"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 xml:space="preserve">with </w:t>
            </w:r>
          </w:p>
          <w:p w14:paraId="4E3CD6A0" w14:textId="206C56BE"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 xml:space="preserve">"provided that in respect of the component equal to Committed Equity *1.12 (but not any other component of the Purchase </w:t>
            </w:r>
            <w:r w:rsidRPr="00B178BB">
              <w:rPr>
                <w:rFonts w:asciiTheme="majorHAnsi" w:hAnsiTheme="majorHAnsi" w:cstheme="majorHAnsi"/>
              </w:rPr>
              <w:lastRenderedPageBreak/>
              <w:t>Price), the Purchase Price shall be reduced by 1 % for each percentage point of CUF below 28.25%*(1-DFn), where DFn is the Degradation Factor of the year n being the year when the payment is made as listed in the table below, calculated on the date of termination, unless such reduction was caused or contributed to by the Government Event of Default (and provided that if such amount would be less than zero, it shall be deemed to be zero),</w:t>
            </w:r>
          </w:p>
          <w:tbl>
            <w:tblPr>
              <w:tblStyle w:val="TableGrid"/>
              <w:tblW w:w="0" w:type="auto"/>
              <w:tblInd w:w="720" w:type="dxa"/>
              <w:tblLook w:val="04A0" w:firstRow="1" w:lastRow="0" w:firstColumn="1" w:lastColumn="0" w:noHBand="0" w:noVBand="1"/>
            </w:tblPr>
            <w:tblGrid>
              <w:gridCol w:w="1647"/>
              <w:gridCol w:w="1415"/>
            </w:tblGrid>
            <w:tr w:rsidR="0085583D" w:rsidRPr="00B178BB" w14:paraId="10753C5F" w14:textId="77777777" w:rsidTr="00647409">
              <w:tc>
                <w:tcPr>
                  <w:tcW w:w="2651" w:type="dxa"/>
                </w:tcPr>
                <w:p w14:paraId="6277CC22" w14:textId="5CD084D2"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Operation Year</w:t>
                  </w:r>
                </w:p>
              </w:tc>
              <w:tc>
                <w:tcPr>
                  <w:tcW w:w="2651" w:type="dxa"/>
                </w:tcPr>
                <w:p w14:paraId="28DF0FFE" w14:textId="601DBCA3"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DF</w:t>
                  </w:r>
                </w:p>
              </w:tc>
            </w:tr>
            <w:tr w:rsidR="0085583D" w:rsidRPr="00B178BB" w14:paraId="52D8CC8F" w14:textId="77777777" w:rsidTr="00647409">
              <w:tc>
                <w:tcPr>
                  <w:tcW w:w="2651" w:type="dxa"/>
                </w:tcPr>
                <w:p w14:paraId="7C99CBB8" w14:textId="55B99D18"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w:t>
                  </w:r>
                </w:p>
              </w:tc>
              <w:tc>
                <w:tcPr>
                  <w:tcW w:w="2651" w:type="dxa"/>
                </w:tcPr>
                <w:p w14:paraId="33294F6D" w14:textId="168B067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3%</w:t>
                  </w:r>
                </w:p>
              </w:tc>
            </w:tr>
            <w:tr w:rsidR="0085583D" w:rsidRPr="00B178BB" w14:paraId="0495AC95" w14:textId="77777777" w:rsidTr="00647409">
              <w:tc>
                <w:tcPr>
                  <w:tcW w:w="2651" w:type="dxa"/>
                </w:tcPr>
                <w:p w14:paraId="622C5A1F" w14:textId="4D52367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2</w:t>
                  </w:r>
                </w:p>
              </w:tc>
              <w:tc>
                <w:tcPr>
                  <w:tcW w:w="2651" w:type="dxa"/>
                </w:tcPr>
                <w:p w14:paraId="5A8A3EBD" w14:textId="014D020A"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3.5%</w:t>
                  </w:r>
                </w:p>
              </w:tc>
            </w:tr>
            <w:tr w:rsidR="0085583D" w:rsidRPr="00B178BB" w14:paraId="7B80F83A" w14:textId="77777777" w:rsidTr="00647409">
              <w:tc>
                <w:tcPr>
                  <w:tcW w:w="2651" w:type="dxa"/>
                </w:tcPr>
                <w:p w14:paraId="7D0A9463" w14:textId="2362E378"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3</w:t>
                  </w:r>
                </w:p>
              </w:tc>
              <w:tc>
                <w:tcPr>
                  <w:tcW w:w="2651" w:type="dxa"/>
                </w:tcPr>
                <w:p w14:paraId="19EB8604" w14:textId="7FAD9DDC"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4.0%</w:t>
                  </w:r>
                </w:p>
              </w:tc>
            </w:tr>
            <w:tr w:rsidR="0085583D" w:rsidRPr="00B178BB" w14:paraId="07308AB2" w14:textId="77777777" w:rsidTr="00647409">
              <w:tc>
                <w:tcPr>
                  <w:tcW w:w="2651" w:type="dxa"/>
                </w:tcPr>
                <w:p w14:paraId="1DBFD2CA" w14:textId="2E3E861D"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4</w:t>
                  </w:r>
                </w:p>
              </w:tc>
              <w:tc>
                <w:tcPr>
                  <w:tcW w:w="2651" w:type="dxa"/>
                </w:tcPr>
                <w:p w14:paraId="630663D3" w14:textId="5F180876"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4.5%</w:t>
                  </w:r>
                </w:p>
              </w:tc>
            </w:tr>
            <w:tr w:rsidR="0085583D" w:rsidRPr="00B178BB" w14:paraId="4B4992AA" w14:textId="77777777" w:rsidTr="00647409">
              <w:tc>
                <w:tcPr>
                  <w:tcW w:w="2651" w:type="dxa"/>
                </w:tcPr>
                <w:p w14:paraId="6C45777F" w14:textId="6C19DF18"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5</w:t>
                  </w:r>
                </w:p>
              </w:tc>
              <w:tc>
                <w:tcPr>
                  <w:tcW w:w="2651" w:type="dxa"/>
                </w:tcPr>
                <w:p w14:paraId="4006431D" w14:textId="66D116F0"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5.0%</w:t>
                  </w:r>
                </w:p>
              </w:tc>
            </w:tr>
            <w:tr w:rsidR="0085583D" w:rsidRPr="00B178BB" w14:paraId="1506C39F" w14:textId="77777777" w:rsidTr="00647409">
              <w:tc>
                <w:tcPr>
                  <w:tcW w:w="2651" w:type="dxa"/>
                </w:tcPr>
                <w:p w14:paraId="608C6982" w14:textId="3DE08AC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6</w:t>
                  </w:r>
                </w:p>
              </w:tc>
              <w:tc>
                <w:tcPr>
                  <w:tcW w:w="2651" w:type="dxa"/>
                </w:tcPr>
                <w:p w14:paraId="05B893B2" w14:textId="4177E61A"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5.5%</w:t>
                  </w:r>
                </w:p>
              </w:tc>
            </w:tr>
            <w:tr w:rsidR="0085583D" w:rsidRPr="00B178BB" w14:paraId="428C85C6" w14:textId="77777777" w:rsidTr="00647409">
              <w:tc>
                <w:tcPr>
                  <w:tcW w:w="2651" w:type="dxa"/>
                </w:tcPr>
                <w:p w14:paraId="3F8B67D4" w14:textId="0E1531AA"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7</w:t>
                  </w:r>
                </w:p>
              </w:tc>
              <w:tc>
                <w:tcPr>
                  <w:tcW w:w="2651" w:type="dxa"/>
                </w:tcPr>
                <w:p w14:paraId="621B0B47" w14:textId="75CE8329"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6.0%</w:t>
                  </w:r>
                </w:p>
              </w:tc>
            </w:tr>
            <w:tr w:rsidR="0085583D" w:rsidRPr="00B178BB" w14:paraId="482E7380" w14:textId="77777777" w:rsidTr="00647409">
              <w:tc>
                <w:tcPr>
                  <w:tcW w:w="2651" w:type="dxa"/>
                </w:tcPr>
                <w:p w14:paraId="23F4D4BF" w14:textId="6621F99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8</w:t>
                  </w:r>
                </w:p>
              </w:tc>
              <w:tc>
                <w:tcPr>
                  <w:tcW w:w="2651" w:type="dxa"/>
                </w:tcPr>
                <w:p w14:paraId="029278BC" w14:textId="20B1BB41"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6.5%</w:t>
                  </w:r>
                </w:p>
              </w:tc>
            </w:tr>
            <w:tr w:rsidR="0085583D" w:rsidRPr="00B178BB" w14:paraId="544EDF35" w14:textId="77777777" w:rsidTr="00647409">
              <w:tc>
                <w:tcPr>
                  <w:tcW w:w="2651" w:type="dxa"/>
                </w:tcPr>
                <w:p w14:paraId="3911DFFA" w14:textId="38EA1B2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9</w:t>
                  </w:r>
                </w:p>
              </w:tc>
              <w:tc>
                <w:tcPr>
                  <w:tcW w:w="2651" w:type="dxa"/>
                </w:tcPr>
                <w:p w14:paraId="7DCA4891" w14:textId="2178C210"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7.0%</w:t>
                  </w:r>
                </w:p>
              </w:tc>
            </w:tr>
            <w:tr w:rsidR="0085583D" w:rsidRPr="00B178BB" w14:paraId="635BEBFD" w14:textId="77777777" w:rsidTr="00647409">
              <w:tc>
                <w:tcPr>
                  <w:tcW w:w="2651" w:type="dxa"/>
                </w:tcPr>
                <w:p w14:paraId="70D5C9E5" w14:textId="08200F32"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lastRenderedPageBreak/>
                    <w:t>year 10</w:t>
                  </w:r>
                </w:p>
              </w:tc>
              <w:tc>
                <w:tcPr>
                  <w:tcW w:w="2651" w:type="dxa"/>
                </w:tcPr>
                <w:p w14:paraId="54AF47A2" w14:textId="3DDF9F90"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7.5%</w:t>
                  </w:r>
                </w:p>
              </w:tc>
            </w:tr>
            <w:tr w:rsidR="0085583D" w:rsidRPr="00B178BB" w14:paraId="332F5EDF" w14:textId="77777777" w:rsidTr="00647409">
              <w:tc>
                <w:tcPr>
                  <w:tcW w:w="2651" w:type="dxa"/>
                </w:tcPr>
                <w:p w14:paraId="58793674" w14:textId="50F39FD8"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11</w:t>
                  </w:r>
                </w:p>
              </w:tc>
              <w:tc>
                <w:tcPr>
                  <w:tcW w:w="2651" w:type="dxa"/>
                </w:tcPr>
                <w:p w14:paraId="3D2AEF69" w14:textId="21833C56"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8.0%</w:t>
                  </w:r>
                </w:p>
              </w:tc>
            </w:tr>
            <w:tr w:rsidR="0085583D" w:rsidRPr="00B178BB" w14:paraId="7A94DD25" w14:textId="77777777" w:rsidTr="00647409">
              <w:tc>
                <w:tcPr>
                  <w:tcW w:w="2651" w:type="dxa"/>
                </w:tcPr>
                <w:p w14:paraId="3B574EAE" w14:textId="2D48018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12</w:t>
                  </w:r>
                </w:p>
              </w:tc>
              <w:tc>
                <w:tcPr>
                  <w:tcW w:w="2651" w:type="dxa"/>
                </w:tcPr>
                <w:p w14:paraId="1F722F7F" w14:textId="5424DA84"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8.5%</w:t>
                  </w:r>
                </w:p>
              </w:tc>
            </w:tr>
            <w:tr w:rsidR="0085583D" w:rsidRPr="00B178BB" w14:paraId="23BBB401" w14:textId="77777777" w:rsidTr="00647409">
              <w:tc>
                <w:tcPr>
                  <w:tcW w:w="2651" w:type="dxa"/>
                </w:tcPr>
                <w:p w14:paraId="3BF4D59E" w14:textId="3E6F6CA3"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13</w:t>
                  </w:r>
                </w:p>
              </w:tc>
              <w:tc>
                <w:tcPr>
                  <w:tcW w:w="2651" w:type="dxa"/>
                </w:tcPr>
                <w:p w14:paraId="3AB3EDEF" w14:textId="79E85915"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9.0%</w:t>
                  </w:r>
                </w:p>
              </w:tc>
            </w:tr>
            <w:tr w:rsidR="0085583D" w:rsidRPr="00B178BB" w14:paraId="4585638B" w14:textId="77777777" w:rsidTr="00647409">
              <w:tc>
                <w:tcPr>
                  <w:tcW w:w="2651" w:type="dxa"/>
                </w:tcPr>
                <w:p w14:paraId="72F55D75" w14:textId="53A785D3"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14</w:t>
                  </w:r>
                </w:p>
              </w:tc>
              <w:tc>
                <w:tcPr>
                  <w:tcW w:w="2651" w:type="dxa"/>
                </w:tcPr>
                <w:p w14:paraId="4A0F3C34" w14:textId="06E6F822"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9.5%</w:t>
                  </w:r>
                </w:p>
              </w:tc>
            </w:tr>
            <w:tr w:rsidR="0085583D" w:rsidRPr="00B178BB" w14:paraId="5B846390" w14:textId="77777777" w:rsidTr="00647409">
              <w:tc>
                <w:tcPr>
                  <w:tcW w:w="2651" w:type="dxa"/>
                </w:tcPr>
                <w:p w14:paraId="29489E5E" w14:textId="5CC5DCF9"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15</w:t>
                  </w:r>
                </w:p>
              </w:tc>
              <w:tc>
                <w:tcPr>
                  <w:tcW w:w="2651" w:type="dxa"/>
                </w:tcPr>
                <w:p w14:paraId="61F051F1" w14:textId="60A678D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10.0%</w:t>
                  </w:r>
                </w:p>
              </w:tc>
            </w:tr>
            <w:tr w:rsidR="0085583D" w:rsidRPr="00B178BB" w14:paraId="5855DF53" w14:textId="77777777" w:rsidTr="00647409">
              <w:tc>
                <w:tcPr>
                  <w:tcW w:w="2651" w:type="dxa"/>
                </w:tcPr>
                <w:p w14:paraId="00EC836D" w14:textId="2DBB16D2"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16</w:t>
                  </w:r>
                </w:p>
              </w:tc>
              <w:tc>
                <w:tcPr>
                  <w:tcW w:w="2651" w:type="dxa"/>
                </w:tcPr>
                <w:p w14:paraId="0C7AA698" w14:textId="343715EB"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10.5%</w:t>
                  </w:r>
                </w:p>
              </w:tc>
            </w:tr>
            <w:tr w:rsidR="0085583D" w:rsidRPr="00B178BB" w14:paraId="5A98E2BE" w14:textId="77777777" w:rsidTr="00647409">
              <w:tc>
                <w:tcPr>
                  <w:tcW w:w="2651" w:type="dxa"/>
                </w:tcPr>
                <w:p w14:paraId="71654AC7" w14:textId="7D67525F"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17</w:t>
                  </w:r>
                </w:p>
              </w:tc>
              <w:tc>
                <w:tcPr>
                  <w:tcW w:w="2651" w:type="dxa"/>
                </w:tcPr>
                <w:p w14:paraId="55F2B1B9" w14:textId="5EB04BE8"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11.0%</w:t>
                  </w:r>
                </w:p>
              </w:tc>
            </w:tr>
            <w:tr w:rsidR="0085583D" w:rsidRPr="00B178BB" w14:paraId="3AD24322" w14:textId="77777777" w:rsidTr="00647409">
              <w:tc>
                <w:tcPr>
                  <w:tcW w:w="2651" w:type="dxa"/>
                </w:tcPr>
                <w:p w14:paraId="363F7960" w14:textId="7FD00FC7"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18</w:t>
                  </w:r>
                </w:p>
              </w:tc>
              <w:tc>
                <w:tcPr>
                  <w:tcW w:w="2651" w:type="dxa"/>
                </w:tcPr>
                <w:p w14:paraId="3C20365C" w14:textId="3E4EA8E9"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11.5%</w:t>
                  </w:r>
                </w:p>
              </w:tc>
            </w:tr>
            <w:tr w:rsidR="0085583D" w:rsidRPr="00B178BB" w14:paraId="7FF1AEF9" w14:textId="77777777" w:rsidTr="00647409">
              <w:tc>
                <w:tcPr>
                  <w:tcW w:w="2651" w:type="dxa"/>
                </w:tcPr>
                <w:p w14:paraId="2F6655C8" w14:textId="6BFA3C80"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19</w:t>
                  </w:r>
                </w:p>
              </w:tc>
              <w:tc>
                <w:tcPr>
                  <w:tcW w:w="2651" w:type="dxa"/>
                </w:tcPr>
                <w:p w14:paraId="03F598C0" w14:textId="70E82156"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12.0%</w:t>
                  </w:r>
                </w:p>
              </w:tc>
            </w:tr>
            <w:tr w:rsidR="0085583D" w:rsidRPr="00B178BB" w14:paraId="10379BBA" w14:textId="77777777" w:rsidTr="00647409">
              <w:tc>
                <w:tcPr>
                  <w:tcW w:w="2651" w:type="dxa"/>
                </w:tcPr>
                <w:p w14:paraId="75D2939E" w14:textId="168C8096"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year 20</w:t>
                  </w:r>
                </w:p>
              </w:tc>
              <w:tc>
                <w:tcPr>
                  <w:tcW w:w="2651" w:type="dxa"/>
                </w:tcPr>
                <w:p w14:paraId="2A761CB2" w14:textId="764CB9AA"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12.5%</w:t>
                  </w:r>
                </w:p>
              </w:tc>
            </w:tr>
          </w:tbl>
          <w:p w14:paraId="21332817" w14:textId="06B0F893" w:rsidR="00647409" w:rsidRPr="00B178BB" w:rsidRDefault="00647409" w:rsidP="00647409">
            <w:pPr>
              <w:pStyle w:val="BodyText"/>
              <w:spacing w:after="0"/>
              <w:jc w:val="left"/>
              <w:rPr>
                <w:rFonts w:asciiTheme="majorHAnsi" w:hAnsiTheme="majorHAnsi" w:cstheme="majorHAnsi"/>
              </w:rPr>
            </w:pPr>
          </w:p>
          <w:p w14:paraId="5ACE22BD" w14:textId="1FA0AE30" w:rsidR="0085583D" w:rsidRPr="00B178BB" w:rsidRDefault="00647409" w:rsidP="0085583D">
            <w:pPr>
              <w:pStyle w:val="BodyText"/>
              <w:ind w:left="720"/>
              <w:jc w:val="left"/>
              <w:rPr>
                <w:rFonts w:asciiTheme="majorHAnsi" w:hAnsiTheme="majorHAnsi" w:cstheme="majorHAnsi"/>
              </w:rPr>
            </w:pPr>
            <w:r w:rsidRPr="00B178BB">
              <w:rPr>
                <w:rFonts w:asciiTheme="majorHAnsi" w:hAnsiTheme="majorHAnsi" w:cstheme="majorHAnsi"/>
              </w:rPr>
              <w:t>the "</w:t>
            </w:r>
            <w:r w:rsidRPr="00B178BB">
              <w:rPr>
                <w:rFonts w:asciiTheme="majorHAnsi" w:hAnsiTheme="majorHAnsi" w:cstheme="majorHAnsi"/>
                <w:bCs/>
              </w:rPr>
              <w:t>Government Event of Default Purchase Price</w:t>
            </w:r>
            <w:r w:rsidRPr="00B178BB">
              <w:rPr>
                <w:rFonts w:asciiTheme="majorHAnsi" w:hAnsiTheme="majorHAnsi" w:cstheme="majorHAnsi"/>
              </w:rPr>
              <w:t>".".</w:t>
            </w:r>
          </w:p>
          <w:p w14:paraId="6A0C3926" w14:textId="77777777"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 xml:space="preserve">«Լուծման ամսաթվի» բառերի փոխարենն ավելացվել են հետևյալ բառերը․ «Գնման Գնի վճարման օրվա»։ </w:t>
            </w:r>
          </w:p>
          <w:p w14:paraId="724734FC" w14:textId="7E99E5F3"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 xml:space="preserve">«Ապահովագրական հատուցումը» բառերի փոխարեն ավելացվել են հետևյալ բառերը․ «Կառուցապատողին վճարման ենթակա ապահովագրական հատուցումը՝ այն գումարի չափով, որի համար ապահովագրողն ընդունել է Կառուցապատողին </w:t>
            </w:r>
            <w:r w:rsidRPr="00B178BB">
              <w:rPr>
                <w:rFonts w:asciiTheme="majorHAnsi" w:hAnsiTheme="majorHAnsi" w:cstheme="majorHAnsi"/>
                <w:lang w:val="hy-AM"/>
              </w:rPr>
              <w:lastRenderedPageBreak/>
              <w:t xml:space="preserve">վճարելու պարտավորությունը, և որը ենթակա է վճարման 60 օրվա ընթացքում»։ </w:t>
            </w:r>
          </w:p>
          <w:p w14:paraId="60E7C3AC" w14:textId="77777777" w:rsidR="0085583D" w:rsidRPr="00B178BB" w:rsidRDefault="0085583D" w:rsidP="0085583D">
            <w:pPr>
              <w:pStyle w:val="BodyText"/>
              <w:jc w:val="left"/>
              <w:rPr>
                <w:rFonts w:asciiTheme="majorHAnsi" w:hAnsiTheme="majorHAnsi" w:cstheme="majorHAnsi"/>
                <w:lang w:val="hy-AM"/>
              </w:rPr>
            </w:pPr>
            <w:r w:rsidRPr="00B178BB">
              <w:rPr>
                <w:rFonts w:asciiTheme="majorHAnsi" w:hAnsiTheme="majorHAnsi" w:cstheme="majorHAnsi"/>
                <w:lang w:val="hy-AM"/>
              </w:rPr>
              <w:t>Հեռացվել են հետևյալ բառերը․ «պայմանով, որ Կայանը համապատասխանում է ՆՏՊ-ով սահմանված պահանջներին և որ Կայանը ապահովում է առնվազն 13% (տասներեք տոկոս) ՀՕԳ, որը հաշվարկվում է տարեկան կտրվածքով՝ Կոմերցիոն Շահագործման Ամսաթվից հետո յուրաքանչյուր ամողղջական տարվա համար:»</w:t>
            </w:r>
          </w:p>
          <w:p w14:paraId="6C740ED4" w14:textId="623E6DCB" w:rsidR="00870613" w:rsidRPr="00B178BB" w:rsidRDefault="0085583D" w:rsidP="0085583D">
            <w:pPr>
              <w:pStyle w:val="BodyText"/>
              <w:jc w:val="left"/>
              <w:rPr>
                <w:rFonts w:asciiTheme="majorHAnsi" w:hAnsiTheme="majorHAnsi" w:cstheme="majorHAnsi"/>
                <w:lang w:val="hy-AM"/>
              </w:rPr>
            </w:pPr>
            <w:r w:rsidRPr="00B178BB">
              <w:rPr>
                <w:rFonts w:asciiTheme="majorHAnsi" w:hAnsiTheme="majorHAnsi" w:cstheme="majorHAnsi"/>
                <w:lang w:val="hy-AM"/>
              </w:rPr>
              <w:t xml:space="preserve">«Նշված գումարը պետք է վճարվի Կառավարության կողմից 12 (տասներկու) ամսվա ընթացքում այն պահից, երբ առաջացել են հանգամանքները, որոնք Կառուցապատողի համար հիմք են ծառայում օգտվելու իր իրավունքից՝ պահանջել Կառավարությունից գնել Կայանն այս գնով»։ Փոխարենն ավելացվել են հետևյալ բառերը․ «պայմանով, որ Ներդրված Կապիտալ*1.12 բաղադրիչի մասով (բայց ոչ Գնման Գնի որևէ այլ </w:t>
            </w:r>
            <w:r w:rsidRPr="00B178BB">
              <w:rPr>
                <w:rFonts w:asciiTheme="majorHAnsi" w:hAnsiTheme="majorHAnsi" w:cstheme="majorHAnsi"/>
                <w:lang w:val="hy-AM"/>
              </w:rPr>
              <w:lastRenderedPageBreak/>
              <w:t>բաղադրիչի մասով) Գնման Գինը պետք է 1%-ով նվազեցվի 28.25%*(1-DFn)-ից ցածր ՀՕԳ-ի յուրաքանչյուր տոկոսի համար, որտեղ DFn-ն այն n տարվա դեգրադացման ցուցանիշն է, որում կատարվում է վճարումը, ինչպես ներկայացված է ներքոնշյալ աղյուսակում` հաշվարկված դադարեցման ամսաթվին՝ բացառությամբ այն դեպքերի, երբ այդպիսի նվազեցումը առաջացել է Կառավարության Կետանցի Դեպքի հետևանքով կամ Կառավարության Կետանցի Դեպքը նպաստել է դրան (և պայմանով, որ եթե այդպիսի գումարը զրոյից փոքր լինի, ապա այն կհամարվի զրո)՝</w:t>
            </w:r>
          </w:p>
          <w:tbl>
            <w:tblPr>
              <w:tblStyle w:val="TableGrid"/>
              <w:tblW w:w="0" w:type="auto"/>
              <w:tblInd w:w="720" w:type="dxa"/>
              <w:tblLook w:val="04A0" w:firstRow="1" w:lastRow="0" w:firstColumn="1" w:lastColumn="0" w:noHBand="0" w:noVBand="1"/>
            </w:tblPr>
            <w:tblGrid>
              <w:gridCol w:w="1949"/>
              <w:gridCol w:w="1113"/>
            </w:tblGrid>
            <w:tr w:rsidR="0085583D" w:rsidRPr="000748E1" w14:paraId="1FB5AEF2" w14:textId="77777777" w:rsidTr="00870613">
              <w:tc>
                <w:tcPr>
                  <w:tcW w:w="2651" w:type="dxa"/>
                </w:tcPr>
                <w:p w14:paraId="648012F9"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Շահագործման</w:t>
                  </w:r>
                </w:p>
                <w:p w14:paraId="395EC77D" w14:textId="7C4845DB"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w:t>
                  </w:r>
                </w:p>
              </w:tc>
              <w:tc>
                <w:tcPr>
                  <w:tcW w:w="2651" w:type="dxa"/>
                </w:tcPr>
                <w:p w14:paraId="0417CA39"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DF</w:t>
                  </w:r>
                </w:p>
              </w:tc>
            </w:tr>
            <w:tr w:rsidR="0085583D" w:rsidRPr="000748E1" w14:paraId="1E54CC77" w14:textId="77777777" w:rsidTr="00870613">
              <w:tc>
                <w:tcPr>
                  <w:tcW w:w="2651" w:type="dxa"/>
                </w:tcPr>
                <w:p w14:paraId="18054346" w14:textId="46C84C14"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w:t>
                  </w:r>
                </w:p>
              </w:tc>
              <w:tc>
                <w:tcPr>
                  <w:tcW w:w="2651" w:type="dxa"/>
                </w:tcPr>
                <w:p w14:paraId="1CF2813D"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3%</w:t>
                  </w:r>
                </w:p>
              </w:tc>
            </w:tr>
            <w:tr w:rsidR="0085583D" w:rsidRPr="000748E1" w14:paraId="3A18BB44" w14:textId="77777777" w:rsidTr="00870613">
              <w:tc>
                <w:tcPr>
                  <w:tcW w:w="2651" w:type="dxa"/>
                </w:tcPr>
                <w:p w14:paraId="3634B9C3" w14:textId="5FB46A54"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2</w:t>
                  </w:r>
                </w:p>
              </w:tc>
              <w:tc>
                <w:tcPr>
                  <w:tcW w:w="2651" w:type="dxa"/>
                </w:tcPr>
                <w:p w14:paraId="1FC74116"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3.5%</w:t>
                  </w:r>
                </w:p>
              </w:tc>
            </w:tr>
            <w:tr w:rsidR="0085583D" w:rsidRPr="000748E1" w14:paraId="1552CD49" w14:textId="77777777" w:rsidTr="00870613">
              <w:tc>
                <w:tcPr>
                  <w:tcW w:w="2651" w:type="dxa"/>
                </w:tcPr>
                <w:p w14:paraId="61D4E41C" w14:textId="50FCD066"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3</w:t>
                  </w:r>
                </w:p>
              </w:tc>
              <w:tc>
                <w:tcPr>
                  <w:tcW w:w="2651" w:type="dxa"/>
                </w:tcPr>
                <w:p w14:paraId="3F400028"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4.0%</w:t>
                  </w:r>
                </w:p>
              </w:tc>
            </w:tr>
            <w:tr w:rsidR="0085583D" w:rsidRPr="000748E1" w14:paraId="5C044F72" w14:textId="77777777" w:rsidTr="00870613">
              <w:tc>
                <w:tcPr>
                  <w:tcW w:w="2651" w:type="dxa"/>
                </w:tcPr>
                <w:p w14:paraId="249A1953" w14:textId="500D8F4A"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4</w:t>
                  </w:r>
                </w:p>
              </w:tc>
              <w:tc>
                <w:tcPr>
                  <w:tcW w:w="2651" w:type="dxa"/>
                </w:tcPr>
                <w:p w14:paraId="46CA5AA5"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4.5%</w:t>
                  </w:r>
                </w:p>
              </w:tc>
            </w:tr>
            <w:tr w:rsidR="0085583D" w:rsidRPr="000748E1" w14:paraId="061342AB" w14:textId="77777777" w:rsidTr="00870613">
              <w:tc>
                <w:tcPr>
                  <w:tcW w:w="2651" w:type="dxa"/>
                </w:tcPr>
                <w:p w14:paraId="2C68AAA6" w14:textId="583543AF"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5</w:t>
                  </w:r>
                </w:p>
              </w:tc>
              <w:tc>
                <w:tcPr>
                  <w:tcW w:w="2651" w:type="dxa"/>
                </w:tcPr>
                <w:p w14:paraId="46675ACD"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5.0%</w:t>
                  </w:r>
                </w:p>
              </w:tc>
            </w:tr>
            <w:tr w:rsidR="0085583D" w:rsidRPr="000748E1" w14:paraId="474D2CB4" w14:textId="77777777" w:rsidTr="00870613">
              <w:tc>
                <w:tcPr>
                  <w:tcW w:w="2651" w:type="dxa"/>
                </w:tcPr>
                <w:p w14:paraId="2BF14595" w14:textId="19F3A54E"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6</w:t>
                  </w:r>
                </w:p>
              </w:tc>
              <w:tc>
                <w:tcPr>
                  <w:tcW w:w="2651" w:type="dxa"/>
                </w:tcPr>
                <w:p w14:paraId="62072617"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5.5%</w:t>
                  </w:r>
                </w:p>
              </w:tc>
            </w:tr>
            <w:tr w:rsidR="0085583D" w:rsidRPr="000748E1" w14:paraId="14FD30AA" w14:textId="77777777" w:rsidTr="00870613">
              <w:tc>
                <w:tcPr>
                  <w:tcW w:w="2651" w:type="dxa"/>
                </w:tcPr>
                <w:p w14:paraId="76B8C1E4" w14:textId="57F4B2B3"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7</w:t>
                  </w:r>
                </w:p>
              </w:tc>
              <w:tc>
                <w:tcPr>
                  <w:tcW w:w="2651" w:type="dxa"/>
                </w:tcPr>
                <w:p w14:paraId="28F33321"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6.0%</w:t>
                  </w:r>
                </w:p>
              </w:tc>
            </w:tr>
            <w:tr w:rsidR="0085583D" w:rsidRPr="000748E1" w14:paraId="7CA29D47" w14:textId="77777777" w:rsidTr="00870613">
              <w:tc>
                <w:tcPr>
                  <w:tcW w:w="2651" w:type="dxa"/>
                </w:tcPr>
                <w:p w14:paraId="50409BA9" w14:textId="43DA451B"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lastRenderedPageBreak/>
                    <w:t>Տարի 8</w:t>
                  </w:r>
                </w:p>
              </w:tc>
              <w:tc>
                <w:tcPr>
                  <w:tcW w:w="2651" w:type="dxa"/>
                </w:tcPr>
                <w:p w14:paraId="59A07B2F"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6.5%</w:t>
                  </w:r>
                </w:p>
              </w:tc>
            </w:tr>
            <w:tr w:rsidR="0085583D" w:rsidRPr="000748E1" w14:paraId="470CF863" w14:textId="77777777" w:rsidTr="00870613">
              <w:tc>
                <w:tcPr>
                  <w:tcW w:w="2651" w:type="dxa"/>
                </w:tcPr>
                <w:p w14:paraId="05789985" w14:textId="7B86A190"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9</w:t>
                  </w:r>
                </w:p>
              </w:tc>
              <w:tc>
                <w:tcPr>
                  <w:tcW w:w="2651" w:type="dxa"/>
                </w:tcPr>
                <w:p w14:paraId="7EA62601"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7.0%</w:t>
                  </w:r>
                </w:p>
              </w:tc>
            </w:tr>
            <w:tr w:rsidR="0085583D" w:rsidRPr="000748E1" w14:paraId="3CC3188E" w14:textId="77777777" w:rsidTr="00870613">
              <w:tc>
                <w:tcPr>
                  <w:tcW w:w="2651" w:type="dxa"/>
                </w:tcPr>
                <w:p w14:paraId="57A1C9E7" w14:textId="6FD7EB78"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10</w:t>
                  </w:r>
                </w:p>
              </w:tc>
              <w:tc>
                <w:tcPr>
                  <w:tcW w:w="2651" w:type="dxa"/>
                </w:tcPr>
                <w:p w14:paraId="74CB77E2"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7.5%</w:t>
                  </w:r>
                </w:p>
              </w:tc>
            </w:tr>
            <w:tr w:rsidR="0085583D" w:rsidRPr="000748E1" w14:paraId="4256F1FD" w14:textId="77777777" w:rsidTr="00870613">
              <w:tc>
                <w:tcPr>
                  <w:tcW w:w="2651" w:type="dxa"/>
                </w:tcPr>
                <w:p w14:paraId="2391D861" w14:textId="5ACB17C5"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11</w:t>
                  </w:r>
                </w:p>
              </w:tc>
              <w:tc>
                <w:tcPr>
                  <w:tcW w:w="2651" w:type="dxa"/>
                </w:tcPr>
                <w:p w14:paraId="2D26BE15"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8.0%</w:t>
                  </w:r>
                </w:p>
              </w:tc>
            </w:tr>
            <w:tr w:rsidR="0085583D" w:rsidRPr="000748E1" w14:paraId="668CA239" w14:textId="77777777" w:rsidTr="00870613">
              <w:tc>
                <w:tcPr>
                  <w:tcW w:w="2651" w:type="dxa"/>
                </w:tcPr>
                <w:p w14:paraId="1C8E3FE5" w14:textId="1AAF93D6"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12</w:t>
                  </w:r>
                </w:p>
              </w:tc>
              <w:tc>
                <w:tcPr>
                  <w:tcW w:w="2651" w:type="dxa"/>
                </w:tcPr>
                <w:p w14:paraId="1835E486"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8.5%</w:t>
                  </w:r>
                </w:p>
              </w:tc>
            </w:tr>
            <w:tr w:rsidR="0085583D" w:rsidRPr="000748E1" w14:paraId="5108E8CE" w14:textId="77777777" w:rsidTr="00870613">
              <w:tc>
                <w:tcPr>
                  <w:tcW w:w="2651" w:type="dxa"/>
                </w:tcPr>
                <w:p w14:paraId="3C3851BA" w14:textId="0A45BC75"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13</w:t>
                  </w:r>
                </w:p>
              </w:tc>
              <w:tc>
                <w:tcPr>
                  <w:tcW w:w="2651" w:type="dxa"/>
                </w:tcPr>
                <w:p w14:paraId="57A4316C"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9.0%</w:t>
                  </w:r>
                </w:p>
              </w:tc>
            </w:tr>
            <w:tr w:rsidR="0085583D" w:rsidRPr="000748E1" w14:paraId="60C794A9" w14:textId="77777777" w:rsidTr="00870613">
              <w:tc>
                <w:tcPr>
                  <w:tcW w:w="2651" w:type="dxa"/>
                </w:tcPr>
                <w:p w14:paraId="5DD8083E" w14:textId="5FCB70E9"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14</w:t>
                  </w:r>
                </w:p>
              </w:tc>
              <w:tc>
                <w:tcPr>
                  <w:tcW w:w="2651" w:type="dxa"/>
                </w:tcPr>
                <w:p w14:paraId="43C11175"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9.5%</w:t>
                  </w:r>
                </w:p>
              </w:tc>
            </w:tr>
            <w:tr w:rsidR="0085583D" w:rsidRPr="000748E1" w14:paraId="51C206B7" w14:textId="77777777" w:rsidTr="00870613">
              <w:tc>
                <w:tcPr>
                  <w:tcW w:w="2651" w:type="dxa"/>
                </w:tcPr>
                <w:p w14:paraId="639F0B75" w14:textId="016964F2"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15</w:t>
                  </w:r>
                </w:p>
              </w:tc>
              <w:tc>
                <w:tcPr>
                  <w:tcW w:w="2651" w:type="dxa"/>
                </w:tcPr>
                <w:p w14:paraId="67876F34"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10.0%</w:t>
                  </w:r>
                </w:p>
              </w:tc>
            </w:tr>
            <w:tr w:rsidR="0085583D" w:rsidRPr="000748E1" w14:paraId="7F40D2CD" w14:textId="77777777" w:rsidTr="00870613">
              <w:tc>
                <w:tcPr>
                  <w:tcW w:w="2651" w:type="dxa"/>
                </w:tcPr>
                <w:p w14:paraId="1B8878BE" w14:textId="2A62F20D"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16</w:t>
                  </w:r>
                </w:p>
              </w:tc>
              <w:tc>
                <w:tcPr>
                  <w:tcW w:w="2651" w:type="dxa"/>
                </w:tcPr>
                <w:p w14:paraId="5D8CD7D4"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10.5%</w:t>
                  </w:r>
                </w:p>
              </w:tc>
            </w:tr>
            <w:tr w:rsidR="0085583D" w:rsidRPr="000748E1" w14:paraId="216C2859" w14:textId="77777777" w:rsidTr="00870613">
              <w:tc>
                <w:tcPr>
                  <w:tcW w:w="2651" w:type="dxa"/>
                </w:tcPr>
                <w:p w14:paraId="74E40D29" w14:textId="6A487B31"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17</w:t>
                  </w:r>
                </w:p>
              </w:tc>
              <w:tc>
                <w:tcPr>
                  <w:tcW w:w="2651" w:type="dxa"/>
                </w:tcPr>
                <w:p w14:paraId="6BD9E67D"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11.0%</w:t>
                  </w:r>
                </w:p>
              </w:tc>
            </w:tr>
            <w:tr w:rsidR="0085583D" w:rsidRPr="000748E1" w14:paraId="551FA387" w14:textId="77777777" w:rsidTr="00870613">
              <w:tc>
                <w:tcPr>
                  <w:tcW w:w="2651" w:type="dxa"/>
                </w:tcPr>
                <w:p w14:paraId="4D549734" w14:textId="5605767D"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18</w:t>
                  </w:r>
                </w:p>
              </w:tc>
              <w:tc>
                <w:tcPr>
                  <w:tcW w:w="2651" w:type="dxa"/>
                </w:tcPr>
                <w:p w14:paraId="41397A8F"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11.5%</w:t>
                  </w:r>
                </w:p>
              </w:tc>
            </w:tr>
            <w:tr w:rsidR="0085583D" w:rsidRPr="000748E1" w14:paraId="162FC6E8" w14:textId="77777777" w:rsidTr="00870613">
              <w:tc>
                <w:tcPr>
                  <w:tcW w:w="2651" w:type="dxa"/>
                </w:tcPr>
                <w:p w14:paraId="39D15B3E" w14:textId="05D5EF6F"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19</w:t>
                  </w:r>
                </w:p>
              </w:tc>
              <w:tc>
                <w:tcPr>
                  <w:tcW w:w="2651" w:type="dxa"/>
                </w:tcPr>
                <w:p w14:paraId="2FA63443"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12.0%</w:t>
                  </w:r>
                </w:p>
              </w:tc>
            </w:tr>
            <w:tr w:rsidR="0085583D" w:rsidRPr="000748E1" w14:paraId="0758C10E" w14:textId="77777777" w:rsidTr="00870613">
              <w:tc>
                <w:tcPr>
                  <w:tcW w:w="2651" w:type="dxa"/>
                </w:tcPr>
                <w:p w14:paraId="41EE8095" w14:textId="017D5C75"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Տարի 20</w:t>
                  </w:r>
                </w:p>
              </w:tc>
              <w:tc>
                <w:tcPr>
                  <w:tcW w:w="2651" w:type="dxa"/>
                </w:tcPr>
                <w:p w14:paraId="75C7A6D9" w14:textId="77777777" w:rsidR="0085583D" w:rsidRPr="00B178BB" w:rsidRDefault="0085583D" w:rsidP="0085583D">
                  <w:pPr>
                    <w:pStyle w:val="BodyText"/>
                    <w:spacing w:after="0"/>
                    <w:jc w:val="left"/>
                    <w:rPr>
                      <w:rFonts w:asciiTheme="majorHAnsi" w:hAnsiTheme="majorHAnsi" w:cstheme="majorHAnsi"/>
                      <w:lang w:val="hy-AM"/>
                    </w:rPr>
                  </w:pPr>
                  <w:r w:rsidRPr="00B178BB">
                    <w:rPr>
                      <w:rFonts w:asciiTheme="majorHAnsi" w:hAnsiTheme="majorHAnsi" w:cstheme="majorHAnsi"/>
                      <w:lang w:val="hy-AM"/>
                    </w:rPr>
                    <w:t>12.5%</w:t>
                  </w:r>
                </w:p>
              </w:tc>
            </w:tr>
          </w:tbl>
          <w:p w14:paraId="53098DFF" w14:textId="043DE2BF" w:rsidR="0085583D" w:rsidRPr="00B178BB" w:rsidRDefault="00870613" w:rsidP="0085583D">
            <w:pPr>
              <w:pStyle w:val="BodyText"/>
              <w:jc w:val="left"/>
              <w:rPr>
                <w:rFonts w:asciiTheme="majorHAnsi" w:hAnsiTheme="majorHAnsi" w:cstheme="majorHAnsi"/>
                <w:lang w:val="hy-AM"/>
              </w:rPr>
            </w:pPr>
            <w:r w:rsidRPr="00B178BB">
              <w:rPr>
                <w:rFonts w:asciiTheme="majorHAnsi" w:hAnsiTheme="majorHAnsi" w:cstheme="majorHAnsi"/>
                <w:lang w:val="hy-AM"/>
              </w:rPr>
              <w:t>«Կառավարության Կետանցի Դեպքի Գնման Գին»։</w:t>
            </w:r>
            <w:r w:rsidRPr="00B178BB">
              <w:rPr>
                <w:rFonts w:asciiTheme="majorHAnsi" w:hAnsiTheme="majorHAnsi" w:cstheme="majorHAnsi"/>
                <w:b/>
                <w:lang w:val="hy-AM"/>
              </w:rPr>
              <w:t xml:space="preserve"> </w:t>
            </w:r>
          </w:p>
        </w:tc>
        <w:tc>
          <w:tcPr>
            <w:tcW w:w="4116" w:type="dxa"/>
          </w:tcPr>
          <w:p w14:paraId="29840072" w14:textId="67B4572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Limb (b) of the calculation must include the Senior Debt outstanding at the date of payment of the Purchase Price, not as at the date of termination of the GSA. </w:t>
            </w:r>
          </w:p>
          <w:p w14:paraId="1A1920A0" w14:textId="59D7E71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deduction of insurance proceeds in the calculation can only be to the extent there is certainty of payment in the near future.</w:t>
            </w:r>
          </w:p>
          <w:p w14:paraId="548494B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Any test relating to the asset condition must not result in the Lenders not being repaid Senior Debt. For this reason, the test relating to the condition of assets </w:t>
            </w:r>
            <w:r w:rsidRPr="00B178BB">
              <w:rPr>
                <w:rFonts w:asciiTheme="majorHAnsi" w:hAnsiTheme="majorHAnsi" w:cstheme="majorHAnsi"/>
              </w:rPr>
              <w:lastRenderedPageBreak/>
              <w:t xml:space="preserve">applies to the Committed Equity component only. The change from a 13% CUF test to the detailed test included  results from additional information on the technical performance of the Plant. </w:t>
            </w:r>
          </w:p>
          <w:p w14:paraId="5AAB393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timing of payment is addressed in paragraph 6.</w:t>
            </w:r>
          </w:p>
          <w:p w14:paraId="49AB268E" w14:textId="630E513F" w:rsidR="00870613" w:rsidRPr="00B178BB" w:rsidRDefault="0087061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(b) ենթապարբերության համաձայն կատարվող հաշվարկում պետք է ներառվի Գնման Գինը վճարելու օրվա դրությամբ և ոչ թե ԿԱՀ լուծելու օրվա դրությամբ վճարման ենթակա Ավագ Վարկային Պարտավորությունների չափը։ </w:t>
            </w:r>
          </w:p>
          <w:p w14:paraId="4EA939DE" w14:textId="77777777" w:rsidR="00870613" w:rsidRPr="00B178BB" w:rsidRDefault="00870613" w:rsidP="00647409">
            <w:pPr>
              <w:pStyle w:val="BodyText"/>
              <w:jc w:val="left"/>
              <w:rPr>
                <w:rFonts w:asciiTheme="majorHAnsi" w:hAnsiTheme="majorHAnsi" w:cstheme="majorHAnsi"/>
                <w:lang w:val="hy-AM"/>
              </w:rPr>
            </w:pPr>
            <w:r w:rsidRPr="00B178BB">
              <w:rPr>
                <w:rFonts w:asciiTheme="majorHAnsi" w:hAnsiTheme="majorHAnsi" w:cstheme="majorHAnsi"/>
                <w:lang w:val="hy-AM"/>
              </w:rPr>
              <w:t>Հաշվարկը կատարելիս ապահովագրական հատուցումները կարող են նվազեցվել միայն այն դեպքում, եթե կա մոտալուտ ապագայում դրանց վճարման մեծ հավանականություն։</w:t>
            </w:r>
          </w:p>
          <w:p w14:paraId="374FC8A9" w14:textId="692819C2" w:rsidR="00870613" w:rsidRPr="00B178BB" w:rsidRDefault="0087061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Գույքի վիճակի վերաբերյալ որևիցե պայման չպետք է հանգեցնի այնպիսի իրավիճակի, որում Վարկատուներն ի վիճակի </w:t>
            </w:r>
            <w:r w:rsidR="006D3014" w:rsidRPr="00B178BB">
              <w:rPr>
                <w:rFonts w:asciiTheme="majorHAnsi" w:hAnsiTheme="majorHAnsi" w:cstheme="majorHAnsi"/>
                <w:lang w:val="hy-AM"/>
              </w:rPr>
              <w:t>չեն լինի</w:t>
            </w:r>
            <w:r w:rsidRPr="00B178BB">
              <w:rPr>
                <w:rFonts w:asciiTheme="majorHAnsi" w:hAnsiTheme="majorHAnsi" w:cstheme="majorHAnsi"/>
                <w:lang w:val="hy-AM"/>
              </w:rPr>
              <w:t xml:space="preserve"> ստանալ Ավագ </w:t>
            </w:r>
            <w:r w:rsidRPr="00B178BB">
              <w:rPr>
                <w:rFonts w:asciiTheme="majorHAnsi" w:hAnsiTheme="majorHAnsi" w:cstheme="majorHAnsi"/>
                <w:lang w:val="hy-AM"/>
              </w:rPr>
              <w:lastRenderedPageBreak/>
              <w:t>Վարկային Պարտավորությունների համաձայն վճարման ենթակա գումարները։ Այդ իսկ պատճառով գույքի վիճակի վերաբերյալ պայմանները պետք է կիրառելի լինեն միայն Ներդրված Կապիտալի բաղադրիչի մասով։</w:t>
            </w:r>
            <w:r w:rsidR="00837C71" w:rsidRPr="00B178BB">
              <w:rPr>
                <w:rFonts w:asciiTheme="majorHAnsi" w:hAnsiTheme="majorHAnsi" w:cstheme="majorHAnsi"/>
                <w:lang w:val="hy-AM"/>
              </w:rPr>
              <w:t xml:space="preserve"> 13% ՀՕԳ-ով պայմանավորված գույքի վիճակի գնահատման  չափորոշիչը փոխարինվել է ավելի ընդլայնված չափորոշիչներով, որոնք վերցված են և հենվում են Կայանի տեխնիկական ցուցանիշների վերաբերյալ լրացուցիչ տեղեկությունների վրա։ </w:t>
            </w:r>
          </w:p>
          <w:p w14:paraId="71E3EE31" w14:textId="450DF29D" w:rsidR="00837C71" w:rsidRPr="00B178BB" w:rsidRDefault="00837C71"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Վճարման ժամկետները կարգավորվում են 6-րդ պարբերությունում։ </w:t>
            </w:r>
          </w:p>
          <w:p w14:paraId="1A0D0FE4" w14:textId="77777777" w:rsidR="00870613" w:rsidRPr="00B178BB" w:rsidRDefault="00870613" w:rsidP="00647409">
            <w:pPr>
              <w:pStyle w:val="BodyText"/>
              <w:jc w:val="left"/>
              <w:rPr>
                <w:rFonts w:asciiTheme="majorHAnsi" w:hAnsiTheme="majorHAnsi" w:cstheme="majorHAnsi"/>
                <w:lang w:val="hy-AM"/>
              </w:rPr>
            </w:pPr>
          </w:p>
          <w:p w14:paraId="2B980C1E" w14:textId="77777777" w:rsidR="00870613" w:rsidRPr="00B178BB" w:rsidRDefault="00870613" w:rsidP="00647409">
            <w:pPr>
              <w:pStyle w:val="BodyText"/>
              <w:jc w:val="left"/>
              <w:rPr>
                <w:rFonts w:asciiTheme="majorHAnsi" w:hAnsiTheme="majorHAnsi" w:cstheme="majorHAnsi"/>
                <w:lang w:val="hy-AM"/>
              </w:rPr>
            </w:pPr>
          </w:p>
          <w:p w14:paraId="19F8C421" w14:textId="77777777" w:rsidR="00870613" w:rsidRPr="00B178BB" w:rsidRDefault="00870613" w:rsidP="00647409">
            <w:pPr>
              <w:pStyle w:val="BodyText"/>
              <w:jc w:val="left"/>
              <w:rPr>
                <w:rFonts w:asciiTheme="majorHAnsi" w:hAnsiTheme="majorHAnsi" w:cstheme="majorHAnsi"/>
                <w:lang w:val="hy-AM"/>
              </w:rPr>
            </w:pPr>
          </w:p>
          <w:p w14:paraId="6B6C9BAD" w14:textId="77777777" w:rsidR="00870613" w:rsidRPr="00B178BB" w:rsidRDefault="00870613" w:rsidP="00647409">
            <w:pPr>
              <w:pStyle w:val="BodyText"/>
              <w:jc w:val="left"/>
              <w:rPr>
                <w:rFonts w:asciiTheme="majorHAnsi" w:hAnsiTheme="majorHAnsi" w:cstheme="majorHAnsi"/>
                <w:lang w:val="hy-AM"/>
              </w:rPr>
            </w:pPr>
          </w:p>
          <w:p w14:paraId="3C63D04F" w14:textId="77777777" w:rsidR="00870613" w:rsidRPr="00B178BB" w:rsidRDefault="00870613" w:rsidP="00647409">
            <w:pPr>
              <w:pStyle w:val="BodyText"/>
              <w:jc w:val="left"/>
              <w:rPr>
                <w:rFonts w:asciiTheme="majorHAnsi" w:hAnsiTheme="majorHAnsi" w:cstheme="majorHAnsi"/>
                <w:lang w:val="hy-AM"/>
              </w:rPr>
            </w:pPr>
          </w:p>
          <w:p w14:paraId="1E2BE8FC" w14:textId="77777777" w:rsidR="00870613" w:rsidRPr="00B178BB" w:rsidRDefault="00870613" w:rsidP="00647409">
            <w:pPr>
              <w:pStyle w:val="BodyText"/>
              <w:jc w:val="left"/>
              <w:rPr>
                <w:rFonts w:asciiTheme="majorHAnsi" w:hAnsiTheme="majorHAnsi" w:cstheme="majorHAnsi"/>
                <w:lang w:val="hy-AM"/>
              </w:rPr>
            </w:pPr>
          </w:p>
          <w:p w14:paraId="2D466DEE" w14:textId="77777777" w:rsidR="00870613" w:rsidRPr="00B178BB" w:rsidRDefault="00870613" w:rsidP="00647409">
            <w:pPr>
              <w:pStyle w:val="BodyText"/>
              <w:jc w:val="left"/>
              <w:rPr>
                <w:rFonts w:asciiTheme="majorHAnsi" w:hAnsiTheme="majorHAnsi" w:cstheme="majorHAnsi"/>
                <w:lang w:val="hy-AM"/>
              </w:rPr>
            </w:pPr>
          </w:p>
          <w:p w14:paraId="6483A13F" w14:textId="77777777" w:rsidR="00870613" w:rsidRPr="00B178BB" w:rsidRDefault="00870613" w:rsidP="00647409">
            <w:pPr>
              <w:pStyle w:val="BodyText"/>
              <w:jc w:val="left"/>
              <w:rPr>
                <w:rFonts w:asciiTheme="majorHAnsi" w:hAnsiTheme="majorHAnsi" w:cstheme="majorHAnsi"/>
                <w:lang w:val="hy-AM"/>
              </w:rPr>
            </w:pPr>
          </w:p>
          <w:p w14:paraId="41E351D3" w14:textId="77777777" w:rsidR="00870613" w:rsidRPr="00B178BB" w:rsidRDefault="00870613" w:rsidP="00647409">
            <w:pPr>
              <w:pStyle w:val="BodyText"/>
              <w:jc w:val="left"/>
              <w:rPr>
                <w:rFonts w:asciiTheme="majorHAnsi" w:hAnsiTheme="majorHAnsi" w:cstheme="majorHAnsi"/>
                <w:lang w:val="hy-AM"/>
              </w:rPr>
            </w:pPr>
          </w:p>
          <w:p w14:paraId="1D0DF594" w14:textId="77777777" w:rsidR="00870613" w:rsidRPr="00B178BB" w:rsidRDefault="00870613" w:rsidP="00647409">
            <w:pPr>
              <w:pStyle w:val="BodyText"/>
              <w:jc w:val="left"/>
              <w:rPr>
                <w:rFonts w:asciiTheme="majorHAnsi" w:hAnsiTheme="majorHAnsi" w:cstheme="majorHAnsi"/>
                <w:lang w:val="hy-AM"/>
              </w:rPr>
            </w:pPr>
          </w:p>
          <w:p w14:paraId="7A05C332" w14:textId="77777777" w:rsidR="00870613" w:rsidRPr="00B178BB" w:rsidRDefault="00870613" w:rsidP="00647409">
            <w:pPr>
              <w:pStyle w:val="BodyText"/>
              <w:jc w:val="left"/>
              <w:rPr>
                <w:rFonts w:asciiTheme="majorHAnsi" w:hAnsiTheme="majorHAnsi" w:cstheme="majorHAnsi"/>
                <w:lang w:val="hy-AM"/>
              </w:rPr>
            </w:pPr>
          </w:p>
          <w:p w14:paraId="740DF42B" w14:textId="77777777" w:rsidR="00870613" w:rsidRPr="00B178BB" w:rsidRDefault="00870613" w:rsidP="00647409">
            <w:pPr>
              <w:pStyle w:val="BodyText"/>
              <w:jc w:val="left"/>
              <w:rPr>
                <w:rFonts w:asciiTheme="majorHAnsi" w:hAnsiTheme="majorHAnsi" w:cstheme="majorHAnsi"/>
                <w:lang w:val="hy-AM"/>
              </w:rPr>
            </w:pPr>
          </w:p>
          <w:p w14:paraId="2A14FFFD" w14:textId="77777777" w:rsidR="00870613" w:rsidRPr="00B178BB" w:rsidRDefault="00870613" w:rsidP="00647409">
            <w:pPr>
              <w:pStyle w:val="BodyText"/>
              <w:jc w:val="left"/>
              <w:rPr>
                <w:rFonts w:asciiTheme="majorHAnsi" w:hAnsiTheme="majorHAnsi" w:cstheme="majorHAnsi"/>
                <w:lang w:val="hy-AM"/>
              </w:rPr>
            </w:pPr>
          </w:p>
          <w:p w14:paraId="174888D4" w14:textId="77777777" w:rsidR="00870613" w:rsidRPr="00B178BB" w:rsidRDefault="00870613" w:rsidP="00647409">
            <w:pPr>
              <w:pStyle w:val="BodyText"/>
              <w:jc w:val="left"/>
              <w:rPr>
                <w:rFonts w:asciiTheme="majorHAnsi" w:hAnsiTheme="majorHAnsi" w:cstheme="majorHAnsi"/>
                <w:lang w:val="hy-AM"/>
              </w:rPr>
            </w:pPr>
          </w:p>
          <w:p w14:paraId="5B519597" w14:textId="77777777" w:rsidR="00870613" w:rsidRPr="00B178BB" w:rsidRDefault="00870613" w:rsidP="00647409">
            <w:pPr>
              <w:pStyle w:val="BodyText"/>
              <w:jc w:val="left"/>
              <w:rPr>
                <w:rFonts w:asciiTheme="majorHAnsi" w:hAnsiTheme="majorHAnsi" w:cstheme="majorHAnsi"/>
                <w:lang w:val="hy-AM"/>
              </w:rPr>
            </w:pPr>
          </w:p>
          <w:p w14:paraId="57BB8514" w14:textId="77777777" w:rsidR="00870613" w:rsidRPr="00B178BB" w:rsidRDefault="00870613" w:rsidP="00647409">
            <w:pPr>
              <w:pStyle w:val="BodyText"/>
              <w:jc w:val="left"/>
              <w:rPr>
                <w:rFonts w:asciiTheme="majorHAnsi" w:hAnsiTheme="majorHAnsi" w:cstheme="majorHAnsi"/>
                <w:lang w:val="hy-AM"/>
              </w:rPr>
            </w:pPr>
          </w:p>
          <w:p w14:paraId="30B93613" w14:textId="77777777" w:rsidR="00870613" w:rsidRPr="00B178BB" w:rsidRDefault="00870613" w:rsidP="00647409">
            <w:pPr>
              <w:pStyle w:val="BodyText"/>
              <w:jc w:val="left"/>
              <w:rPr>
                <w:rFonts w:asciiTheme="majorHAnsi" w:hAnsiTheme="majorHAnsi" w:cstheme="majorHAnsi"/>
                <w:lang w:val="hy-AM"/>
              </w:rPr>
            </w:pPr>
          </w:p>
          <w:p w14:paraId="6873239A" w14:textId="77777777" w:rsidR="00870613" w:rsidRPr="00B178BB" w:rsidRDefault="00870613" w:rsidP="00647409">
            <w:pPr>
              <w:pStyle w:val="BodyText"/>
              <w:jc w:val="left"/>
              <w:rPr>
                <w:rFonts w:asciiTheme="majorHAnsi" w:hAnsiTheme="majorHAnsi" w:cstheme="majorHAnsi"/>
                <w:lang w:val="hy-AM"/>
              </w:rPr>
            </w:pPr>
          </w:p>
          <w:p w14:paraId="47EDA078" w14:textId="77777777" w:rsidR="00870613" w:rsidRPr="00B178BB" w:rsidRDefault="00870613" w:rsidP="00647409">
            <w:pPr>
              <w:pStyle w:val="BodyText"/>
              <w:jc w:val="left"/>
              <w:rPr>
                <w:rFonts w:asciiTheme="majorHAnsi" w:hAnsiTheme="majorHAnsi" w:cstheme="majorHAnsi"/>
                <w:lang w:val="hy-AM"/>
              </w:rPr>
            </w:pPr>
          </w:p>
          <w:p w14:paraId="33DF29C6" w14:textId="77777777" w:rsidR="00870613" w:rsidRPr="00B178BB" w:rsidRDefault="00870613" w:rsidP="00647409">
            <w:pPr>
              <w:pStyle w:val="BodyText"/>
              <w:jc w:val="left"/>
              <w:rPr>
                <w:rFonts w:asciiTheme="majorHAnsi" w:hAnsiTheme="majorHAnsi" w:cstheme="majorHAnsi"/>
                <w:lang w:val="hy-AM"/>
              </w:rPr>
            </w:pPr>
          </w:p>
          <w:p w14:paraId="0814C91D" w14:textId="77777777" w:rsidR="00870613" w:rsidRPr="00B178BB" w:rsidRDefault="00870613" w:rsidP="00647409">
            <w:pPr>
              <w:pStyle w:val="BodyText"/>
              <w:jc w:val="left"/>
              <w:rPr>
                <w:rFonts w:asciiTheme="majorHAnsi" w:hAnsiTheme="majorHAnsi" w:cstheme="majorHAnsi"/>
                <w:lang w:val="hy-AM"/>
              </w:rPr>
            </w:pPr>
          </w:p>
          <w:p w14:paraId="7B1B691B" w14:textId="77777777" w:rsidR="00870613" w:rsidRPr="00B178BB" w:rsidRDefault="00870613" w:rsidP="00647409">
            <w:pPr>
              <w:pStyle w:val="BodyText"/>
              <w:jc w:val="left"/>
              <w:rPr>
                <w:rFonts w:asciiTheme="majorHAnsi" w:hAnsiTheme="majorHAnsi" w:cstheme="majorHAnsi"/>
                <w:lang w:val="hy-AM"/>
              </w:rPr>
            </w:pPr>
          </w:p>
          <w:p w14:paraId="08433D52" w14:textId="77777777" w:rsidR="00870613" w:rsidRPr="00B178BB" w:rsidRDefault="00870613" w:rsidP="00647409">
            <w:pPr>
              <w:pStyle w:val="BodyText"/>
              <w:jc w:val="left"/>
              <w:rPr>
                <w:rFonts w:asciiTheme="majorHAnsi" w:hAnsiTheme="majorHAnsi" w:cstheme="majorHAnsi"/>
                <w:lang w:val="hy-AM"/>
              </w:rPr>
            </w:pPr>
          </w:p>
          <w:p w14:paraId="36F81283" w14:textId="77777777" w:rsidR="00870613" w:rsidRPr="00B178BB" w:rsidRDefault="00870613" w:rsidP="00647409">
            <w:pPr>
              <w:pStyle w:val="BodyText"/>
              <w:jc w:val="left"/>
              <w:rPr>
                <w:rFonts w:asciiTheme="majorHAnsi" w:hAnsiTheme="majorHAnsi" w:cstheme="majorHAnsi"/>
                <w:lang w:val="hy-AM"/>
              </w:rPr>
            </w:pPr>
          </w:p>
          <w:p w14:paraId="1B522E7C" w14:textId="77777777" w:rsidR="00870613" w:rsidRPr="00B178BB" w:rsidRDefault="00870613" w:rsidP="00647409">
            <w:pPr>
              <w:pStyle w:val="BodyText"/>
              <w:jc w:val="left"/>
              <w:rPr>
                <w:rFonts w:asciiTheme="majorHAnsi" w:hAnsiTheme="majorHAnsi" w:cstheme="majorHAnsi"/>
                <w:lang w:val="hy-AM"/>
              </w:rPr>
            </w:pPr>
          </w:p>
          <w:p w14:paraId="57DA634D" w14:textId="77777777" w:rsidR="00870613" w:rsidRPr="00B178BB" w:rsidRDefault="00870613" w:rsidP="00647409">
            <w:pPr>
              <w:pStyle w:val="BodyText"/>
              <w:jc w:val="left"/>
              <w:rPr>
                <w:rFonts w:asciiTheme="majorHAnsi" w:hAnsiTheme="majorHAnsi" w:cstheme="majorHAnsi"/>
                <w:lang w:val="hy-AM"/>
              </w:rPr>
            </w:pPr>
          </w:p>
          <w:p w14:paraId="6ABA6C6E" w14:textId="77777777" w:rsidR="00870613" w:rsidRPr="00B178BB" w:rsidRDefault="00870613" w:rsidP="00647409">
            <w:pPr>
              <w:pStyle w:val="BodyText"/>
              <w:jc w:val="left"/>
              <w:rPr>
                <w:rFonts w:asciiTheme="majorHAnsi" w:hAnsiTheme="majorHAnsi" w:cstheme="majorHAnsi"/>
                <w:lang w:val="hy-AM"/>
              </w:rPr>
            </w:pPr>
          </w:p>
          <w:p w14:paraId="7D12BB27" w14:textId="77777777" w:rsidR="00870613" w:rsidRPr="00B178BB" w:rsidRDefault="00870613" w:rsidP="00647409">
            <w:pPr>
              <w:pStyle w:val="BodyText"/>
              <w:jc w:val="left"/>
              <w:rPr>
                <w:rFonts w:asciiTheme="majorHAnsi" w:hAnsiTheme="majorHAnsi" w:cstheme="majorHAnsi"/>
                <w:lang w:val="hy-AM"/>
              </w:rPr>
            </w:pPr>
          </w:p>
          <w:p w14:paraId="01EF92A4" w14:textId="77777777" w:rsidR="00870613" w:rsidRPr="00B178BB" w:rsidRDefault="00870613" w:rsidP="00647409">
            <w:pPr>
              <w:pStyle w:val="BodyText"/>
              <w:jc w:val="left"/>
              <w:rPr>
                <w:rFonts w:asciiTheme="majorHAnsi" w:hAnsiTheme="majorHAnsi" w:cstheme="majorHAnsi"/>
                <w:lang w:val="hy-AM"/>
              </w:rPr>
            </w:pPr>
          </w:p>
          <w:p w14:paraId="385D7D1A" w14:textId="77777777" w:rsidR="00870613" w:rsidRPr="00B178BB" w:rsidRDefault="00870613" w:rsidP="00647409">
            <w:pPr>
              <w:pStyle w:val="BodyText"/>
              <w:jc w:val="left"/>
              <w:rPr>
                <w:rFonts w:asciiTheme="majorHAnsi" w:hAnsiTheme="majorHAnsi" w:cstheme="majorHAnsi"/>
                <w:lang w:val="hy-AM"/>
              </w:rPr>
            </w:pPr>
          </w:p>
          <w:p w14:paraId="43BF5C18" w14:textId="77777777" w:rsidR="00870613" w:rsidRPr="00B178BB" w:rsidRDefault="00870613" w:rsidP="00647409">
            <w:pPr>
              <w:pStyle w:val="BodyText"/>
              <w:jc w:val="left"/>
              <w:rPr>
                <w:rFonts w:asciiTheme="majorHAnsi" w:hAnsiTheme="majorHAnsi" w:cstheme="majorHAnsi"/>
                <w:lang w:val="hy-AM"/>
              </w:rPr>
            </w:pPr>
          </w:p>
          <w:p w14:paraId="6F79A54C" w14:textId="77777777" w:rsidR="00870613" w:rsidRPr="00B178BB" w:rsidRDefault="00870613" w:rsidP="00647409">
            <w:pPr>
              <w:pStyle w:val="BodyText"/>
              <w:jc w:val="left"/>
              <w:rPr>
                <w:rFonts w:asciiTheme="majorHAnsi" w:hAnsiTheme="majorHAnsi" w:cstheme="majorHAnsi"/>
                <w:lang w:val="hy-AM"/>
              </w:rPr>
            </w:pPr>
          </w:p>
          <w:p w14:paraId="0A424FB6" w14:textId="77777777" w:rsidR="00870613" w:rsidRPr="00B178BB" w:rsidRDefault="00870613" w:rsidP="00647409">
            <w:pPr>
              <w:pStyle w:val="BodyText"/>
              <w:jc w:val="left"/>
              <w:rPr>
                <w:rFonts w:asciiTheme="majorHAnsi" w:hAnsiTheme="majorHAnsi" w:cstheme="majorHAnsi"/>
                <w:lang w:val="hy-AM"/>
              </w:rPr>
            </w:pPr>
          </w:p>
          <w:p w14:paraId="24052361" w14:textId="77777777" w:rsidR="00870613" w:rsidRPr="00B178BB" w:rsidRDefault="00870613" w:rsidP="00647409">
            <w:pPr>
              <w:pStyle w:val="BodyText"/>
              <w:jc w:val="left"/>
              <w:rPr>
                <w:rFonts w:asciiTheme="majorHAnsi" w:hAnsiTheme="majorHAnsi" w:cstheme="majorHAnsi"/>
                <w:lang w:val="hy-AM"/>
              </w:rPr>
            </w:pPr>
          </w:p>
          <w:p w14:paraId="4208AB9A" w14:textId="77777777" w:rsidR="00870613" w:rsidRPr="00B178BB" w:rsidRDefault="00870613" w:rsidP="00647409">
            <w:pPr>
              <w:pStyle w:val="BodyText"/>
              <w:jc w:val="left"/>
              <w:rPr>
                <w:rFonts w:asciiTheme="majorHAnsi" w:hAnsiTheme="majorHAnsi" w:cstheme="majorHAnsi"/>
                <w:lang w:val="hy-AM"/>
              </w:rPr>
            </w:pPr>
          </w:p>
          <w:p w14:paraId="624C8914" w14:textId="77777777" w:rsidR="00870613" w:rsidRPr="00B178BB" w:rsidRDefault="00870613" w:rsidP="00647409">
            <w:pPr>
              <w:pStyle w:val="BodyText"/>
              <w:jc w:val="left"/>
              <w:rPr>
                <w:rFonts w:asciiTheme="majorHAnsi" w:hAnsiTheme="majorHAnsi" w:cstheme="majorHAnsi"/>
                <w:lang w:val="hy-AM"/>
              </w:rPr>
            </w:pPr>
          </w:p>
          <w:p w14:paraId="52E559EB" w14:textId="77777777" w:rsidR="00870613" w:rsidRPr="00B178BB" w:rsidRDefault="00870613" w:rsidP="00647409">
            <w:pPr>
              <w:pStyle w:val="BodyText"/>
              <w:jc w:val="left"/>
              <w:rPr>
                <w:rFonts w:asciiTheme="majorHAnsi" w:hAnsiTheme="majorHAnsi" w:cstheme="majorHAnsi"/>
                <w:lang w:val="hy-AM"/>
              </w:rPr>
            </w:pPr>
          </w:p>
          <w:p w14:paraId="1282D21D" w14:textId="77777777" w:rsidR="00870613" w:rsidRPr="00B178BB" w:rsidRDefault="00870613" w:rsidP="00647409">
            <w:pPr>
              <w:pStyle w:val="BodyText"/>
              <w:jc w:val="left"/>
              <w:rPr>
                <w:rFonts w:asciiTheme="majorHAnsi" w:hAnsiTheme="majorHAnsi" w:cstheme="majorHAnsi"/>
                <w:lang w:val="hy-AM"/>
              </w:rPr>
            </w:pPr>
          </w:p>
          <w:p w14:paraId="0C45A3C9" w14:textId="77777777" w:rsidR="00870613" w:rsidRPr="00B178BB" w:rsidRDefault="00870613" w:rsidP="00647409">
            <w:pPr>
              <w:pStyle w:val="BodyText"/>
              <w:jc w:val="left"/>
              <w:rPr>
                <w:rFonts w:asciiTheme="majorHAnsi" w:hAnsiTheme="majorHAnsi" w:cstheme="majorHAnsi"/>
                <w:lang w:val="hy-AM"/>
              </w:rPr>
            </w:pPr>
          </w:p>
          <w:p w14:paraId="6081A333" w14:textId="77777777" w:rsidR="00870613" w:rsidRPr="00B178BB" w:rsidRDefault="00870613" w:rsidP="00647409">
            <w:pPr>
              <w:pStyle w:val="BodyText"/>
              <w:jc w:val="left"/>
              <w:rPr>
                <w:rFonts w:asciiTheme="majorHAnsi" w:hAnsiTheme="majorHAnsi" w:cstheme="majorHAnsi"/>
                <w:lang w:val="hy-AM"/>
              </w:rPr>
            </w:pPr>
          </w:p>
          <w:p w14:paraId="1DCABA1C" w14:textId="77777777" w:rsidR="00870613" w:rsidRPr="00B178BB" w:rsidRDefault="00870613" w:rsidP="00647409">
            <w:pPr>
              <w:pStyle w:val="BodyText"/>
              <w:jc w:val="left"/>
              <w:rPr>
                <w:rFonts w:asciiTheme="majorHAnsi" w:hAnsiTheme="majorHAnsi" w:cstheme="majorHAnsi"/>
                <w:lang w:val="hy-AM"/>
              </w:rPr>
            </w:pPr>
          </w:p>
          <w:p w14:paraId="686069AB" w14:textId="77777777" w:rsidR="00870613" w:rsidRPr="00B178BB" w:rsidRDefault="00870613" w:rsidP="00647409">
            <w:pPr>
              <w:pStyle w:val="BodyText"/>
              <w:jc w:val="left"/>
              <w:rPr>
                <w:rFonts w:asciiTheme="majorHAnsi" w:hAnsiTheme="majorHAnsi" w:cstheme="majorHAnsi"/>
                <w:lang w:val="hy-AM"/>
              </w:rPr>
            </w:pPr>
          </w:p>
          <w:p w14:paraId="6BA1E05C" w14:textId="77777777" w:rsidR="00870613" w:rsidRPr="00B178BB" w:rsidRDefault="00870613" w:rsidP="00647409">
            <w:pPr>
              <w:pStyle w:val="BodyText"/>
              <w:jc w:val="left"/>
              <w:rPr>
                <w:rFonts w:asciiTheme="majorHAnsi" w:hAnsiTheme="majorHAnsi" w:cstheme="majorHAnsi"/>
                <w:lang w:val="hy-AM"/>
              </w:rPr>
            </w:pPr>
          </w:p>
          <w:p w14:paraId="1AA7B057" w14:textId="77777777" w:rsidR="00870613" w:rsidRPr="00B178BB" w:rsidRDefault="00870613" w:rsidP="00647409">
            <w:pPr>
              <w:pStyle w:val="BodyText"/>
              <w:jc w:val="left"/>
              <w:rPr>
                <w:rFonts w:asciiTheme="majorHAnsi" w:hAnsiTheme="majorHAnsi" w:cstheme="majorHAnsi"/>
                <w:lang w:val="hy-AM"/>
              </w:rPr>
            </w:pPr>
          </w:p>
          <w:p w14:paraId="6680401F" w14:textId="77777777" w:rsidR="00870613" w:rsidRPr="00B178BB" w:rsidRDefault="00870613" w:rsidP="00647409">
            <w:pPr>
              <w:pStyle w:val="BodyText"/>
              <w:jc w:val="left"/>
              <w:rPr>
                <w:rFonts w:asciiTheme="majorHAnsi" w:hAnsiTheme="majorHAnsi" w:cstheme="majorHAnsi"/>
                <w:lang w:val="hy-AM"/>
              </w:rPr>
            </w:pPr>
          </w:p>
          <w:p w14:paraId="40DE55C1" w14:textId="77777777" w:rsidR="00870613" w:rsidRPr="00B178BB" w:rsidRDefault="00870613" w:rsidP="00647409">
            <w:pPr>
              <w:pStyle w:val="BodyText"/>
              <w:jc w:val="left"/>
              <w:rPr>
                <w:rFonts w:asciiTheme="majorHAnsi" w:hAnsiTheme="majorHAnsi" w:cstheme="majorHAnsi"/>
                <w:lang w:val="hy-AM"/>
              </w:rPr>
            </w:pPr>
          </w:p>
          <w:p w14:paraId="6BC0DF62" w14:textId="77777777" w:rsidR="00870613" w:rsidRPr="00B178BB" w:rsidRDefault="00870613" w:rsidP="00647409">
            <w:pPr>
              <w:pStyle w:val="BodyText"/>
              <w:jc w:val="left"/>
              <w:rPr>
                <w:rFonts w:asciiTheme="majorHAnsi" w:hAnsiTheme="majorHAnsi" w:cstheme="majorHAnsi"/>
                <w:lang w:val="hy-AM"/>
              </w:rPr>
            </w:pPr>
          </w:p>
          <w:p w14:paraId="273AD701" w14:textId="77777777" w:rsidR="00870613" w:rsidRPr="00B178BB" w:rsidRDefault="00870613" w:rsidP="00647409">
            <w:pPr>
              <w:pStyle w:val="BodyText"/>
              <w:jc w:val="left"/>
              <w:rPr>
                <w:rFonts w:asciiTheme="majorHAnsi" w:hAnsiTheme="majorHAnsi" w:cstheme="majorHAnsi"/>
                <w:lang w:val="hy-AM"/>
              </w:rPr>
            </w:pPr>
          </w:p>
          <w:p w14:paraId="2F3C5457" w14:textId="77777777" w:rsidR="00870613" w:rsidRPr="00B178BB" w:rsidRDefault="00870613" w:rsidP="00647409">
            <w:pPr>
              <w:pStyle w:val="BodyText"/>
              <w:jc w:val="left"/>
              <w:rPr>
                <w:rFonts w:asciiTheme="majorHAnsi" w:hAnsiTheme="majorHAnsi" w:cstheme="majorHAnsi"/>
                <w:lang w:val="hy-AM"/>
              </w:rPr>
            </w:pPr>
          </w:p>
          <w:p w14:paraId="55A839CA" w14:textId="77777777" w:rsidR="00870613" w:rsidRPr="00B178BB" w:rsidRDefault="00870613" w:rsidP="00647409">
            <w:pPr>
              <w:pStyle w:val="BodyText"/>
              <w:jc w:val="left"/>
              <w:rPr>
                <w:rFonts w:asciiTheme="majorHAnsi" w:hAnsiTheme="majorHAnsi" w:cstheme="majorHAnsi"/>
                <w:lang w:val="hy-AM"/>
              </w:rPr>
            </w:pPr>
          </w:p>
          <w:p w14:paraId="604DEC30" w14:textId="77777777" w:rsidR="00870613" w:rsidRPr="00B178BB" w:rsidRDefault="00870613" w:rsidP="00647409">
            <w:pPr>
              <w:pStyle w:val="BodyText"/>
              <w:jc w:val="left"/>
              <w:rPr>
                <w:rFonts w:asciiTheme="majorHAnsi" w:hAnsiTheme="majorHAnsi" w:cstheme="majorHAnsi"/>
                <w:lang w:val="hy-AM"/>
              </w:rPr>
            </w:pPr>
          </w:p>
          <w:p w14:paraId="32DDA6BC" w14:textId="77777777" w:rsidR="00870613" w:rsidRPr="00B178BB" w:rsidRDefault="00870613" w:rsidP="00647409">
            <w:pPr>
              <w:pStyle w:val="BodyText"/>
              <w:jc w:val="left"/>
              <w:rPr>
                <w:rFonts w:asciiTheme="majorHAnsi" w:hAnsiTheme="majorHAnsi" w:cstheme="majorHAnsi"/>
                <w:lang w:val="hy-AM"/>
              </w:rPr>
            </w:pPr>
          </w:p>
          <w:p w14:paraId="08388A93" w14:textId="77777777" w:rsidR="00870613" w:rsidRPr="00B178BB" w:rsidRDefault="00870613" w:rsidP="00647409">
            <w:pPr>
              <w:pStyle w:val="BodyText"/>
              <w:jc w:val="left"/>
              <w:rPr>
                <w:rFonts w:asciiTheme="majorHAnsi" w:hAnsiTheme="majorHAnsi" w:cstheme="majorHAnsi"/>
                <w:lang w:val="hy-AM"/>
              </w:rPr>
            </w:pPr>
          </w:p>
          <w:p w14:paraId="30AF9795" w14:textId="77777777" w:rsidR="00870613" w:rsidRPr="00B178BB" w:rsidRDefault="00870613" w:rsidP="00647409">
            <w:pPr>
              <w:pStyle w:val="BodyText"/>
              <w:jc w:val="left"/>
              <w:rPr>
                <w:rFonts w:asciiTheme="majorHAnsi" w:hAnsiTheme="majorHAnsi" w:cstheme="majorHAnsi"/>
                <w:lang w:val="hy-AM"/>
              </w:rPr>
            </w:pPr>
          </w:p>
          <w:p w14:paraId="5240C869" w14:textId="77777777" w:rsidR="00870613" w:rsidRPr="00B178BB" w:rsidRDefault="00870613" w:rsidP="00647409">
            <w:pPr>
              <w:pStyle w:val="BodyText"/>
              <w:jc w:val="left"/>
              <w:rPr>
                <w:rFonts w:asciiTheme="majorHAnsi" w:hAnsiTheme="majorHAnsi" w:cstheme="majorHAnsi"/>
                <w:lang w:val="hy-AM"/>
              </w:rPr>
            </w:pPr>
          </w:p>
          <w:p w14:paraId="6BCC3B30" w14:textId="77777777" w:rsidR="00870613" w:rsidRPr="00B178BB" w:rsidRDefault="00870613" w:rsidP="00647409">
            <w:pPr>
              <w:pStyle w:val="BodyText"/>
              <w:jc w:val="left"/>
              <w:rPr>
                <w:rFonts w:asciiTheme="majorHAnsi" w:hAnsiTheme="majorHAnsi" w:cstheme="majorHAnsi"/>
                <w:lang w:val="hy-AM"/>
              </w:rPr>
            </w:pPr>
          </w:p>
          <w:p w14:paraId="203BD228" w14:textId="77777777" w:rsidR="00870613" w:rsidRPr="00B178BB" w:rsidRDefault="00870613" w:rsidP="00647409">
            <w:pPr>
              <w:pStyle w:val="BodyText"/>
              <w:jc w:val="left"/>
              <w:rPr>
                <w:rFonts w:asciiTheme="majorHAnsi" w:hAnsiTheme="majorHAnsi" w:cstheme="majorHAnsi"/>
                <w:lang w:val="hy-AM"/>
              </w:rPr>
            </w:pPr>
          </w:p>
          <w:p w14:paraId="02A6B468" w14:textId="77777777" w:rsidR="00870613" w:rsidRPr="00B178BB" w:rsidRDefault="00870613" w:rsidP="00647409">
            <w:pPr>
              <w:pStyle w:val="BodyText"/>
              <w:jc w:val="left"/>
              <w:rPr>
                <w:rFonts w:asciiTheme="majorHAnsi" w:hAnsiTheme="majorHAnsi" w:cstheme="majorHAnsi"/>
                <w:lang w:val="hy-AM"/>
              </w:rPr>
            </w:pPr>
          </w:p>
          <w:p w14:paraId="30994EB9" w14:textId="687EC80A" w:rsidR="00870613" w:rsidRPr="00B178BB" w:rsidRDefault="00870613" w:rsidP="00647409">
            <w:pPr>
              <w:pStyle w:val="BodyText"/>
              <w:jc w:val="left"/>
              <w:rPr>
                <w:rFonts w:asciiTheme="majorHAnsi" w:hAnsiTheme="majorHAnsi" w:cstheme="majorHAnsi"/>
                <w:lang w:val="hy-AM"/>
              </w:rPr>
            </w:pPr>
          </w:p>
        </w:tc>
        <w:tc>
          <w:tcPr>
            <w:tcW w:w="2463" w:type="dxa"/>
          </w:tcPr>
          <w:p w14:paraId="411E3B1A" w14:textId="0D08EFB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bl>
    <w:p w14:paraId="5D886EF8" w14:textId="77777777" w:rsidR="00F177C8" w:rsidRPr="00B178BB" w:rsidRDefault="00F177C8">
      <w:pPr>
        <w:rPr>
          <w:rFonts w:asciiTheme="majorHAnsi" w:hAnsiTheme="majorHAnsi" w:cstheme="majorHAnsi"/>
        </w:rPr>
      </w:pPr>
      <w:r w:rsidRPr="00B178BB">
        <w:rPr>
          <w:rFonts w:asciiTheme="majorHAnsi" w:hAnsiTheme="majorHAnsi" w:cstheme="majorHAnsi"/>
        </w:rPr>
        <w:lastRenderedPageBreak/>
        <w:br w:type="page"/>
      </w:r>
    </w:p>
    <w:tbl>
      <w:tblPr>
        <w:tblStyle w:val="TableGrid"/>
        <w:tblW w:w="0" w:type="auto"/>
        <w:tblLook w:val="04A0" w:firstRow="1" w:lastRow="0" w:firstColumn="1" w:lastColumn="0" w:noHBand="0" w:noVBand="1"/>
      </w:tblPr>
      <w:tblGrid>
        <w:gridCol w:w="570"/>
        <w:gridCol w:w="2791"/>
        <w:gridCol w:w="4008"/>
        <w:gridCol w:w="4116"/>
        <w:gridCol w:w="2463"/>
      </w:tblGrid>
      <w:tr w:rsidR="00A7616D" w:rsidRPr="00B178BB" w14:paraId="32DBD3E5" w14:textId="3FCE3B52" w:rsidTr="00F177C8">
        <w:tc>
          <w:tcPr>
            <w:tcW w:w="570" w:type="dxa"/>
          </w:tcPr>
          <w:p w14:paraId="50361705" w14:textId="5F807153" w:rsidR="00647409" w:rsidRPr="00B178BB" w:rsidRDefault="00647409" w:rsidP="00647409">
            <w:pPr>
              <w:pStyle w:val="General3L1"/>
              <w:rPr>
                <w:rFonts w:asciiTheme="majorHAnsi" w:hAnsiTheme="majorHAnsi" w:cstheme="majorHAnsi"/>
              </w:rPr>
            </w:pPr>
          </w:p>
        </w:tc>
        <w:tc>
          <w:tcPr>
            <w:tcW w:w="2791" w:type="dxa"/>
          </w:tcPr>
          <w:p w14:paraId="505F042E"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paragraph 2 (</w:t>
            </w:r>
            <w:r w:rsidRPr="00B178BB">
              <w:rPr>
                <w:rFonts w:asciiTheme="majorHAnsi" w:hAnsiTheme="majorHAnsi" w:cstheme="majorHAnsi"/>
                <w:i/>
              </w:rPr>
              <w:t>Developer Event of Default Purchase Price</w:t>
            </w:r>
            <w:r w:rsidRPr="00B178BB">
              <w:rPr>
                <w:rFonts w:asciiTheme="majorHAnsi" w:hAnsiTheme="majorHAnsi" w:cstheme="majorHAnsi"/>
              </w:rPr>
              <w:t>)</w:t>
            </w:r>
          </w:p>
          <w:p w14:paraId="61E67DA6" w14:textId="77777777"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461DF508" w14:textId="572E4F38"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i/>
                <w:lang w:val="hy-AM"/>
              </w:rPr>
              <w:t>(Հատուցում Լուծման Դեպքում), պարբերություն 2, (Կառուցապատողի  Կետանցի Դեպքի Գնման Գինը)</w:t>
            </w:r>
          </w:p>
        </w:tc>
        <w:tc>
          <w:tcPr>
            <w:tcW w:w="4008" w:type="dxa"/>
          </w:tcPr>
          <w:p w14:paraId="35C14594" w14:textId="65420E36" w:rsidR="00647409" w:rsidRPr="00B178BB" w:rsidRDefault="00647409" w:rsidP="00647409">
            <w:pPr>
              <w:pStyle w:val="BodyText"/>
              <w:numPr>
                <w:ilvl w:val="0"/>
                <w:numId w:val="5"/>
              </w:numPr>
              <w:jc w:val="left"/>
              <w:rPr>
                <w:rFonts w:asciiTheme="majorHAnsi" w:hAnsiTheme="majorHAnsi" w:cstheme="majorHAnsi"/>
              </w:rPr>
            </w:pPr>
            <w:r w:rsidRPr="00B178BB">
              <w:rPr>
                <w:rFonts w:asciiTheme="majorHAnsi" w:hAnsiTheme="majorHAnsi" w:cstheme="majorHAnsi"/>
              </w:rPr>
              <w:t>The replacement of "termination" with "payment of the Purchase Price";</w:t>
            </w:r>
          </w:p>
          <w:p w14:paraId="3FE0E5B3" w14:textId="1ADB3376" w:rsidR="00647409" w:rsidRPr="00B178BB" w:rsidRDefault="00647409" w:rsidP="00647409">
            <w:pPr>
              <w:pStyle w:val="BodyText"/>
              <w:numPr>
                <w:ilvl w:val="0"/>
                <w:numId w:val="5"/>
              </w:numPr>
              <w:jc w:val="left"/>
              <w:rPr>
                <w:rFonts w:asciiTheme="majorHAnsi" w:hAnsiTheme="majorHAnsi" w:cstheme="majorHAnsi"/>
              </w:rPr>
            </w:pPr>
            <w:r w:rsidRPr="00B178BB">
              <w:rPr>
                <w:rFonts w:asciiTheme="majorHAnsi" w:hAnsiTheme="majorHAnsi" w:cstheme="majorHAnsi"/>
              </w:rPr>
              <w:t>the insertion of "(or if this would be less than zero, this figure shall be deemed to be zero); PLUS</w:t>
            </w:r>
          </w:p>
          <w:p w14:paraId="31D8E49C" w14:textId="77777777"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 xml:space="preserve">•  </w:t>
            </w:r>
            <w:r w:rsidRPr="00B178BB">
              <w:rPr>
                <w:rFonts w:asciiTheme="majorHAnsi" w:hAnsiTheme="majorHAnsi" w:cstheme="majorHAnsi"/>
              </w:rPr>
              <w:tab/>
              <w:t xml:space="preserve">Transfer Costs. </w:t>
            </w:r>
          </w:p>
          <w:p w14:paraId="68C713AE" w14:textId="77777777"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the "</w:t>
            </w:r>
            <w:r w:rsidRPr="00B178BB">
              <w:rPr>
                <w:rFonts w:asciiTheme="majorHAnsi" w:hAnsiTheme="majorHAnsi" w:cstheme="majorHAnsi"/>
                <w:bCs/>
              </w:rPr>
              <w:t>Developer Event of Default Purchase Price</w:t>
            </w:r>
            <w:r w:rsidRPr="00B178BB">
              <w:rPr>
                <w:rFonts w:asciiTheme="majorHAnsi" w:hAnsiTheme="majorHAnsi" w:cstheme="majorHAnsi"/>
              </w:rPr>
              <w:t>".</w:t>
            </w:r>
          </w:p>
          <w:p w14:paraId="6C8B7CF8" w14:textId="084095AD" w:rsidR="00647409" w:rsidRPr="00B178BB" w:rsidRDefault="00647409" w:rsidP="00647409">
            <w:pPr>
              <w:pStyle w:val="BodyText"/>
              <w:ind w:left="720"/>
              <w:jc w:val="left"/>
              <w:rPr>
                <w:rFonts w:asciiTheme="majorHAnsi" w:hAnsiTheme="majorHAnsi" w:cstheme="majorHAnsi"/>
              </w:rPr>
            </w:pPr>
            <w:r w:rsidRPr="00B178BB">
              <w:rPr>
                <w:rFonts w:asciiTheme="majorHAnsi" w:hAnsiTheme="majorHAnsi" w:cstheme="majorHAnsi"/>
              </w:rPr>
              <w:t>Such price shall be paid by the Government within six (6) months from the date of the decision by the Government to exercise its option to purchase the Plant at this price."; and</w:t>
            </w:r>
          </w:p>
          <w:p w14:paraId="6D4E480E" w14:textId="77777777" w:rsidR="00647409" w:rsidRPr="00B178BB" w:rsidRDefault="00647409" w:rsidP="00647409">
            <w:pPr>
              <w:pStyle w:val="BodyText"/>
              <w:numPr>
                <w:ilvl w:val="0"/>
                <w:numId w:val="5"/>
              </w:numPr>
              <w:jc w:val="left"/>
              <w:rPr>
                <w:rFonts w:asciiTheme="majorHAnsi" w:hAnsiTheme="majorHAnsi" w:cstheme="majorHAnsi"/>
              </w:rPr>
            </w:pPr>
            <w:r w:rsidRPr="00B178BB">
              <w:rPr>
                <w:rFonts w:asciiTheme="majorHAnsi" w:hAnsiTheme="majorHAnsi" w:cstheme="majorHAnsi"/>
              </w:rPr>
              <w:t>reformatting the Committed Equity; MINUS an amount equal to USD 2,500,000 bullet points.</w:t>
            </w:r>
          </w:p>
          <w:p w14:paraId="16EAD1F2" w14:textId="77777777"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 xml:space="preserve">«Լուծման ամսաթվի» բառերի փոխարենն ավելացվել են հետևյալ բառերը․ «Գնման Գնի վճարման օրվա»։ </w:t>
            </w:r>
          </w:p>
          <w:p w14:paraId="4CA780E6" w14:textId="77777777"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«(կամ եթե այդպիսի գումարը </w:t>
            </w:r>
            <w:r w:rsidRPr="00B178BB">
              <w:rPr>
                <w:rFonts w:asciiTheme="majorHAnsi" w:hAnsiTheme="majorHAnsi" w:cstheme="majorHAnsi"/>
                <w:lang w:val="hy-AM"/>
              </w:rPr>
              <w:lastRenderedPageBreak/>
              <w:t>զրոյից փոքր լինի, ապա այս թիվը կհամարվի զրո), ԳՈՒՄԱՐԱԾ</w:t>
            </w:r>
          </w:p>
          <w:p w14:paraId="0CC783C6" w14:textId="77777777"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 xml:space="preserve">Փոխանցման Ծախսերը», «Կառուցապատողի Կետանցի Դեպքի Գնման Գին Կառավարությունն այս գինը պետք է վճարի այդ գնով Կայանը գնելու իր իրավունքն իրականացնելու մասին Կառավարության որոշման ամսաթվից հետո վեց (6) ամսվա ընթացքում»։ </w:t>
            </w:r>
          </w:p>
          <w:p w14:paraId="22EFE93A" w14:textId="77777777" w:rsidR="00F177C8" w:rsidRPr="00B178BB" w:rsidRDefault="00F177C8" w:rsidP="00F177C8">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Կատարվել է </w:t>
            </w:r>
          </w:p>
          <w:p w14:paraId="0A6A8A6F" w14:textId="6897CF13" w:rsidR="00F177C8" w:rsidRPr="00B178BB" w:rsidRDefault="00F177C8" w:rsidP="00F177C8">
            <w:pPr>
              <w:pStyle w:val="BodyText"/>
              <w:numPr>
                <w:ilvl w:val="0"/>
                <w:numId w:val="56"/>
              </w:numPr>
              <w:jc w:val="left"/>
              <w:rPr>
                <w:rFonts w:asciiTheme="majorHAnsi" w:hAnsiTheme="majorHAnsi" w:cstheme="majorHAnsi"/>
                <w:lang w:val="hy-AM"/>
              </w:rPr>
            </w:pPr>
            <w:r w:rsidRPr="00B178BB">
              <w:rPr>
                <w:rFonts w:asciiTheme="majorHAnsi" w:hAnsiTheme="majorHAnsi" w:cstheme="majorHAnsi"/>
                <w:lang w:val="hy-AM"/>
              </w:rPr>
              <w:t>«Ներդրված Կապիտալը, ՀԱՆԱԾ</w:t>
            </w:r>
          </w:p>
          <w:p w14:paraId="064E020F" w14:textId="161EA74F" w:rsidR="00F177C8" w:rsidRPr="00B178BB" w:rsidRDefault="00F177C8" w:rsidP="00F177C8">
            <w:pPr>
              <w:pStyle w:val="BodyText"/>
              <w:numPr>
                <w:ilvl w:val="0"/>
                <w:numId w:val="56"/>
              </w:numPr>
              <w:jc w:val="left"/>
              <w:rPr>
                <w:rFonts w:asciiTheme="majorHAnsi" w:hAnsiTheme="majorHAnsi" w:cstheme="majorHAnsi"/>
                <w:lang w:val="hy-AM"/>
              </w:rPr>
            </w:pPr>
            <w:r w:rsidRPr="00B178BB">
              <w:rPr>
                <w:rFonts w:asciiTheme="majorHAnsi" w:hAnsiTheme="majorHAnsi" w:cstheme="majorHAnsi"/>
                <w:lang w:val="hy-AM"/>
              </w:rPr>
              <w:t xml:space="preserve">[2,500,000] ԱՄՆ դոլարին հավասար գումար» կետերի ձևաչափի փոփոխություն։ </w:t>
            </w:r>
          </w:p>
        </w:tc>
        <w:tc>
          <w:tcPr>
            <w:tcW w:w="4116" w:type="dxa"/>
          </w:tcPr>
          <w:p w14:paraId="6295D07D" w14:textId="7F774694"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As noted above, the calculation must include the Senior Debt outstanding at the date of payment of the Purchase Price, not as at the date of termination of the GSA, and the Lenders require Transfer Costs must be included in the Developer Event of Default Purchase Price.</w:t>
            </w:r>
          </w:p>
          <w:p w14:paraId="3A5EDF8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Committed Equity component cannot become a negative number as a result of the deduction of USD 2,500,000.</w:t>
            </w:r>
          </w:p>
          <w:p w14:paraId="2E40F5C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It is not clear from the signed GSA when the Developer Event of Default Purchase Price would be payable so the timeframe for payment has been specified.</w:t>
            </w:r>
          </w:p>
          <w:p w14:paraId="098CB62B" w14:textId="77777777" w:rsidR="00F177C8" w:rsidRPr="00B178BB" w:rsidRDefault="00F177C8" w:rsidP="00196C8C">
            <w:pPr>
              <w:pStyle w:val="BodyText"/>
              <w:jc w:val="left"/>
              <w:rPr>
                <w:rFonts w:asciiTheme="majorHAnsi" w:hAnsiTheme="majorHAnsi" w:cstheme="majorHAnsi"/>
                <w:lang w:val="hy-AM"/>
              </w:rPr>
            </w:pPr>
            <w:r w:rsidRPr="00B178BB">
              <w:rPr>
                <w:rFonts w:asciiTheme="majorHAnsi" w:hAnsiTheme="majorHAnsi" w:cstheme="majorHAnsi"/>
                <w:lang w:val="hy-AM"/>
              </w:rPr>
              <w:t>Ինչպես արդեն նշվեց, հաշվարկում պետք է ներառվի Գնման Գինը վճարելու օրվա դրությամբ և ոչ թե ԿԱՀ լուծելու օրվա դրությամբ վճարման ենթակա Ավագ Վարկային Պարտավորությունների չափը</w:t>
            </w:r>
            <w:r w:rsidR="00196C8C" w:rsidRPr="00B178BB">
              <w:rPr>
                <w:rFonts w:asciiTheme="majorHAnsi" w:hAnsiTheme="majorHAnsi" w:cstheme="majorHAnsi"/>
                <w:lang w:val="hy-AM"/>
              </w:rPr>
              <w:t xml:space="preserve">։ Վարկատուները պահանջում են նաև, որպեսզի Փոխանցման Ծախսերը նույնպես ներառվեն Կառուցապատողի  Կետանցի Դեպքի Գնման Գնի մեջ։ </w:t>
            </w:r>
          </w:p>
          <w:p w14:paraId="20A34DF1" w14:textId="77777777" w:rsidR="00196C8C" w:rsidRPr="00B178BB" w:rsidRDefault="00196C8C" w:rsidP="00196C8C">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Ներդրված Կապիտալի բաղադրիչը 2,500,000 ԱՄՆ դոլարը նվազեցնելուց հետո չի կարող կազմել բացասական մեծություն։ </w:t>
            </w:r>
          </w:p>
          <w:p w14:paraId="79B1BE3B" w14:textId="69466DCF" w:rsidR="00196C8C" w:rsidRPr="00B178BB" w:rsidRDefault="00196C8C" w:rsidP="00196C8C">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ԿԱՀ ստորագրված տարբերակից չի հասկացվում, երբ է կատարվելու Կառուցապատողի  Կետանցի Դեպքի Գնման Գնի վճարումը։ Դրանով պայմանավորված՝ հստակեցվել են վճարման ժամկետները։ </w:t>
            </w:r>
          </w:p>
        </w:tc>
        <w:tc>
          <w:tcPr>
            <w:tcW w:w="2463" w:type="dxa"/>
          </w:tcPr>
          <w:p w14:paraId="65C6A1B0" w14:textId="1DB27A8C"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7616D" w:rsidRPr="00B178BB" w14:paraId="3428B671" w14:textId="1035C22B" w:rsidTr="00F177C8">
        <w:tc>
          <w:tcPr>
            <w:tcW w:w="570" w:type="dxa"/>
          </w:tcPr>
          <w:p w14:paraId="365CD8C6" w14:textId="77777777" w:rsidR="00647409" w:rsidRPr="00B178BB" w:rsidRDefault="00647409" w:rsidP="00647409">
            <w:pPr>
              <w:pStyle w:val="General3L1"/>
              <w:rPr>
                <w:rFonts w:asciiTheme="majorHAnsi" w:hAnsiTheme="majorHAnsi" w:cstheme="majorHAnsi"/>
              </w:rPr>
            </w:pPr>
          </w:p>
        </w:tc>
        <w:tc>
          <w:tcPr>
            <w:tcW w:w="2791" w:type="dxa"/>
          </w:tcPr>
          <w:p w14:paraId="6C7496A3" w14:textId="36A22232"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paragraph 3 (</w:t>
            </w:r>
            <w:r w:rsidRPr="00B178BB">
              <w:rPr>
                <w:rFonts w:asciiTheme="majorHAnsi" w:hAnsiTheme="majorHAnsi" w:cstheme="majorHAnsi"/>
                <w:i/>
              </w:rPr>
              <w:t>Force Majeure Event of Default Purchase Price</w:t>
            </w:r>
            <w:r w:rsidRPr="00B178BB">
              <w:rPr>
                <w:rFonts w:asciiTheme="majorHAnsi" w:hAnsiTheme="majorHAnsi" w:cstheme="majorHAnsi"/>
              </w:rPr>
              <w:t>)</w:t>
            </w:r>
          </w:p>
          <w:p w14:paraId="0506A8A4" w14:textId="4BE9D91F" w:rsidR="00196C8C" w:rsidRPr="00B178BB" w:rsidRDefault="00196C8C" w:rsidP="00647409">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22F502F1" w14:textId="25FDC874" w:rsidR="00196C8C" w:rsidRPr="00B178BB" w:rsidRDefault="00196C8C" w:rsidP="00196C8C">
            <w:pPr>
              <w:pStyle w:val="BodyText"/>
              <w:jc w:val="left"/>
              <w:rPr>
                <w:rFonts w:asciiTheme="majorHAnsi" w:hAnsiTheme="majorHAnsi" w:cstheme="majorHAnsi"/>
                <w:lang w:val="hy-AM"/>
              </w:rPr>
            </w:pPr>
            <w:r w:rsidRPr="00B178BB">
              <w:rPr>
                <w:rFonts w:asciiTheme="majorHAnsi" w:hAnsiTheme="majorHAnsi" w:cstheme="majorHAnsi"/>
                <w:i/>
                <w:lang w:val="hy-AM"/>
              </w:rPr>
              <w:t xml:space="preserve">(Հատուցում Լուծման Դեպքում), պարբերություն 2, </w:t>
            </w:r>
            <w:r w:rsidRPr="00B178BB">
              <w:rPr>
                <w:rFonts w:asciiTheme="majorHAnsi" w:hAnsiTheme="majorHAnsi" w:cstheme="majorHAnsi"/>
                <w:i/>
                <w:lang w:val="hy-AM"/>
              </w:rPr>
              <w:lastRenderedPageBreak/>
              <w:t>(Անհաղթահարելի Ուժի Դեպքի Գնման Գինը)</w:t>
            </w:r>
          </w:p>
        </w:tc>
        <w:tc>
          <w:tcPr>
            <w:tcW w:w="4008" w:type="dxa"/>
          </w:tcPr>
          <w:p w14:paraId="3FAA10CE" w14:textId="77777777" w:rsidR="00647409" w:rsidRPr="00B178BB" w:rsidRDefault="00647409" w:rsidP="00647409">
            <w:pPr>
              <w:pStyle w:val="BodyText"/>
              <w:numPr>
                <w:ilvl w:val="0"/>
                <w:numId w:val="6"/>
              </w:numPr>
              <w:spacing w:after="0"/>
              <w:jc w:val="left"/>
              <w:rPr>
                <w:rFonts w:asciiTheme="majorHAnsi" w:hAnsiTheme="majorHAnsi" w:cstheme="majorHAnsi"/>
              </w:rPr>
            </w:pPr>
            <w:r w:rsidRPr="00B178BB">
              <w:rPr>
                <w:rFonts w:asciiTheme="majorHAnsi" w:hAnsiTheme="majorHAnsi" w:cstheme="majorHAnsi"/>
              </w:rPr>
              <w:lastRenderedPageBreak/>
              <w:t>The insertion of:</w:t>
            </w:r>
          </w:p>
          <w:p w14:paraId="3B29FA40" w14:textId="422F141B" w:rsidR="00647409" w:rsidRPr="00B178BB" w:rsidRDefault="00647409" w:rsidP="00647409">
            <w:pPr>
              <w:pStyle w:val="BodyText"/>
              <w:numPr>
                <w:ilvl w:val="1"/>
                <w:numId w:val="6"/>
              </w:numPr>
              <w:spacing w:after="0"/>
              <w:jc w:val="left"/>
              <w:rPr>
                <w:rFonts w:asciiTheme="majorHAnsi" w:hAnsiTheme="majorHAnsi" w:cstheme="majorHAnsi"/>
              </w:rPr>
            </w:pPr>
            <w:r w:rsidRPr="00B178BB">
              <w:rPr>
                <w:rFonts w:asciiTheme="majorHAnsi" w:hAnsiTheme="majorHAnsi" w:cstheme="majorHAnsi"/>
              </w:rPr>
              <w:t>"Event";</w:t>
            </w:r>
          </w:p>
          <w:p w14:paraId="541A0CFF" w14:textId="660014A3" w:rsidR="00647409" w:rsidRPr="00B178BB" w:rsidRDefault="00647409" w:rsidP="00647409">
            <w:pPr>
              <w:pStyle w:val="BodyText"/>
              <w:numPr>
                <w:ilvl w:val="1"/>
                <w:numId w:val="6"/>
              </w:numPr>
              <w:spacing w:after="0"/>
              <w:jc w:val="left"/>
              <w:rPr>
                <w:rFonts w:asciiTheme="majorHAnsi" w:hAnsiTheme="majorHAnsi" w:cstheme="majorHAnsi"/>
              </w:rPr>
            </w:pPr>
            <w:r w:rsidRPr="00B178BB">
              <w:rPr>
                <w:rFonts w:asciiTheme="majorHAnsi" w:hAnsiTheme="majorHAnsi" w:cstheme="majorHAnsi"/>
              </w:rPr>
              <w:t>"as a lump sum";</w:t>
            </w:r>
          </w:p>
          <w:p w14:paraId="1C49BB06" w14:textId="4AC71FC1" w:rsidR="00647409" w:rsidRPr="00B178BB" w:rsidRDefault="00647409" w:rsidP="00647409">
            <w:pPr>
              <w:pStyle w:val="BodyText"/>
              <w:numPr>
                <w:ilvl w:val="1"/>
                <w:numId w:val="6"/>
              </w:numPr>
              <w:spacing w:after="0"/>
              <w:jc w:val="left"/>
              <w:rPr>
                <w:rFonts w:asciiTheme="majorHAnsi" w:hAnsiTheme="majorHAnsi" w:cstheme="majorHAnsi"/>
              </w:rPr>
            </w:pPr>
            <w:r w:rsidRPr="00B178BB">
              <w:rPr>
                <w:rFonts w:asciiTheme="majorHAnsi" w:hAnsiTheme="majorHAnsi" w:cstheme="majorHAnsi"/>
              </w:rPr>
              <w:t xml:space="preserve">"•  </w:t>
            </w:r>
            <w:r w:rsidRPr="00B178BB">
              <w:rPr>
                <w:rFonts w:asciiTheme="majorHAnsi" w:hAnsiTheme="majorHAnsi" w:cstheme="majorHAnsi"/>
              </w:rPr>
              <w:tab/>
              <w:t>Transfer Costs;"; and</w:t>
            </w:r>
          </w:p>
          <w:p w14:paraId="1801AB5B" w14:textId="0F00E027" w:rsidR="00647409" w:rsidRPr="00B178BB" w:rsidRDefault="00647409" w:rsidP="00647409">
            <w:pPr>
              <w:pStyle w:val="BodyText"/>
              <w:numPr>
                <w:ilvl w:val="1"/>
                <w:numId w:val="6"/>
              </w:numPr>
              <w:spacing w:after="0"/>
              <w:jc w:val="left"/>
              <w:rPr>
                <w:rFonts w:asciiTheme="majorHAnsi" w:hAnsiTheme="majorHAnsi" w:cstheme="majorHAnsi"/>
              </w:rPr>
            </w:pPr>
            <w:r w:rsidRPr="00B178BB">
              <w:rPr>
                <w:rFonts w:asciiTheme="majorHAnsi" w:hAnsiTheme="majorHAnsi" w:cstheme="majorHAnsi"/>
              </w:rPr>
              <w:t xml:space="preserve">" payable to the Developer in an amount for which the insurer has accepted liability to pay the Developer and </w:t>
            </w:r>
            <w:r w:rsidRPr="00B178BB">
              <w:rPr>
                <w:rFonts w:asciiTheme="majorHAnsi" w:hAnsiTheme="majorHAnsi" w:cstheme="majorHAnsi"/>
              </w:rPr>
              <w:lastRenderedPageBreak/>
              <w:t>is due to pay within 60 days,</w:t>
            </w:r>
          </w:p>
          <w:p w14:paraId="05BB35DE" w14:textId="07524B71" w:rsidR="00647409" w:rsidRPr="00B178BB" w:rsidRDefault="00647409" w:rsidP="00647409">
            <w:pPr>
              <w:pStyle w:val="BodyText"/>
              <w:spacing w:after="0"/>
              <w:ind w:left="1440"/>
              <w:jc w:val="left"/>
              <w:rPr>
                <w:rFonts w:asciiTheme="majorHAnsi" w:hAnsiTheme="majorHAnsi" w:cstheme="majorHAnsi"/>
              </w:rPr>
            </w:pPr>
            <w:r w:rsidRPr="00B178BB">
              <w:rPr>
                <w:rFonts w:asciiTheme="majorHAnsi" w:hAnsiTheme="majorHAnsi" w:cstheme="majorHAnsi"/>
              </w:rPr>
              <w:t>the "</w:t>
            </w:r>
            <w:r w:rsidRPr="00B178BB">
              <w:rPr>
                <w:rFonts w:asciiTheme="majorHAnsi" w:hAnsiTheme="majorHAnsi" w:cstheme="majorHAnsi"/>
                <w:bCs/>
              </w:rPr>
              <w:t>Force Majeure Event Purchase Price</w:t>
            </w:r>
            <w:r w:rsidRPr="00B178BB">
              <w:rPr>
                <w:rFonts w:asciiTheme="majorHAnsi" w:hAnsiTheme="majorHAnsi" w:cstheme="majorHAnsi"/>
              </w:rPr>
              <w:t>".";</w:t>
            </w:r>
          </w:p>
          <w:p w14:paraId="167EE4AB" w14:textId="6B594E98" w:rsidR="00647409" w:rsidRPr="00B178BB" w:rsidRDefault="00647409" w:rsidP="00647409">
            <w:pPr>
              <w:pStyle w:val="BodyText"/>
              <w:numPr>
                <w:ilvl w:val="0"/>
                <w:numId w:val="6"/>
              </w:numPr>
              <w:spacing w:after="0"/>
              <w:jc w:val="left"/>
              <w:rPr>
                <w:rFonts w:asciiTheme="majorHAnsi" w:hAnsiTheme="majorHAnsi" w:cstheme="majorHAnsi"/>
              </w:rPr>
            </w:pPr>
            <w:r w:rsidRPr="00B178BB">
              <w:rPr>
                <w:rFonts w:asciiTheme="majorHAnsi" w:hAnsiTheme="majorHAnsi" w:cstheme="majorHAnsi"/>
              </w:rPr>
              <w:t>the replacement of "termination" with "payment of the Purchase Price"; and</w:t>
            </w:r>
          </w:p>
          <w:p w14:paraId="5F907337" w14:textId="77777777" w:rsidR="00647409" w:rsidRPr="00B178BB" w:rsidRDefault="00647409" w:rsidP="00647409">
            <w:pPr>
              <w:pStyle w:val="BodyText"/>
              <w:numPr>
                <w:ilvl w:val="0"/>
                <w:numId w:val="6"/>
              </w:numPr>
              <w:spacing w:after="0"/>
              <w:jc w:val="left"/>
              <w:rPr>
                <w:rFonts w:asciiTheme="majorHAnsi" w:hAnsiTheme="majorHAnsi" w:cstheme="majorHAnsi"/>
              </w:rPr>
            </w:pPr>
            <w:r w:rsidRPr="00B178BB">
              <w:rPr>
                <w:rFonts w:asciiTheme="majorHAnsi" w:hAnsiTheme="majorHAnsi" w:cstheme="majorHAnsi"/>
              </w:rPr>
              <w:t xml:space="preserve">the deletion of: </w:t>
            </w:r>
          </w:p>
          <w:p w14:paraId="3FF63DC3" w14:textId="2FFE531C" w:rsidR="00647409" w:rsidRPr="00B178BB" w:rsidRDefault="00647409" w:rsidP="00647409">
            <w:pPr>
              <w:pStyle w:val="BodyText"/>
              <w:numPr>
                <w:ilvl w:val="1"/>
                <w:numId w:val="6"/>
              </w:numPr>
              <w:spacing w:after="0"/>
              <w:jc w:val="left"/>
              <w:rPr>
                <w:rFonts w:asciiTheme="majorHAnsi" w:hAnsiTheme="majorHAnsi" w:cstheme="majorHAnsi"/>
              </w:rPr>
            </w:pPr>
            <w:r w:rsidRPr="00B178BB">
              <w:rPr>
                <w:rFonts w:asciiTheme="majorHAnsi" w:hAnsiTheme="majorHAnsi" w:cstheme="majorHAnsi"/>
              </w:rPr>
              <w:t>"of the Agreement as a consequence of any of the events, specified in Article 14.1(c), points (iii), and/or (v), and/or (vi)"; and</w:t>
            </w:r>
          </w:p>
          <w:p w14:paraId="3B77CB17" w14:textId="77777777" w:rsidR="00647409" w:rsidRPr="00B178BB" w:rsidRDefault="00647409" w:rsidP="00647409">
            <w:pPr>
              <w:pStyle w:val="BodyText"/>
              <w:numPr>
                <w:ilvl w:val="1"/>
                <w:numId w:val="6"/>
              </w:numPr>
              <w:spacing w:after="0"/>
              <w:jc w:val="left"/>
              <w:rPr>
                <w:rFonts w:asciiTheme="majorHAnsi" w:hAnsiTheme="majorHAnsi" w:cstheme="majorHAnsi"/>
              </w:rPr>
            </w:pPr>
            <w:r w:rsidRPr="00B178BB">
              <w:rPr>
                <w:rFonts w:asciiTheme="majorHAnsi" w:hAnsiTheme="majorHAnsi" w:cstheme="majorHAnsi"/>
              </w:rPr>
              <w:t>"•</w:t>
            </w:r>
            <w:r w:rsidRPr="00B178BB">
              <w:rPr>
                <w:rFonts w:asciiTheme="majorHAnsi" w:hAnsiTheme="majorHAnsi" w:cstheme="majorHAnsi"/>
              </w:rPr>
              <w:tab/>
              <w:t>Committed Equity;".</w:t>
            </w:r>
          </w:p>
          <w:p w14:paraId="263C8215" w14:textId="77777777" w:rsidR="00196C8C" w:rsidRPr="00B178BB" w:rsidRDefault="00196C8C" w:rsidP="00196C8C">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Ավելացվել են հետևյալ բառերը․ «Դեպքի», «որպես միանվագ գումար», «Փոխանցման Ծախսեր», </w:t>
            </w:r>
          </w:p>
          <w:p w14:paraId="2D812507" w14:textId="42EE2D2E" w:rsidR="00196C8C" w:rsidRPr="00B178BB" w:rsidRDefault="00196C8C" w:rsidP="00196C8C">
            <w:pPr>
              <w:pStyle w:val="BodyText"/>
              <w:spacing w:after="0"/>
              <w:jc w:val="left"/>
              <w:rPr>
                <w:rFonts w:asciiTheme="majorHAnsi" w:hAnsiTheme="majorHAnsi" w:cstheme="majorHAnsi"/>
                <w:lang w:val="hy-AM"/>
              </w:rPr>
            </w:pPr>
            <w:r w:rsidRPr="00B178BB">
              <w:rPr>
                <w:rFonts w:asciiTheme="majorHAnsi" w:hAnsiTheme="majorHAnsi" w:cstheme="majorHAnsi"/>
                <w:lang w:val="hy-AM"/>
              </w:rPr>
              <w:t>«Կառուցապատողին վճարման ենթակա ապահովագրական հատուցումը՝ այն գումարի չափով, որի համար ապահովագրողը ընդունել է Կառուցապատողին վճարելու պարտավորությունը, և որը ենթակա է վճարման 60 օրվա ընթացքում»</w:t>
            </w:r>
            <w:r w:rsidR="00A7616D" w:rsidRPr="00B178BB">
              <w:rPr>
                <w:rFonts w:asciiTheme="majorHAnsi" w:hAnsiTheme="majorHAnsi" w:cstheme="majorHAnsi"/>
                <w:lang w:val="hy-AM"/>
              </w:rPr>
              <w:t>, «Անհաղթահարելի Ուժի Դեպքի Գնման Գին»</w:t>
            </w:r>
            <w:r w:rsidRPr="00B178BB">
              <w:rPr>
                <w:rFonts w:asciiTheme="majorHAnsi" w:hAnsiTheme="majorHAnsi" w:cstheme="majorHAnsi"/>
                <w:lang w:val="hy-AM"/>
              </w:rPr>
              <w:t xml:space="preserve">։ </w:t>
            </w:r>
          </w:p>
          <w:p w14:paraId="7AC5D8EE" w14:textId="7D8D5C4D" w:rsidR="00196C8C" w:rsidRPr="00B178BB" w:rsidRDefault="00196C8C" w:rsidP="00196C8C">
            <w:pPr>
              <w:pStyle w:val="BodyText"/>
              <w:spacing w:after="0"/>
              <w:jc w:val="left"/>
              <w:rPr>
                <w:rFonts w:asciiTheme="majorHAnsi" w:hAnsiTheme="majorHAnsi" w:cstheme="majorHAnsi"/>
                <w:lang w:val="hy-AM"/>
              </w:rPr>
            </w:pPr>
            <w:r w:rsidRPr="00B178BB">
              <w:rPr>
                <w:rFonts w:asciiTheme="majorHAnsi" w:hAnsiTheme="majorHAnsi" w:cstheme="majorHAnsi"/>
                <w:lang w:val="hy-AM"/>
              </w:rPr>
              <w:t xml:space="preserve">«Լուծման ամսաթվի» բառերի փոխարենն ավելացվել են հետևյալ բառերը․ «Գնման Գնի վճարման </w:t>
            </w:r>
            <w:r w:rsidRPr="00B178BB">
              <w:rPr>
                <w:rFonts w:asciiTheme="majorHAnsi" w:hAnsiTheme="majorHAnsi" w:cstheme="majorHAnsi"/>
                <w:lang w:val="hy-AM"/>
              </w:rPr>
              <w:lastRenderedPageBreak/>
              <w:t>օրվա»։</w:t>
            </w:r>
            <w:r w:rsidR="00A7616D" w:rsidRPr="00B178BB">
              <w:rPr>
                <w:rFonts w:asciiTheme="majorHAnsi" w:hAnsiTheme="majorHAnsi" w:cstheme="majorHAnsi"/>
                <w:lang w:val="hy-AM"/>
              </w:rPr>
              <w:t xml:space="preserve"> Հեռացվել են հետևյալ բառերը․ «որպես Պայմանագրի </w:t>
            </w:r>
            <w:r w:rsidR="00A7616D" w:rsidRPr="00B178BB">
              <w:rPr>
                <w:rFonts w:asciiTheme="majorHAnsi" w:hAnsiTheme="majorHAnsi" w:cstheme="majorHAnsi"/>
                <w:lang w:val="hy-AM"/>
              </w:rPr>
              <w:fldChar w:fldCharType="begin"/>
            </w:r>
            <w:r w:rsidR="00A7616D" w:rsidRPr="00B178BB">
              <w:rPr>
                <w:rFonts w:asciiTheme="majorHAnsi" w:hAnsiTheme="majorHAnsi" w:cstheme="majorHAnsi"/>
                <w:lang w:val="hy-AM"/>
              </w:rPr>
              <w:instrText xml:space="preserve"> REF _Ref500508091 \r \h  \* MERGEFORMAT </w:instrText>
            </w:r>
            <w:r w:rsidR="00A7616D" w:rsidRPr="00B178BB">
              <w:rPr>
                <w:rFonts w:asciiTheme="majorHAnsi" w:hAnsiTheme="majorHAnsi" w:cstheme="majorHAnsi"/>
                <w:lang w:val="hy-AM"/>
              </w:rPr>
            </w:r>
            <w:r w:rsidR="00A7616D" w:rsidRPr="00B178BB">
              <w:rPr>
                <w:rFonts w:asciiTheme="majorHAnsi" w:hAnsiTheme="majorHAnsi" w:cstheme="majorHAnsi"/>
                <w:lang w:val="hy-AM"/>
              </w:rPr>
              <w:fldChar w:fldCharType="separate"/>
            </w:r>
            <w:r w:rsidR="00A7616D" w:rsidRPr="00B178BB">
              <w:rPr>
                <w:rFonts w:asciiTheme="majorHAnsi" w:hAnsiTheme="majorHAnsi" w:cstheme="majorHAnsi"/>
                <w:lang w:val="hy-AM"/>
              </w:rPr>
              <w:t>14.1</w:t>
            </w:r>
            <w:r w:rsidR="00A7616D" w:rsidRPr="00B178BB">
              <w:rPr>
                <w:rFonts w:asciiTheme="majorHAnsi" w:hAnsiTheme="majorHAnsi" w:cstheme="majorHAnsi"/>
                <w:lang w:val="hy-AM"/>
              </w:rPr>
              <w:fldChar w:fldCharType="end"/>
            </w:r>
            <w:r w:rsidR="00A7616D" w:rsidRPr="00B178BB">
              <w:rPr>
                <w:rFonts w:asciiTheme="majorHAnsi" w:hAnsiTheme="majorHAnsi" w:cstheme="majorHAnsi"/>
                <w:lang w:val="hy-AM"/>
              </w:rPr>
              <w:fldChar w:fldCharType="begin"/>
            </w:r>
            <w:r w:rsidR="00A7616D" w:rsidRPr="00B178BB">
              <w:rPr>
                <w:rFonts w:asciiTheme="majorHAnsi" w:hAnsiTheme="majorHAnsi" w:cstheme="majorHAnsi"/>
                <w:lang w:val="hy-AM"/>
              </w:rPr>
              <w:instrText xml:space="preserve"> REF _Ref500508102 \r \h  \* MERGEFORMAT </w:instrText>
            </w:r>
            <w:r w:rsidR="00A7616D" w:rsidRPr="00B178BB">
              <w:rPr>
                <w:rFonts w:asciiTheme="majorHAnsi" w:hAnsiTheme="majorHAnsi" w:cstheme="majorHAnsi"/>
                <w:lang w:val="hy-AM"/>
              </w:rPr>
            </w:r>
            <w:r w:rsidR="00A7616D" w:rsidRPr="00B178BB">
              <w:rPr>
                <w:rFonts w:asciiTheme="majorHAnsi" w:hAnsiTheme="majorHAnsi" w:cstheme="majorHAnsi"/>
                <w:lang w:val="hy-AM"/>
              </w:rPr>
              <w:fldChar w:fldCharType="separate"/>
            </w:r>
            <w:r w:rsidR="00A7616D" w:rsidRPr="00B178BB">
              <w:rPr>
                <w:rFonts w:asciiTheme="majorHAnsi" w:hAnsiTheme="majorHAnsi" w:cstheme="majorHAnsi"/>
                <w:lang w:val="hy-AM"/>
              </w:rPr>
              <w:t>(c)</w:t>
            </w:r>
            <w:r w:rsidR="00A7616D" w:rsidRPr="00B178BB">
              <w:rPr>
                <w:rFonts w:asciiTheme="majorHAnsi" w:hAnsiTheme="majorHAnsi" w:cstheme="majorHAnsi"/>
                <w:lang w:val="hy-AM"/>
              </w:rPr>
              <w:fldChar w:fldCharType="end"/>
            </w:r>
            <w:r w:rsidR="00A7616D" w:rsidRPr="00B178BB">
              <w:rPr>
                <w:rFonts w:asciiTheme="majorHAnsi" w:hAnsiTheme="majorHAnsi" w:cstheme="majorHAnsi"/>
                <w:lang w:val="hy-AM"/>
              </w:rPr>
              <w:t xml:space="preserve"> հոդվածի </w:t>
            </w:r>
            <w:r w:rsidR="00A7616D" w:rsidRPr="00B178BB">
              <w:rPr>
                <w:rFonts w:asciiTheme="majorHAnsi" w:hAnsiTheme="majorHAnsi" w:cstheme="majorHAnsi"/>
                <w:lang w:val="hy-AM"/>
              </w:rPr>
              <w:fldChar w:fldCharType="begin"/>
            </w:r>
            <w:r w:rsidR="00A7616D" w:rsidRPr="00B178BB">
              <w:rPr>
                <w:rFonts w:asciiTheme="majorHAnsi" w:hAnsiTheme="majorHAnsi" w:cstheme="majorHAnsi"/>
                <w:lang w:val="hy-AM"/>
              </w:rPr>
              <w:instrText xml:space="preserve"> REF _Ref500508241 \r \h  \* MERGEFORMAT </w:instrText>
            </w:r>
            <w:r w:rsidR="00A7616D" w:rsidRPr="00B178BB">
              <w:rPr>
                <w:rFonts w:asciiTheme="majorHAnsi" w:hAnsiTheme="majorHAnsi" w:cstheme="majorHAnsi"/>
                <w:lang w:val="hy-AM"/>
              </w:rPr>
            </w:r>
            <w:r w:rsidR="00A7616D" w:rsidRPr="00B178BB">
              <w:rPr>
                <w:rFonts w:asciiTheme="majorHAnsi" w:hAnsiTheme="majorHAnsi" w:cstheme="majorHAnsi"/>
                <w:lang w:val="hy-AM"/>
              </w:rPr>
              <w:fldChar w:fldCharType="separate"/>
            </w:r>
            <w:r w:rsidR="00A7616D" w:rsidRPr="00B178BB">
              <w:rPr>
                <w:rFonts w:asciiTheme="majorHAnsi" w:hAnsiTheme="majorHAnsi" w:cstheme="majorHAnsi"/>
                <w:lang w:val="hy-AM"/>
              </w:rPr>
              <w:t>(iii)</w:t>
            </w:r>
            <w:r w:rsidR="00A7616D" w:rsidRPr="00B178BB">
              <w:rPr>
                <w:rFonts w:asciiTheme="majorHAnsi" w:hAnsiTheme="majorHAnsi" w:cstheme="majorHAnsi"/>
                <w:lang w:val="hy-AM"/>
              </w:rPr>
              <w:fldChar w:fldCharType="end"/>
            </w:r>
            <w:r w:rsidR="00A7616D" w:rsidRPr="00B178BB">
              <w:rPr>
                <w:rFonts w:asciiTheme="majorHAnsi" w:hAnsiTheme="majorHAnsi" w:cstheme="majorHAnsi"/>
                <w:lang w:val="hy-AM"/>
              </w:rPr>
              <w:t xml:space="preserve">, և/կամ </w:t>
            </w:r>
            <w:r w:rsidR="00A7616D" w:rsidRPr="00B178BB">
              <w:rPr>
                <w:rFonts w:asciiTheme="majorHAnsi" w:hAnsiTheme="majorHAnsi" w:cstheme="majorHAnsi"/>
                <w:lang w:val="hy-AM"/>
              </w:rPr>
              <w:fldChar w:fldCharType="begin"/>
            </w:r>
            <w:r w:rsidR="00A7616D" w:rsidRPr="00B178BB">
              <w:rPr>
                <w:rFonts w:asciiTheme="majorHAnsi" w:hAnsiTheme="majorHAnsi" w:cstheme="majorHAnsi"/>
                <w:lang w:val="hy-AM"/>
              </w:rPr>
              <w:instrText xml:space="preserve"> REF _Ref500508251 \r \h  \* MERGEFORMAT </w:instrText>
            </w:r>
            <w:r w:rsidR="00A7616D" w:rsidRPr="00B178BB">
              <w:rPr>
                <w:rFonts w:asciiTheme="majorHAnsi" w:hAnsiTheme="majorHAnsi" w:cstheme="majorHAnsi"/>
                <w:lang w:val="hy-AM"/>
              </w:rPr>
            </w:r>
            <w:r w:rsidR="00A7616D" w:rsidRPr="00B178BB">
              <w:rPr>
                <w:rFonts w:asciiTheme="majorHAnsi" w:hAnsiTheme="majorHAnsi" w:cstheme="majorHAnsi"/>
                <w:lang w:val="hy-AM"/>
              </w:rPr>
              <w:fldChar w:fldCharType="separate"/>
            </w:r>
            <w:r w:rsidR="00A7616D" w:rsidRPr="00B178BB">
              <w:rPr>
                <w:rFonts w:asciiTheme="majorHAnsi" w:hAnsiTheme="majorHAnsi" w:cstheme="majorHAnsi"/>
                <w:lang w:val="hy-AM"/>
              </w:rPr>
              <w:t>(v)</w:t>
            </w:r>
            <w:r w:rsidR="00A7616D" w:rsidRPr="00B178BB">
              <w:rPr>
                <w:rFonts w:asciiTheme="majorHAnsi" w:hAnsiTheme="majorHAnsi" w:cstheme="majorHAnsi"/>
                <w:lang w:val="hy-AM"/>
              </w:rPr>
              <w:fldChar w:fldCharType="end"/>
            </w:r>
            <w:r w:rsidR="00A7616D" w:rsidRPr="00B178BB">
              <w:rPr>
                <w:rFonts w:asciiTheme="majorHAnsi" w:hAnsiTheme="majorHAnsi" w:cstheme="majorHAnsi"/>
                <w:lang w:val="hy-AM"/>
              </w:rPr>
              <w:t xml:space="preserve">, և/կամ </w:t>
            </w:r>
            <w:r w:rsidR="00A7616D" w:rsidRPr="00B178BB">
              <w:rPr>
                <w:rFonts w:asciiTheme="majorHAnsi" w:hAnsiTheme="majorHAnsi" w:cstheme="majorHAnsi"/>
                <w:lang w:val="hy-AM"/>
              </w:rPr>
              <w:fldChar w:fldCharType="begin"/>
            </w:r>
            <w:r w:rsidR="00A7616D" w:rsidRPr="00B178BB">
              <w:rPr>
                <w:rFonts w:asciiTheme="majorHAnsi" w:hAnsiTheme="majorHAnsi" w:cstheme="majorHAnsi"/>
                <w:lang w:val="hy-AM"/>
              </w:rPr>
              <w:instrText xml:space="preserve"> REF _Ref500508259 \r \h  \* MERGEFORMAT </w:instrText>
            </w:r>
            <w:r w:rsidR="00A7616D" w:rsidRPr="00B178BB">
              <w:rPr>
                <w:rFonts w:asciiTheme="majorHAnsi" w:hAnsiTheme="majorHAnsi" w:cstheme="majorHAnsi"/>
                <w:lang w:val="hy-AM"/>
              </w:rPr>
            </w:r>
            <w:r w:rsidR="00A7616D" w:rsidRPr="00B178BB">
              <w:rPr>
                <w:rFonts w:asciiTheme="majorHAnsi" w:hAnsiTheme="majorHAnsi" w:cstheme="majorHAnsi"/>
                <w:lang w:val="hy-AM"/>
              </w:rPr>
              <w:fldChar w:fldCharType="separate"/>
            </w:r>
            <w:r w:rsidR="00A7616D" w:rsidRPr="00B178BB">
              <w:rPr>
                <w:rFonts w:asciiTheme="majorHAnsi" w:hAnsiTheme="majorHAnsi" w:cstheme="majorHAnsi"/>
                <w:lang w:val="hy-AM"/>
              </w:rPr>
              <w:t>(vi)</w:t>
            </w:r>
            <w:r w:rsidR="00A7616D" w:rsidRPr="00B178BB">
              <w:rPr>
                <w:rFonts w:asciiTheme="majorHAnsi" w:hAnsiTheme="majorHAnsi" w:cstheme="majorHAnsi"/>
                <w:lang w:val="hy-AM"/>
              </w:rPr>
              <w:fldChar w:fldCharType="end"/>
            </w:r>
            <w:r w:rsidR="00A7616D" w:rsidRPr="00B178BB">
              <w:rPr>
                <w:rFonts w:asciiTheme="majorHAnsi" w:hAnsiTheme="majorHAnsi" w:cstheme="majorHAnsi"/>
                <w:lang w:val="hy-AM"/>
              </w:rPr>
              <w:t xml:space="preserve"> կետերում նշված դեպքերի հետևանք», «Ներդրված Կապիտալ»։ </w:t>
            </w:r>
          </w:p>
          <w:p w14:paraId="2C7E9751" w14:textId="63798813" w:rsidR="00196C8C" w:rsidRPr="00B178BB" w:rsidRDefault="00196C8C" w:rsidP="00196C8C">
            <w:pPr>
              <w:pStyle w:val="BodyText"/>
              <w:spacing w:after="0"/>
              <w:jc w:val="left"/>
              <w:rPr>
                <w:rFonts w:asciiTheme="majorHAnsi" w:hAnsiTheme="majorHAnsi" w:cstheme="majorHAnsi"/>
                <w:lang w:val="hy-AM"/>
              </w:rPr>
            </w:pPr>
          </w:p>
        </w:tc>
        <w:tc>
          <w:tcPr>
            <w:tcW w:w="4116" w:type="dxa"/>
          </w:tcPr>
          <w:p w14:paraId="44B261D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The defined term is "Prolonged Force Majeure Event".</w:t>
            </w:r>
          </w:p>
          <w:p w14:paraId="15877D14" w14:textId="5434A51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As for the other Purchase Prices, the Force Majeure Event Purchase Price would be a lump sum, and it must include Transfer Costs.</w:t>
            </w:r>
          </w:p>
          <w:p w14:paraId="411A0E60" w14:textId="70F3D82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On insurance proceeds, see above in relation to the Government Event of Default Purchase Price.</w:t>
            </w:r>
          </w:p>
          <w:p w14:paraId="5F531A9D"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Force Majeure Event Purchase Price must be payable following termination of the GSA as a result of any Prolonged Force Majeure Event. As noted above, a regime where termination is possible for certain Force Majeure Events without any other consequence is not bankable.</w:t>
            </w:r>
          </w:p>
          <w:p w14:paraId="1B4D06DD" w14:textId="77777777" w:rsidR="00A7616D" w:rsidRPr="00B178BB" w:rsidRDefault="00A7616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Կիրառվող եզրը «Տևական Անհաղթահարելի Ուժի Դեպք» եզրն է։ </w:t>
            </w:r>
          </w:p>
          <w:p w14:paraId="0B2F0715" w14:textId="77777777" w:rsidR="00A7616D" w:rsidRPr="00B178BB" w:rsidRDefault="00A7616D" w:rsidP="00A7616D">
            <w:pPr>
              <w:pStyle w:val="BodyText"/>
              <w:jc w:val="left"/>
              <w:rPr>
                <w:rFonts w:asciiTheme="majorHAnsi" w:hAnsiTheme="majorHAnsi" w:cstheme="majorHAnsi"/>
                <w:lang w:val="hy-AM"/>
              </w:rPr>
            </w:pPr>
            <w:r w:rsidRPr="00B178BB">
              <w:rPr>
                <w:rFonts w:asciiTheme="majorHAnsi" w:hAnsiTheme="majorHAnsi" w:cstheme="majorHAnsi"/>
                <w:lang w:val="hy-AM"/>
              </w:rPr>
              <w:t xml:space="preserve">Ինչպես և մնացած Գնման Գները, Անհաղթահարելի Ուժի Դեպքի Գնման Գինը նունպես պետք է լինի միանվագ վճարվող գումար և պետք է ներառի Փոխանցման Ծախսերը։ </w:t>
            </w:r>
          </w:p>
          <w:p w14:paraId="29CE17DD" w14:textId="2059058C" w:rsidR="00A7616D" w:rsidRPr="00B178BB" w:rsidRDefault="00A7616D" w:rsidP="00A7616D">
            <w:pPr>
              <w:pStyle w:val="BodyText"/>
              <w:jc w:val="left"/>
              <w:rPr>
                <w:rFonts w:asciiTheme="majorHAnsi" w:hAnsiTheme="majorHAnsi" w:cstheme="majorHAnsi"/>
                <w:lang w:val="hy-AM"/>
              </w:rPr>
            </w:pPr>
            <w:r w:rsidRPr="00B178BB">
              <w:rPr>
                <w:rFonts w:asciiTheme="majorHAnsi" w:hAnsiTheme="majorHAnsi" w:cstheme="majorHAnsi"/>
                <w:lang w:val="hy-AM"/>
              </w:rPr>
              <w:t xml:space="preserve">Ապահովագրական հատուցման հետ կապված, տե՛ս Կառավարության Կետանցի Դեպքի Գնման </w:t>
            </w:r>
            <w:r w:rsidR="006D3014" w:rsidRPr="00B178BB">
              <w:rPr>
                <w:rFonts w:asciiTheme="majorHAnsi" w:hAnsiTheme="majorHAnsi" w:cstheme="majorHAnsi"/>
                <w:lang w:val="hy-AM"/>
              </w:rPr>
              <w:t>Գնի վերաբերյալ մեր</w:t>
            </w:r>
            <w:r w:rsidRPr="00B178BB">
              <w:rPr>
                <w:rFonts w:asciiTheme="majorHAnsi" w:hAnsiTheme="majorHAnsi" w:cstheme="majorHAnsi"/>
                <w:lang w:val="hy-AM"/>
              </w:rPr>
              <w:t xml:space="preserve"> հիմնավորումները։ </w:t>
            </w:r>
          </w:p>
          <w:p w14:paraId="0F7FC802" w14:textId="5BD7546D" w:rsidR="00A7616D" w:rsidRPr="00B178BB" w:rsidRDefault="00A7616D" w:rsidP="00A7616D">
            <w:pPr>
              <w:pStyle w:val="BodyText"/>
              <w:jc w:val="left"/>
              <w:rPr>
                <w:rFonts w:asciiTheme="majorHAnsi" w:hAnsiTheme="majorHAnsi" w:cstheme="majorHAnsi"/>
                <w:lang w:val="hy-AM"/>
              </w:rPr>
            </w:pPr>
            <w:r w:rsidRPr="00B178BB">
              <w:rPr>
                <w:rFonts w:asciiTheme="majorHAnsi" w:hAnsiTheme="majorHAnsi" w:cstheme="majorHAnsi"/>
                <w:lang w:val="hy-AM"/>
              </w:rPr>
              <w:t xml:space="preserve">Անհաղթահարելի Ուժի Դեպքի Գնման Գինը պետք է վճարվի Տևական Անհաղթահարելի Ուժի Դեպքի հետևանքով ԿԱՀ լուծվելուց հետո։ Ինչպես արդեն նշվել է, </w:t>
            </w:r>
            <w:r w:rsidRPr="00B178BB">
              <w:rPr>
                <w:rFonts w:asciiTheme="majorHAnsi" w:hAnsiTheme="majorHAnsi" w:cstheme="majorHAnsi"/>
                <w:lang w:val="hy-AM"/>
              </w:rPr>
              <w:lastRenderedPageBreak/>
              <w:t xml:space="preserve">Ծրագիրը ֆինանսավորման համար կարող է դառնալ աննպատակահարմար, եթե Անհաղթահարելի Ուժի որոշ Դեպքերում հնարավոր լինի Պայմանագիրը լուծել առանց որևիցե հետևանքներ առաջացնելու։  </w:t>
            </w:r>
          </w:p>
        </w:tc>
        <w:tc>
          <w:tcPr>
            <w:tcW w:w="2463" w:type="dxa"/>
          </w:tcPr>
          <w:p w14:paraId="7966AE4E" w14:textId="77F32EAB"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196C8C" w:rsidRPr="00B178BB">
              <w:rPr>
                <w:rFonts w:asciiTheme="majorHAnsi" w:hAnsiTheme="majorHAnsi" w:cstheme="majorHAnsi"/>
                <w:lang w:val="hy-AM"/>
              </w:rPr>
              <w:t>/և</w:t>
            </w:r>
            <w:r w:rsidRPr="00B178BB">
              <w:rPr>
                <w:rFonts w:asciiTheme="majorHAnsi" w:hAnsiTheme="majorHAnsi" w:cstheme="majorHAnsi"/>
              </w:rPr>
              <w:t xml:space="preserve"> 4</w:t>
            </w:r>
          </w:p>
        </w:tc>
      </w:tr>
      <w:tr w:rsidR="00A7616D" w:rsidRPr="00B178BB" w14:paraId="45C3855E" w14:textId="7339D97F" w:rsidTr="00F177C8">
        <w:tc>
          <w:tcPr>
            <w:tcW w:w="570" w:type="dxa"/>
          </w:tcPr>
          <w:p w14:paraId="18EBCBFE" w14:textId="77777777" w:rsidR="00647409" w:rsidRPr="00B178BB" w:rsidRDefault="00647409" w:rsidP="00647409">
            <w:pPr>
              <w:pStyle w:val="General3L1"/>
              <w:rPr>
                <w:rFonts w:asciiTheme="majorHAnsi" w:hAnsiTheme="majorHAnsi" w:cstheme="majorHAnsi"/>
              </w:rPr>
            </w:pPr>
          </w:p>
        </w:tc>
        <w:tc>
          <w:tcPr>
            <w:tcW w:w="2791" w:type="dxa"/>
          </w:tcPr>
          <w:p w14:paraId="1DAE3A0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new paragraph 4 (</w:t>
            </w:r>
            <w:r w:rsidRPr="00B178BB">
              <w:rPr>
                <w:rFonts w:asciiTheme="majorHAnsi" w:hAnsiTheme="majorHAnsi" w:cstheme="majorHAnsi"/>
                <w:i/>
              </w:rPr>
              <w:t>Adverse Condition Event of Default Purchase Price</w:t>
            </w:r>
            <w:r w:rsidRPr="00B178BB">
              <w:rPr>
                <w:rFonts w:asciiTheme="majorHAnsi" w:hAnsiTheme="majorHAnsi" w:cstheme="majorHAnsi"/>
              </w:rPr>
              <w:t>)</w:t>
            </w:r>
          </w:p>
          <w:p w14:paraId="3041778C" w14:textId="77777777" w:rsidR="00A7616D" w:rsidRPr="00B178BB" w:rsidRDefault="00A7616D" w:rsidP="00A7616D">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28FD98EE" w14:textId="3CADFB04" w:rsidR="00A7616D" w:rsidRPr="00B178BB" w:rsidRDefault="00A7616D" w:rsidP="00A7616D">
            <w:pPr>
              <w:pStyle w:val="BodyText"/>
              <w:jc w:val="left"/>
              <w:rPr>
                <w:rFonts w:asciiTheme="majorHAnsi" w:hAnsiTheme="majorHAnsi" w:cstheme="majorHAnsi"/>
                <w:lang w:val="hy-AM"/>
              </w:rPr>
            </w:pPr>
            <w:r w:rsidRPr="00B178BB">
              <w:rPr>
                <w:rFonts w:asciiTheme="majorHAnsi" w:hAnsiTheme="majorHAnsi" w:cstheme="majorHAnsi"/>
                <w:i/>
                <w:lang w:val="hy-AM"/>
              </w:rPr>
              <w:t>(Հատուցում Լուծման Դեպքում), նոր պարբերություն 4, (Անբարենպաստ Պայմանի Դեպքի Գնման Գինը)</w:t>
            </w:r>
          </w:p>
        </w:tc>
        <w:tc>
          <w:tcPr>
            <w:tcW w:w="4008" w:type="dxa"/>
          </w:tcPr>
          <w:p w14:paraId="2EFC18B6" w14:textId="7DF0652E"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paragraph:</w:t>
            </w:r>
          </w:p>
          <w:p w14:paraId="156F87E5" w14:textId="164E2659"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"4. </w:t>
            </w:r>
            <w:r w:rsidRPr="00B178BB">
              <w:rPr>
                <w:rFonts w:asciiTheme="majorHAnsi" w:hAnsiTheme="majorHAnsi" w:cstheme="majorHAnsi"/>
              </w:rPr>
              <w:tab/>
            </w:r>
            <w:r w:rsidRPr="00B178BB">
              <w:rPr>
                <w:rFonts w:asciiTheme="majorHAnsi" w:hAnsiTheme="majorHAnsi" w:cstheme="majorHAnsi"/>
                <w:bCs/>
              </w:rPr>
              <w:t>Adverse Condition Event Purchase Price</w:t>
            </w:r>
          </w:p>
          <w:p w14:paraId="6815D90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If the Agreement is terminated due to a Prolonged Adverse Condition Event in accordance with Article 17.6, the Government shall have the obligation to purchase the Plant at a price in US Dollars equal to the lump sum calculated in accordance with sub-paragraph (b) of paragraph 1 (</w:t>
            </w:r>
            <w:r w:rsidRPr="00B178BB">
              <w:rPr>
                <w:rFonts w:asciiTheme="majorHAnsi" w:hAnsiTheme="majorHAnsi" w:cstheme="majorHAnsi"/>
                <w:i/>
                <w:iCs/>
              </w:rPr>
              <w:t>Government Event of Default Purchase Price</w:t>
            </w:r>
            <w:r w:rsidRPr="00B178BB">
              <w:rPr>
                <w:rFonts w:asciiTheme="majorHAnsi" w:hAnsiTheme="majorHAnsi" w:cstheme="majorHAnsi"/>
              </w:rPr>
              <w:t>), the "Adverse Condition Event Purchase Price".".</w:t>
            </w:r>
          </w:p>
          <w:p w14:paraId="265FAF6A" w14:textId="77777777" w:rsidR="00A7616D" w:rsidRPr="00B178BB" w:rsidRDefault="00A7616D" w:rsidP="00647409">
            <w:pPr>
              <w:pStyle w:val="BodyText"/>
              <w:jc w:val="left"/>
              <w:rPr>
                <w:rFonts w:asciiTheme="majorHAnsi" w:hAnsiTheme="majorHAnsi" w:cstheme="majorHAnsi"/>
                <w:lang w:val="hy-AM"/>
              </w:rPr>
            </w:pPr>
            <w:r w:rsidRPr="00B178BB">
              <w:rPr>
                <w:rFonts w:asciiTheme="majorHAnsi" w:hAnsiTheme="majorHAnsi" w:cstheme="majorHAnsi"/>
                <w:lang w:val="hy-AM"/>
              </w:rPr>
              <w:t>Ավելացվել է նոր՝ 4-րդ, պարբերություն հետևյալ խմբագրությամբ․ «Անբարենպաստ Պայմանի Դեպքի Գնման Գինը</w:t>
            </w:r>
          </w:p>
          <w:p w14:paraId="23E0AB25" w14:textId="09A8A8C8" w:rsidR="00A7616D" w:rsidRPr="00B178BB" w:rsidRDefault="00A7616D"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Եթե Պայմանագիրը լուծվել է Տևական Անբարենպաստ Պայմանի Դեպքի հետևանքով, Պայմանագրի </w:t>
            </w:r>
            <w:r w:rsidRPr="00B178BB">
              <w:rPr>
                <w:rFonts w:asciiTheme="majorHAnsi" w:hAnsiTheme="majorHAnsi" w:cstheme="majorHAnsi"/>
                <w:lang w:val="hy-AM"/>
              </w:rPr>
              <w:lastRenderedPageBreak/>
              <w:t>17.6 հոդվածին համապատասխան, Կառավարությունը պարտավորություն կունենա գնելու Կայանը այն գնով, որը հավասար է 1-ին պարբերության (Կառավարության Կետանցի Դեպքի Գնման Գին) (b) ենթապարբերության համաձայն հաշվարկվող միանվագ գումարին, «Անբարենպաստ Պայմանի Դեպքի Գնման Գին»։</w:t>
            </w:r>
            <w:r w:rsidRPr="00B178BB">
              <w:rPr>
                <w:rFonts w:asciiTheme="majorHAnsi" w:hAnsiTheme="majorHAnsi" w:cstheme="majorHAnsi"/>
                <w:b/>
                <w:lang w:val="hy-AM"/>
              </w:rPr>
              <w:t xml:space="preserve"> </w:t>
            </w:r>
          </w:p>
        </w:tc>
        <w:tc>
          <w:tcPr>
            <w:tcW w:w="4116" w:type="dxa"/>
          </w:tcPr>
          <w:p w14:paraId="499242D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See the comments in relation to the definition of Prolonged Adverse Condition Event. This provides the termination regime for such events.</w:t>
            </w:r>
          </w:p>
          <w:p w14:paraId="7D126542" w14:textId="1E1FB5F2"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lang w:val="hy-AM"/>
              </w:rPr>
              <w:t xml:space="preserve">Տե՛ս Տևական Անբարենպաստ Պայմանի Դեպքի վերաբերյալ մեկնաբանությունները։ Այստեղ նախատեսված են նման դեպքերում Պայմանագիրը լուծելու ռեժիմը և լուծելու հետևանքները։ </w:t>
            </w:r>
          </w:p>
        </w:tc>
        <w:tc>
          <w:tcPr>
            <w:tcW w:w="2463" w:type="dxa"/>
          </w:tcPr>
          <w:p w14:paraId="0D59E463" w14:textId="71A4C0E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7616D" w:rsidRPr="00B178BB" w14:paraId="650F87C9" w14:textId="4C9B5832" w:rsidTr="00F177C8">
        <w:tc>
          <w:tcPr>
            <w:tcW w:w="570" w:type="dxa"/>
          </w:tcPr>
          <w:p w14:paraId="13777752" w14:textId="77777777" w:rsidR="00647409" w:rsidRPr="00B178BB" w:rsidRDefault="00647409" w:rsidP="00647409">
            <w:pPr>
              <w:pStyle w:val="General3L1"/>
              <w:rPr>
                <w:rFonts w:asciiTheme="majorHAnsi" w:hAnsiTheme="majorHAnsi" w:cstheme="majorHAnsi"/>
              </w:rPr>
            </w:pPr>
          </w:p>
        </w:tc>
        <w:tc>
          <w:tcPr>
            <w:tcW w:w="2791" w:type="dxa"/>
          </w:tcPr>
          <w:p w14:paraId="51290BC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paragraph 5 (</w:t>
            </w:r>
            <w:r w:rsidRPr="00B178BB">
              <w:rPr>
                <w:rFonts w:asciiTheme="majorHAnsi" w:hAnsiTheme="majorHAnsi" w:cstheme="majorHAnsi"/>
                <w:i/>
              </w:rPr>
              <w:t>Currency of payment</w:t>
            </w:r>
            <w:r w:rsidRPr="00B178BB">
              <w:rPr>
                <w:rFonts w:asciiTheme="majorHAnsi" w:hAnsiTheme="majorHAnsi" w:cstheme="majorHAnsi"/>
              </w:rPr>
              <w:t>)</w:t>
            </w:r>
          </w:p>
          <w:p w14:paraId="6C97ACB9" w14:textId="77777777"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692950EA" w14:textId="480D9908"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i/>
                <w:lang w:val="hy-AM"/>
              </w:rPr>
              <w:t>(Հատուցում Լուծման Դեպքում), պարբերություն 5, (Վճարման արժույթը)</w:t>
            </w:r>
          </w:p>
        </w:tc>
        <w:tc>
          <w:tcPr>
            <w:tcW w:w="4008" w:type="dxa"/>
          </w:tcPr>
          <w:p w14:paraId="49C2F4C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paragraph:</w:t>
            </w:r>
          </w:p>
          <w:p w14:paraId="0B38D3C4" w14:textId="39781AF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"5. </w:t>
            </w:r>
            <w:r w:rsidRPr="00B178BB">
              <w:rPr>
                <w:rFonts w:asciiTheme="majorHAnsi" w:hAnsiTheme="majorHAnsi" w:cstheme="majorHAnsi"/>
              </w:rPr>
              <w:tab/>
            </w:r>
            <w:r w:rsidRPr="00B178BB">
              <w:rPr>
                <w:rFonts w:asciiTheme="majorHAnsi" w:hAnsiTheme="majorHAnsi" w:cstheme="majorHAnsi"/>
                <w:bCs/>
              </w:rPr>
              <w:t>Calculation of AMD amount</w:t>
            </w:r>
          </w:p>
          <w:p w14:paraId="07EBBBC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Any payment of the Purchase Price shall be in AMD and, in respect of any component of the Purchase Price which is denominated in US Dollars (including the Senior Debt), such amount to be paid in respect of such component shall be calculated using the Official Exchange Rate (AMD:USD) prevailing on the date payment is made of the relevant Purchase Price".</w:t>
            </w:r>
          </w:p>
          <w:p w14:paraId="71120FD3" w14:textId="55125C12" w:rsidR="00554D33" w:rsidRPr="00B178BB" w:rsidRDefault="00554D3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5-րդ, պարբերություն հետևյալ խմբագրությամբ․ «Գնման Գնի ցանկացած վճարում կատարվում է ՀՀ դրամով, և Գնման Գնի այն </w:t>
            </w:r>
            <w:r w:rsidRPr="00B178BB">
              <w:rPr>
                <w:rFonts w:asciiTheme="majorHAnsi" w:hAnsiTheme="majorHAnsi" w:cstheme="majorHAnsi"/>
                <w:lang w:val="hy-AM"/>
              </w:rPr>
              <w:lastRenderedPageBreak/>
              <w:t xml:space="preserve">բաղադրիչի առնչությամբ, որը գնանշված է Դոլարով (այդ թվում՝ Ավագ Պարտքը), այդ բաղադրիչի մասով վճարման ենթակա գումարը հաշվարկվում է Պաշտոնական Փոխարժեքի հիման վրա (ՀՀ դրամ։ ԱՄՆ դոլար)՝ այն օրվա դրությամբ, երբ վճարվում է համապատասխան Գնման Գինը»։ </w:t>
            </w:r>
          </w:p>
        </w:tc>
        <w:tc>
          <w:tcPr>
            <w:tcW w:w="4116" w:type="dxa"/>
          </w:tcPr>
          <w:p w14:paraId="5C4E9005" w14:textId="4AA1A47F"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 xml:space="preserve">Given that the Purchase Price is to paid in AMD, this new paragraph is required to clarify how any components of any of the Purchase Price calculations that are denominated in US Dollars are to be calculated in AMD. </w:t>
            </w:r>
          </w:p>
          <w:p w14:paraId="363080C4" w14:textId="50D4F1DC" w:rsidR="00554D33" w:rsidRPr="00B178BB" w:rsidRDefault="00554D33"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Հաշվի առնելով այն հանգամանքը, որ Գնման Գինը պետք է վճարվի ՀՀ դրամով՝ անհրաժեշտ է ներառել պարբերություն, որով կհստակեցվի այն փաստը, թե ինչպես պետք է կատարվեն հաշվարկները, եթե Գնման Գնի այս կամ այն բաղադրիչն արտահայտված է ԱՄՆ դոլարով։ </w:t>
            </w:r>
          </w:p>
          <w:p w14:paraId="5CF6044B" w14:textId="7DD12A3E" w:rsidR="00554D33" w:rsidRPr="00B178BB" w:rsidRDefault="00554D33" w:rsidP="00647409">
            <w:pPr>
              <w:pStyle w:val="BodyText"/>
              <w:jc w:val="left"/>
              <w:rPr>
                <w:rFonts w:asciiTheme="majorHAnsi" w:hAnsiTheme="majorHAnsi" w:cstheme="majorHAnsi"/>
              </w:rPr>
            </w:pPr>
          </w:p>
        </w:tc>
        <w:tc>
          <w:tcPr>
            <w:tcW w:w="2463" w:type="dxa"/>
          </w:tcPr>
          <w:p w14:paraId="7E9352C6" w14:textId="588A346A"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w:t>
            </w:r>
          </w:p>
        </w:tc>
      </w:tr>
      <w:tr w:rsidR="00A7616D" w:rsidRPr="00B178BB" w14:paraId="0444607E" w14:textId="74DB633F" w:rsidTr="00F177C8">
        <w:tc>
          <w:tcPr>
            <w:tcW w:w="570" w:type="dxa"/>
          </w:tcPr>
          <w:p w14:paraId="1FD9225B" w14:textId="77777777" w:rsidR="00647409" w:rsidRPr="00B178BB" w:rsidRDefault="00647409" w:rsidP="00647409">
            <w:pPr>
              <w:pStyle w:val="General3L1"/>
              <w:rPr>
                <w:rFonts w:asciiTheme="majorHAnsi" w:hAnsiTheme="majorHAnsi" w:cstheme="majorHAnsi"/>
              </w:rPr>
            </w:pPr>
          </w:p>
        </w:tc>
        <w:tc>
          <w:tcPr>
            <w:tcW w:w="2791" w:type="dxa"/>
          </w:tcPr>
          <w:p w14:paraId="71FACE1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paragraph 6 (</w:t>
            </w:r>
            <w:r w:rsidRPr="00B178BB">
              <w:rPr>
                <w:rFonts w:asciiTheme="majorHAnsi" w:hAnsiTheme="majorHAnsi" w:cstheme="majorHAnsi"/>
                <w:i/>
              </w:rPr>
              <w:t>Timing of payment</w:t>
            </w:r>
            <w:r w:rsidRPr="00B178BB">
              <w:rPr>
                <w:rFonts w:asciiTheme="majorHAnsi" w:hAnsiTheme="majorHAnsi" w:cstheme="majorHAnsi"/>
              </w:rPr>
              <w:t>)</w:t>
            </w:r>
          </w:p>
          <w:p w14:paraId="1A57F4A2" w14:textId="77777777"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6807CBF5" w14:textId="5FE3FF6C"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i/>
                <w:lang w:val="hy-AM"/>
              </w:rPr>
              <w:t>(Հատուցում Լուծման Դեպքում), պարբերություն 6, (Վճարման ժամկետները)</w:t>
            </w:r>
          </w:p>
        </w:tc>
        <w:tc>
          <w:tcPr>
            <w:tcW w:w="4008" w:type="dxa"/>
          </w:tcPr>
          <w:p w14:paraId="6E9CD4D2"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paragraph:</w:t>
            </w:r>
          </w:p>
          <w:p w14:paraId="325CEFAD" w14:textId="21291CDB" w:rsidR="00647409" w:rsidRPr="00B178BB" w:rsidRDefault="00647409" w:rsidP="00647409">
            <w:pPr>
              <w:pStyle w:val="BodyText"/>
              <w:jc w:val="left"/>
              <w:rPr>
                <w:rFonts w:asciiTheme="majorHAnsi" w:hAnsiTheme="majorHAnsi" w:cstheme="majorHAnsi"/>
                <w:b/>
              </w:rPr>
            </w:pPr>
            <w:r w:rsidRPr="00B178BB">
              <w:rPr>
                <w:rFonts w:asciiTheme="majorHAnsi" w:hAnsiTheme="majorHAnsi" w:cstheme="majorHAnsi"/>
              </w:rPr>
              <w:t xml:space="preserve">"6. </w:t>
            </w:r>
            <w:r w:rsidRPr="00B178BB">
              <w:rPr>
                <w:rFonts w:asciiTheme="majorHAnsi" w:hAnsiTheme="majorHAnsi" w:cstheme="majorHAnsi"/>
              </w:rPr>
              <w:tab/>
            </w:r>
            <w:r w:rsidRPr="00B178BB">
              <w:rPr>
                <w:rFonts w:asciiTheme="majorHAnsi" w:hAnsiTheme="majorHAnsi" w:cstheme="majorHAnsi"/>
                <w:bCs/>
              </w:rPr>
              <w:t>Timing of payment</w:t>
            </w:r>
          </w:p>
          <w:p w14:paraId="5EF23E26"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Except as provided in paragraph 2 above, the Government shall pay the Purchase Price to the Developer on or before the date falling 12 months after the date of the Termination Notice.".</w:t>
            </w:r>
          </w:p>
          <w:p w14:paraId="0E285A1D" w14:textId="2A76C8D6" w:rsidR="00554D33" w:rsidRPr="00B178BB" w:rsidRDefault="00554D33" w:rsidP="00554D33">
            <w:pPr>
              <w:pStyle w:val="BodyText"/>
              <w:jc w:val="left"/>
              <w:rPr>
                <w:rFonts w:asciiTheme="majorHAnsi" w:hAnsiTheme="majorHAnsi" w:cstheme="majorHAnsi"/>
              </w:rPr>
            </w:pPr>
            <w:r w:rsidRPr="00B178BB">
              <w:rPr>
                <w:rFonts w:asciiTheme="majorHAnsi" w:hAnsiTheme="majorHAnsi" w:cstheme="majorHAnsi"/>
                <w:lang w:val="hy-AM"/>
              </w:rPr>
              <w:t xml:space="preserve">Ավելացվել է նոր՝ 6-րդ, պարբերություն հետևյալ խմբագրությամբ․ «Բացառությամբ վերոնշյալ 2-րդ պարբերությամբ նախատեսված դեպքի՝ Կառավարությունը Կառուցապատողին է վճարում Գնման Գինը Դադարեցման Ծանուցման ամսաթվից 12 ամիս հետո ընկնող ամսաթվին կամ մինչև այդ ամսաթիվը»։ </w:t>
            </w:r>
          </w:p>
        </w:tc>
        <w:tc>
          <w:tcPr>
            <w:tcW w:w="4116" w:type="dxa"/>
          </w:tcPr>
          <w:p w14:paraId="0B001565"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This paragraph is required to clarify when the Purchase Price must be paid, other than any Developer Event of Default Purchase Price.</w:t>
            </w:r>
          </w:p>
          <w:p w14:paraId="3D15B16C" w14:textId="77EAA72A"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Կառուցապատողի Կետանցի Դեպքի Գնման Գնի բացառությամբ, սույն պարբերությունը կարգավորում է Գնման Գնի վճարման ժամկետների հարցը։ </w:t>
            </w:r>
          </w:p>
        </w:tc>
        <w:tc>
          <w:tcPr>
            <w:tcW w:w="2463" w:type="dxa"/>
          </w:tcPr>
          <w:p w14:paraId="1F7B68B1" w14:textId="585540D8"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2 and</w:t>
            </w:r>
            <w:r w:rsidR="00554D33" w:rsidRPr="00B178BB">
              <w:rPr>
                <w:rFonts w:asciiTheme="majorHAnsi" w:hAnsiTheme="majorHAnsi" w:cstheme="majorHAnsi"/>
                <w:lang w:val="hy-AM"/>
              </w:rPr>
              <w:t>/և</w:t>
            </w:r>
            <w:r w:rsidRPr="00B178BB">
              <w:rPr>
                <w:rFonts w:asciiTheme="majorHAnsi" w:hAnsiTheme="majorHAnsi" w:cstheme="majorHAnsi"/>
              </w:rPr>
              <w:t xml:space="preserve"> 4</w:t>
            </w:r>
          </w:p>
        </w:tc>
      </w:tr>
      <w:tr w:rsidR="00A7616D" w:rsidRPr="00B178BB" w14:paraId="2345ECBE" w14:textId="5C6C0B11" w:rsidTr="00F177C8">
        <w:tc>
          <w:tcPr>
            <w:tcW w:w="570" w:type="dxa"/>
          </w:tcPr>
          <w:p w14:paraId="4E367699" w14:textId="77777777" w:rsidR="00647409" w:rsidRPr="00B178BB" w:rsidRDefault="00647409" w:rsidP="00647409">
            <w:pPr>
              <w:pStyle w:val="General3L1"/>
              <w:rPr>
                <w:rFonts w:asciiTheme="majorHAnsi" w:hAnsiTheme="majorHAnsi" w:cstheme="majorHAnsi"/>
              </w:rPr>
            </w:pPr>
          </w:p>
        </w:tc>
        <w:tc>
          <w:tcPr>
            <w:tcW w:w="2791" w:type="dxa"/>
          </w:tcPr>
          <w:p w14:paraId="65C84F2B"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3 (</w:t>
            </w:r>
            <w:r w:rsidRPr="00B178BB">
              <w:rPr>
                <w:rFonts w:asciiTheme="majorHAnsi" w:hAnsiTheme="majorHAnsi" w:cstheme="majorHAnsi"/>
                <w:i/>
              </w:rPr>
              <w:t>Compensation on Termination</w:t>
            </w:r>
            <w:r w:rsidRPr="00B178BB">
              <w:rPr>
                <w:rFonts w:asciiTheme="majorHAnsi" w:hAnsiTheme="majorHAnsi" w:cstheme="majorHAnsi"/>
              </w:rPr>
              <w:t>), paragraph 7 (</w:t>
            </w:r>
            <w:r w:rsidRPr="00B178BB">
              <w:rPr>
                <w:rFonts w:asciiTheme="majorHAnsi" w:hAnsiTheme="majorHAnsi" w:cstheme="majorHAnsi"/>
                <w:i/>
              </w:rPr>
              <w:t>No set-off or withholding</w:t>
            </w:r>
            <w:r w:rsidRPr="00B178BB">
              <w:rPr>
                <w:rFonts w:asciiTheme="majorHAnsi" w:hAnsiTheme="majorHAnsi" w:cstheme="majorHAnsi"/>
              </w:rPr>
              <w:t>)</w:t>
            </w:r>
          </w:p>
          <w:p w14:paraId="52C92D42" w14:textId="77777777"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lang w:val="hy-AM"/>
              </w:rPr>
              <w:t>Հավելված 3</w:t>
            </w:r>
          </w:p>
          <w:p w14:paraId="1A70A799" w14:textId="5B81C92A" w:rsidR="00554D33" w:rsidRPr="00B178BB" w:rsidRDefault="00554D33" w:rsidP="00554D33">
            <w:pPr>
              <w:pStyle w:val="BodyText"/>
              <w:jc w:val="left"/>
              <w:rPr>
                <w:rFonts w:asciiTheme="majorHAnsi" w:hAnsiTheme="majorHAnsi" w:cstheme="majorHAnsi"/>
                <w:lang w:val="hy-AM"/>
              </w:rPr>
            </w:pPr>
            <w:r w:rsidRPr="00B178BB">
              <w:rPr>
                <w:rFonts w:asciiTheme="majorHAnsi" w:hAnsiTheme="majorHAnsi" w:cstheme="majorHAnsi"/>
                <w:i/>
                <w:lang w:val="hy-AM"/>
              </w:rPr>
              <w:t>(Հատուցում Լուծման Դեպքում), պարբերություն 7, (Հաշվանցման կամ Պահման Բացառում</w:t>
            </w:r>
            <w:r w:rsidR="00150B34" w:rsidRPr="00B178BB">
              <w:rPr>
                <w:rFonts w:asciiTheme="majorHAnsi" w:hAnsiTheme="majorHAnsi" w:cstheme="majorHAnsi"/>
                <w:i/>
                <w:lang w:val="hy-AM"/>
              </w:rPr>
              <w:t>ը</w:t>
            </w:r>
            <w:r w:rsidRPr="00B178BB">
              <w:rPr>
                <w:rFonts w:asciiTheme="majorHAnsi" w:hAnsiTheme="majorHAnsi" w:cstheme="majorHAnsi"/>
                <w:i/>
                <w:lang w:val="hy-AM"/>
              </w:rPr>
              <w:t>)</w:t>
            </w:r>
          </w:p>
        </w:tc>
        <w:tc>
          <w:tcPr>
            <w:tcW w:w="4008" w:type="dxa"/>
          </w:tcPr>
          <w:p w14:paraId="036AD33A"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a new paragraph:</w:t>
            </w:r>
          </w:p>
          <w:p w14:paraId="0D0BF982" w14:textId="6FD42060"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 xml:space="preserve">"7. </w:t>
            </w:r>
            <w:r w:rsidRPr="00B178BB">
              <w:rPr>
                <w:rFonts w:asciiTheme="majorHAnsi" w:hAnsiTheme="majorHAnsi" w:cstheme="majorHAnsi"/>
              </w:rPr>
              <w:tab/>
            </w:r>
            <w:r w:rsidRPr="00B178BB">
              <w:rPr>
                <w:rFonts w:asciiTheme="majorHAnsi" w:hAnsiTheme="majorHAnsi" w:cstheme="majorHAnsi"/>
                <w:bCs/>
              </w:rPr>
              <w:t>No set-off or withholding</w:t>
            </w:r>
          </w:p>
          <w:p w14:paraId="501A8CAC"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payment of the Purchase Price shall be made without (and free and clear of any deduction for) set-off or counterclaim. The payment of the Purchase Price shall be made without any deduction or withholding for or on account of tax, unless any such deduction or withholding is required by law and, if any such deduction or withholding is required by law, the amount of the payment due from the Government shall be increased to an amount which (after making any withholding or deduction) leaves an amount equal to the payment which would have been due if no withholding or deduction had been required.".</w:t>
            </w:r>
          </w:p>
          <w:p w14:paraId="6EDA4E27" w14:textId="14400CE3" w:rsidR="00150B34" w:rsidRPr="00B178BB" w:rsidRDefault="00150B34" w:rsidP="00150B34">
            <w:pPr>
              <w:pStyle w:val="BodyText"/>
              <w:jc w:val="left"/>
              <w:rPr>
                <w:rFonts w:asciiTheme="majorHAnsi" w:hAnsiTheme="majorHAnsi" w:cstheme="majorHAnsi"/>
                <w:lang w:val="hy-AM"/>
              </w:rPr>
            </w:pPr>
            <w:r w:rsidRPr="00B178BB">
              <w:rPr>
                <w:rFonts w:asciiTheme="majorHAnsi" w:hAnsiTheme="majorHAnsi" w:cstheme="majorHAnsi"/>
                <w:lang w:val="hy-AM"/>
              </w:rPr>
              <w:t xml:space="preserve">Ավելացվել է նոր՝ 7-րդ, պարբերություն հետևյալ խմբագրությամբ․ «Գնման Գնի վճարումը կատարվում է առանց հաշվանցման կամ հակընդդեմ պահանջի (և առանց այդ նպատակներով որևէ նվազեցման)։ Գնման Գնի վճարումը կատարվում է առանց հարկման նպատակով որևէ նվազեցման կամ պահման՝ բացառությամբ այն դեպքերի, երբ </w:t>
            </w:r>
            <w:r w:rsidRPr="00B178BB">
              <w:rPr>
                <w:rFonts w:asciiTheme="majorHAnsi" w:hAnsiTheme="majorHAnsi" w:cstheme="majorHAnsi"/>
                <w:lang w:val="hy-AM"/>
              </w:rPr>
              <w:lastRenderedPageBreak/>
              <w:t xml:space="preserve">այդպիսի նվազեցումը կամ պահումը պահանջվում է օրենքով, և եթե այդպիսի նվազեցումը կամ պահումը պահանջվում է օրենքով, ապա Կառավարության կողմից վճարման ենթակա գումարը պետք է ավելացվի այնպես, որ (ցանկացած նվազեցում կամ պահում կատարելուց հետո) ապահովվի այն գումարը, որը կվճարվեր, եթե չպահանջվեր որևէ նվազեցում կամ պահում»։ </w:t>
            </w:r>
          </w:p>
        </w:tc>
        <w:tc>
          <w:tcPr>
            <w:tcW w:w="4116" w:type="dxa"/>
          </w:tcPr>
          <w:p w14:paraId="1A255989"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This paragraph is required to ensure that if any deduction or withholding is required by law to be made from any Purchase Price payable by the Government, the amount of the payment due from the Government shall be increased to an amount which (after making any withholding or deduction) leaves an amount equal to the payment which would have been due if no withholding or deduction had been required.</w:t>
            </w:r>
          </w:p>
          <w:p w14:paraId="2BB6192F" w14:textId="77777777" w:rsidR="00647409" w:rsidRPr="00B178BB" w:rsidRDefault="00647409" w:rsidP="00647409">
            <w:pPr>
              <w:pStyle w:val="BodyText"/>
              <w:jc w:val="left"/>
              <w:rPr>
                <w:rFonts w:asciiTheme="majorHAnsi" w:hAnsiTheme="majorHAnsi" w:cstheme="majorHAnsi"/>
                <w:lang w:val="hy-AM"/>
              </w:rPr>
            </w:pPr>
            <w:r w:rsidRPr="00B178BB">
              <w:rPr>
                <w:rFonts w:asciiTheme="majorHAnsi" w:hAnsiTheme="majorHAnsi" w:cstheme="majorHAnsi"/>
                <w:lang w:val="hy-AM"/>
              </w:rPr>
              <w:t>This is market standard.</w:t>
            </w:r>
          </w:p>
          <w:p w14:paraId="05A618DF" w14:textId="77777777" w:rsidR="00150B34" w:rsidRPr="00B178BB" w:rsidRDefault="00150B34" w:rsidP="00AF2E99">
            <w:pPr>
              <w:pStyle w:val="BodyText"/>
              <w:jc w:val="left"/>
              <w:rPr>
                <w:rFonts w:asciiTheme="majorHAnsi" w:hAnsiTheme="majorHAnsi" w:cstheme="majorHAnsi"/>
                <w:lang w:val="hy-AM"/>
              </w:rPr>
            </w:pPr>
            <w:r w:rsidRPr="00B178BB">
              <w:rPr>
                <w:rFonts w:asciiTheme="majorHAnsi" w:hAnsiTheme="majorHAnsi" w:cstheme="majorHAnsi"/>
                <w:lang w:val="hy-AM"/>
              </w:rPr>
              <w:t xml:space="preserve">Սույն պարբերության նպատակը կայանում է </w:t>
            </w:r>
            <w:r w:rsidR="00AF2E99" w:rsidRPr="00B178BB">
              <w:rPr>
                <w:rFonts w:asciiTheme="majorHAnsi" w:hAnsiTheme="majorHAnsi" w:cstheme="majorHAnsi"/>
                <w:lang w:val="hy-AM"/>
              </w:rPr>
              <w:t>նրանում</w:t>
            </w:r>
            <w:r w:rsidRPr="00B178BB">
              <w:rPr>
                <w:rFonts w:asciiTheme="majorHAnsi" w:hAnsiTheme="majorHAnsi" w:cstheme="majorHAnsi"/>
                <w:lang w:val="hy-AM"/>
              </w:rPr>
              <w:t xml:space="preserve">, որ, եթե Կառավարության կողմից վճարման ենթակա Գնման Գնից օրենքի համաձայն անհրաժեշտ լինի կատարել պահում, ապա Կառավարության կողմից վճարման ենթակա գումարը կավեալցվի այնքան, որքան անրաժեշտ կլինի, որպեսզի </w:t>
            </w:r>
            <w:r w:rsidR="00AF2E99" w:rsidRPr="00B178BB">
              <w:rPr>
                <w:rFonts w:asciiTheme="majorHAnsi" w:hAnsiTheme="majorHAnsi" w:cstheme="majorHAnsi"/>
                <w:lang w:val="hy-AM"/>
              </w:rPr>
              <w:t xml:space="preserve">(բոլոր պահումները կատարելուց հետո) </w:t>
            </w:r>
            <w:r w:rsidRPr="00B178BB">
              <w:rPr>
                <w:rFonts w:asciiTheme="majorHAnsi" w:hAnsiTheme="majorHAnsi" w:cstheme="majorHAnsi"/>
                <w:lang w:val="hy-AM"/>
              </w:rPr>
              <w:t xml:space="preserve">վճարումը ստացողը ստանա այն գումարը, որը նրան կվճավեր և որը նա իրավունք ուներ ստանալու, եթե պահում ընդհանրապես չկատարվեր։  </w:t>
            </w:r>
          </w:p>
          <w:p w14:paraId="47F52980" w14:textId="781708F6" w:rsidR="00AF2E99" w:rsidRPr="00B178BB" w:rsidRDefault="00AF2E99" w:rsidP="00AF2E9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 xml:space="preserve">Սա շուկայում սովորաբար կիրառվող դրույթ է։ </w:t>
            </w:r>
          </w:p>
        </w:tc>
        <w:tc>
          <w:tcPr>
            <w:tcW w:w="2463" w:type="dxa"/>
          </w:tcPr>
          <w:p w14:paraId="37F170EE" w14:textId="64D05A65"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7616D" w:rsidRPr="00B178BB" w14:paraId="04547B4D" w14:textId="44862790" w:rsidTr="00F177C8">
        <w:tc>
          <w:tcPr>
            <w:tcW w:w="570" w:type="dxa"/>
          </w:tcPr>
          <w:p w14:paraId="4C97F550" w14:textId="77777777" w:rsidR="00647409" w:rsidRPr="00B178BB" w:rsidRDefault="00647409" w:rsidP="00647409">
            <w:pPr>
              <w:pStyle w:val="General3L1"/>
              <w:rPr>
                <w:rFonts w:asciiTheme="majorHAnsi" w:hAnsiTheme="majorHAnsi" w:cstheme="majorHAnsi"/>
              </w:rPr>
            </w:pPr>
          </w:p>
        </w:tc>
        <w:tc>
          <w:tcPr>
            <w:tcW w:w="2791" w:type="dxa"/>
          </w:tcPr>
          <w:p w14:paraId="52A6417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4 (</w:t>
            </w:r>
            <w:r w:rsidRPr="00B178BB">
              <w:rPr>
                <w:rFonts w:asciiTheme="majorHAnsi" w:hAnsiTheme="majorHAnsi" w:cstheme="majorHAnsi"/>
                <w:i/>
              </w:rPr>
              <w:t>Project Schedule</w:t>
            </w:r>
            <w:r w:rsidRPr="00B178BB">
              <w:rPr>
                <w:rFonts w:asciiTheme="majorHAnsi" w:hAnsiTheme="majorHAnsi" w:cstheme="majorHAnsi"/>
              </w:rPr>
              <w:t>)</w:t>
            </w:r>
          </w:p>
          <w:p w14:paraId="02ABE374" w14:textId="0509FD40" w:rsidR="00150B34" w:rsidRPr="00B178BB" w:rsidRDefault="00150B34" w:rsidP="00150B34">
            <w:pPr>
              <w:pStyle w:val="BodyText"/>
              <w:jc w:val="left"/>
              <w:rPr>
                <w:rFonts w:asciiTheme="majorHAnsi" w:hAnsiTheme="majorHAnsi" w:cstheme="majorHAnsi"/>
                <w:lang w:val="hy-AM"/>
              </w:rPr>
            </w:pPr>
            <w:r w:rsidRPr="00B178BB">
              <w:rPr>
                <w:rFonts w:asciiTheme="majorHAnsi" w:hAnsiTheme="majorHAnsi" w:cstheme="majorHAnsi"/>
                <w:lang w:val="hy-AM"/>
              </w:rPr>
              <w:t>Հավելված 4</w:t>
            </w:r>
          </w:p>
          <w:p w14:paraId="7CAAD20E" w14:textId="02C691F0" w:rsidR="00150B34" w:rsidRPr="00B178BB" w:rsidRDefault="00150B34" w:rsidP="00150B34">
            <w:pPr>
              <w:pStyle w:val="BodyText"/>
              <w:jc w:val="left"/>
              <w:rPr>
                <w:rFonts w:asciiTheme="majorHAnsi" w:hAnsiTheme="majorHAnsi" w:cstheme="majorHAnsi"/>
                <w:lang w:val="hy-AM"/>
              </w:rPr>
            </w:pPr>
            <w:r w:rsidRPr="00B178BB">
              <w:rPr>
                <w:rFonts w:asciiTheme="majorHAnsi" w:hAnsiTheme="majorHAnsi" w:cstheme="majorHAnsi"/>
                <w:i/>
                <w:lang w:val="hy-AM"/>
              </w:rPr>
              <w:t>(Ծրագրի Ժամանակացույցը)</w:t>
            </w:r>
          </w:p>
        </w:tc>
        <w:tc>
          <w:tcPr>
            <w:tcW w:w="4008" w:type="dxa"/>
          </w:tcPr>
          <w:p w14:paraId="064B224F"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w:t>
            </w:r>
            <w:r w:rsidRPr="00B178BB">
              <w:rPr>
                <w:rFonts w:asciiTheme="majorHAnsi" w:hAnsiTheme="majorHAnsi" w:cstheme="majorHAnsi"/>
                <w:b/>
                <w:iCs/>
              </w:rPr>
              <w:t>Note that this schedule for the amended and restated GSA has not yet been provided by the Developer.</w:t>
            </w:r>
            <w:r w:rsidRPr="00B178BB">
              <w:rPr>
                <w:rFonts w:asciiTheme="majorHAnsi" w:hAnsiTheme="majorHAnsi" w:cstheme="majorHAnsi"/>
              </w:rPr>
              <w:t>]</w:t>
            </w:r>
          </w:p>
          <w:p w14:paraId="404954AD" w14:textId="5A33BD11" w:rsidR="00150B34" w:rsidRPr="00B178BB" w:rsidRDefault="00150B34"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Ուշադրություն․ Փոփոխված և վերախմբագրված ԿԱՀ-ի համապատասխան հավելվածը դեռ չի տրամադրվել Կառուցապատողի կողմից։ </w:t>
            </w:r>
          </w:p>
        </w:tc>
        <w:tc>
          <w:tcPr>
            <w:tcW w:w="4116" w:type="dxa"/>
          </w:tcPr>
          <w:p w14:paraId="5826E891"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4 to be provided]</w:t>
            </w:r>
          </w:p>
          <w:p w14:paraId="584258C6" w14:textId="4241E3DD" w:rsidR="00150B34" w:rsidRPr="00B178BB" w:rsidRDefault="00150B34"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Հավելված 4-ը կտրամադրվի։ </w:t>
            </w:r>
          </w:p>
        </w:tc>
        <w:tc>
          <w:tcPr>
            <w:tcW w:w="2463" w:type="dxa"/>
          </w:tcPr>
          <w:p w14:paraId="69A895A1" w14:textId="77777777" w:rsidR="00647409" w:rsidRPr="00B178BB" w:rsidRDefault="00647409" w:rsidP="00647409">
            <w:pPr>
              <w:pStyle w:val="BodyText"/>
              <w:jc w:val="left"/>
              <w:rPr>
                <w:rFonts w:asciiTheme="majorHAnsi" w:hAnsiTheme="majorHAnsi" w:cstheme="majorHAnsi"/>
              </w:rPr>
            </w:pPr>
          </w:p>
        </w:tc>
      </w:tr>
      <w:tr w:rsidR="00A7616D" w:rsidRPr="00B178BB" w14:paraId="08862329" w14:textId="038124EC" w:rsidTr="00F177C8">
        <w:tc>
          <w:tcPr>
            <w:tcW w:w="570" w:type="dxa"/>
          </w:tcPr>
          <w:p w14:paraId="042AF0DF" w14:textId="77777777" w:rsidR="00647409" w:rsidRPr="00B178BB" w:rsidRDefault="00647409" w:rsidP="00647409">
            <w:pPr>
              <w:pStyle w:val="General3L1"/>
              <w:rPr>
                <w:rFonts w:asciiTheme="majorHAnsi" w:hAnsiTheme="majorHAnsi" w:cstheme="majorHAnsi"/>
              </w:rPr>
            </w:pPr>
          </w:p>
        </w:tc>
        <w:tc>
          <w:tcPr>
            <w:tcW w:w="2791" w:type="dxa"/>
          </w:tcPr>
          <w:p w14:paraId="07A03279"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5 (</w:t>
            </w:r>
            <w:r w:rsidRPr="00B178BB">
              <w:rPr>
                <w:rFonts w:asciiTheme="majorHAnsi" w:hAnsiTheme="majorHAnsi" w:cstheme="majorHAnsi"/>
                <w:i/>
              </w:rPr>
              <w:t>Minimum Technical Requirements</w:t>
            </w:r>
            <w:r w:rsidRPr="00B178BB">
              <w:rPr>
                <w:rFonts w:asciiTheme="majorHAnsi" w:hAnsiTheme="majorHAnsi" w:cstheme="majorHAnsi"/>
              </w:rPr>
              <w:t>)</w:t>
            </w:r>
          </w:p>
          <w:p w14:paraId="7E675707" w14:textId="0E31BA29" w:rsidR="00150B34" w:rsidRPr="00B178BB" w:rsidRDefault="00150B34"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Հավելված 5 </w:t>
            </w:r>
            <w:r w:rsidRPr="00B178BB">
              <w:rPr>
                <w:rFonts w:asciiTheme="majorHAnsi" w:hAnsiTheme="majorHAnsi" w:cstheme="majorHAnsi"/>
                <w:i/>
                <w:lang w:val="hy-AM"/>
              </w:rPr>
              <w:t>(Նվազագույն Տեխնիկական Պահանջներ)</w:t>
            </w:r>
          </w:p>
        </w:tc>
        <w:tc>
          <w:tcPr>
            <w:tcW w:w="4008" w:type="dxa"/>
          </w:tcPr>
          <w:p w14:paraId="0B9D00D8"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insertion of ", unless otherwise agreed with the Government" in the opening paragraph.</w:t>
            </w:r>
          </w:p>
          <w:p w14:paraId="5D829456" w14:textId="44187949" w:rsidR="00150B34" w:rsidRPr="00B178BB" w:rsidRDefault="00150B34" w:rsidP="00647409">
            <w:pPr>
              <w:pStyle w:val="BodyText"/>
              <w:jc w:val="left"/>
              <w:rPr>
                <w:rFonts w:asciiTheme="majorHAnsi" w:hAnsiTheme="majorHAnsi" w:cstheme="majorHAnsi"/>
                <w:lang w:val="hy-AM"/>
              </w:rPr>
            </w:pPr>
            <w:r w:rsidRPr="00B178BB">
              <w:rPr>
                <w:rFonts w:asciiTheme="majorHAnsi" w:hAnsiTheme="majorHAnsi" w:cstheme="majorHAnsi"/>
                <w:lang w:val="hy-AM"/>
              </w:rPr>
              <w:t>Ա</w:t>
            </w:r>
            <w:r w:rsidR="001667D4" w:rsidRPr="00B178BB">
              <w:rPr>
                <w:rFonts w:asciiTheme="majorHAnsi" w:hAnsiTheme="majorHAnsi" w:cstheme="majorHAnsi"/>
                <w:lang w:val="hy-AM"/>
              </w:rPr>
              <w:t>ռաջին նախադասության մեջ ա</w:t>
            </w:r>
            <w:r w:rsidRPr="00B178BB">
              <w:rPr>
                <w:rFonts w:asciiTheme="majorHAnsi" w:hAnsiTheme="majorHAnsi" w:cstheme="majorHAnsi"/>
                <w:lang w:val="hy-AM"/>
              </w:rPr>
              <w:t>վելացվել են հետևյալ բառերը․ «</w:t>
            </w:r>
            <w:r w:rsidR="001667D4" w:rsidRPr="00B178BB">
              <w:rPr>
                <w:rFonts w:asciiTheme="majorHAnsi" w:hAnsiTheme="majorHAnsi" w:cstheme="majorHAnsi"/>
              </w:rPr>
              <w:t>եթե այլ բան նախատեսված չէ Կառավարության հետ համաձայնությամբ</w:t>
            </w:r>
            <w:r w:rsidR="001667D4" w:rsidRPr="00B178BB">
              <w:rPr>
                <w:rFonts w:asciiTheme="majorHAnsi" w:hAnsiTheme="majorHAnsi" w:cstheme="majorHAnsi"/>
                <w:lang w:val="hy-AM"/>
              </w:rPr>
              <w:t xml:space="preserve">»։ </w:t>
            </w:r>
          </w:p>
        </w:tc>
        <w:tc>
          <w:tcPr>
            <w:tcW w:w="4116" w:type="dxa"/>
          </w:tcPr>
          <w:p w14:paraId="790A8B67"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The additional drafting clarifies that the Government and Developer may agree changes to the MTR from what is set out in Appendix 5.</w:t>
            </w:r>
          </w:p>
          <w:p w14:paraId="75819D8D" w14:textId="1B3099CA" w:rsidR="001667D4" w:rsidRPr="00B178BB" w:rsidRDefault="001667D4" w:rsidP="001667D4">
            <w:pPr>
              <w:pStyle w:val="BodyText"/>
              <w:jc w:val="left"/>
              <w:rPr>
                <w:rFonts w:asciiTheme="majorHAnsi" w:hAnsiTheme="majorHAnsi" w:cstheme="majorHAnsi"/>
                <w:lang w:val="hy-AM"/>
              </w:rPr>
            </w:pPr>
            <w:r w:rsidRPr="00B178BB">
              <w:rPr>
                <w:rFonts w:asciiTheme="majorHAnsi" w:hAnsiTheme="majorHAnsi" w:cstheme="majorHAnsi"/>
                <w:lang w:val="hy-AM"/>
              </w:rPr>
              <w:t xml:space="preserve">Սա նպատակ է հետապնդում հստակեցնել, որ Կառավարությունը և Կառուցապատողը կարող են փոխադարձ համաձայնությամբ փոփոխել Հավելված 5-ում </w:t>
            </w:r>
            <w:r w:rsidRPr="00B178BB">
              <w:rPr>
                <w:rFonts w:asciiTheme="majorHAnsi" w:hAnsiTheme="majorHAnsi" w:cstheme="majorHAnsi"/>
                <w:lang w:val="hy-AM"/>
              </w:rPr>
              <w:lastRenderedPageBreak/>
              <w:t xml:space="preserve">զետեղված Նվազագույն Տեխնիկական Պահանջները։ </w:t>
            </w:r>
          </w:p>
        </w:tc>
        <w:tc>
          <w:tcPr>
            <w:tcW w:w="2463" w:type="dxa"/>
          </w:tcPr>
          <w:p w14:paraId="0C7226A3" w14:textId="18A37BC1"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w:t>
            </w:r>
          </w:p>
        </w:tc>
      </w:tr>
      <w:tr w:rsidR="00A7616D" w:rsidRPr="00B178BB" w14:paraId="4895D4D6" w14:textId="33A61982" w:rsidTr="00F177C8">
        <w:tc>
          <w:tcPr>
            <w:tcW w:w="570" w:type="dxa"/>
          </w:tcPr>
          <w:p w14:paraId="5445A01B" w14:textId="77777777" w:rsidR="00647409" w:rsidRPr="00B178BB" w:rsidRDefault="00647409" w:rsidP="00647409">
            <w:pPr>
              <w:pStyle w:val="General3L1"/>
              <w:rPr>
                <w:rFonts w:asciiTheme="majorHAnsi" w:hAnsiTheme="majorHAnsi" w:cstheme="majorHAnsi"/>
              </w:rPr>
            </w:pPr>
          </w:p>
        </w:tc>
        <w:tc>
          <w:tcPr>
            <w:tcW w:w="2791" w:type="dxa"/>
          </w:tcPr>
          <w:p w14:paraId="40FEC993" w14:textId="77777777"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t>Appendix 5 (</w:t>
            </w:r>
            <w:r w:rsidRPr="00B178BB">
              <w:rPr>
                <w:rFonts w:asciiTheme="majorHAnsi" w:hAnsiTheme="majorHAnsi" w:cstheme="majorHAnsi"/>
                <w:i/>
              </w:rPr>
              <w:t>Minimum Technical Requirements</w:t>
            </w:r>
            <w:r w:rsidRPr="00B178BB">
              <w:rPr>
                <w:rFonts w:asciiTheme="majorHAnsi" w:hAnsiTheme="majorHAnsi" w:cstheme="majorHAnsi"/>
              </w:rPr>
              <w:t>)</w:t>
            </w:r>
          </w:p>
          <w:p w14:paraId="0E1C105E" w14:textId="72611F2E" w:rsidR="001667D4" w:rsidRPr="00B178BB" w:rsidRDefault="001667D4" w:rsidP="00647409">
            <w:pPr>
              <w:pStyle w:val="BodyText"/>
              <w:jc w:val="left"/>
              <w:rPr>
                <w:rFonts w:asciiTheme="majorHAnsi" w:hAnsiTheme="majorHAnsi" w:cstheme="majorHAnsi"/>
              </w:rPr>
            </w:pPr>
            <w:r w:rsidRPr="00B178BB">
              <w:rPr>
                <w:rFonts w:asciiTheme="majorHAnsi" w:hAnsiTheme="majorHAnsi" w:cstheme="majorHAnsi"/>
                <w:lang w:val="hy-AM"/>
              </w:rPr>
              <w:t xml:space="preserve">Հավելված 5 </w:t>
            </w:r>
            <w:r w:rsidRPr="00B178BB">
              <w:rPr>
                <w:rFonts w:asciiTheme="majorHAnsi" w:hAnsiTheme="majorHAnsi" w:cstheme="majorHAnsi"/>
                <w:i/>
                <w:lang w:val="hy-AM"/>
              </w:rPr>
              <w:t>(Նվազագույն Տեխնիկական Պահանջներ)</w:t>
            </w:r>
          </w:p>
        </w:tc>
        <w:tc>
          <w:tcPr>
            <w:tcW w:w="4008" w:type="dxa"/>
          </w:tcPr>
          <w:p w14:paraId="2FA842FA" w14:textId="56D9D2C9" w:rsidR="00647409" w:rsidRPr="00B178BB" w:rsidRDefault="00647409" w:rsidP="00647409">
            <w:pPr>
              <w:pStyle w:val="BodyText"/>
              <w:spacing w:after="0"/>
              <w:jc w:val="left"/>
              <w:rPr>
                <w:rFonts w:asciiTheme="majorHAnsi" w:hAnsiTheme="majorHAnsi" w:cstheme="majorHAnsi"/>
              </w:rPr>
            </w:pPr>
            <w:r w:rsidRPr="00B178BB">
              <w:rPr>
                <w:rFonts w:asciiTheme="majorHAnsi" w:hAnsiTheme="majorHAnsi" w:cstheme="majorHAnsi"/>
              </w:rPr>
              <w:t>Under the heading "</w:t>
            </w:r>
            <w:r w:rsidRPr="00B178BB">
              <w:rPr>
                <w:rFonts w:asciiTheme="majorHAnsi" w:hAnsiTheme="majorHAnsi" w:cstheme="majorHAnsi"/>
                <w:bCs/>
              </w:rPr>
              <w:t>Power Evacuation Line</w:t>
            </w:r>
            <w:r w:rsidRPr="00B178BB">
              <w:rPr>
                <w:rFonts w:asciiTheme="majorHAnsi" w:hAnsiTheme="majorHAnsi" w:cstheme="majorHAnsi"/>
              </w:rPr>
              <w:t>":</w:t>
            </w:r>
          </w:p>
          <w:p w14:paraId="404346EC" w14:textId="30703306" w:rsidR="00647409" w:rsidRPr="00B178BB" w:rsidRDefault="00647409" w:rsidP="00647409">
            <w:pPr>
              <w:pStyle w:val="BodyText"/>
              <w:numPr>
                <w:ilvl w:val="0"/>
                <w:numId w:val="7"/>
              </w:numPr>
              <w:spacing w:after="0"/>
              <w:jc w:val="left"/>
              <w:rPr>
                <w:rFonts w:asciiTheme="majorHAnsi" w:hAnsiTheme="majorHAnsi" w:cstheme="majorHAnsi"/>
              </w:rPr>
            </w:pPr>
            <w:r w:rsidRPr="00B178BB">
              <w:rPr>
                <w:rFonts w:asciiTheme="majorHAnsi" w:hAnsiTheme="majorHAnsi" w:cstheme="majorHAnsi"/>
              </w:rPr>
              <w:t xml:space="preserve">the insertion of: </w:t>
            </w:r>
          </w:p>
          <w:p w14:paraId="01BF4F09" w14:textId="7A8EF9EB" w:rsidR="00647409" w:rsidRPr="00B178BB" w:rsidRDefault="00647409" w:rsidP="00647409">
            <w:pPr>
              <w:pStyle w:val="BodyText"/>
              <w:numPr>
                <w:ilvl w:val="1"/>
                <w:numId w:val="7"/>
              </w:numPr>
              <w:spacing w:after="0"/>
              <w:jc w:val="left"/>
              <w:rPr>
                <w:rFonts w:asciiTheme="majorHAnsi" w:hAnsiTheme="majorHAnsi" w:cstheme="majorHAnsi"/>
              </w:rPr>
            </w:pPr>
            <w:r w:rsidRPr="00B178BB">
              <w:rPr>
                <w:rFonts w:asciiTheme="majorHAnsi" w:hAnsiTheme="majorHAnsi" w:cstheme="majorHAnsi"/>
              </w:rPr>
              <w:t xml:space="preserve">"of the Plant"; </w:t>
            </w:r>
          </w:p>
          <w:p w14:paraId="611653EC" w14:textId="1E26864E" w:rsidR="00647409" w:rsidRPr="00B178BB" w:rsidRDefault="00647409" w:rsidP="00647409">
            <w:pPr>
              <w:pStyle w:val="BodyText"/>
              <w:numPr>
                <w:ilvl w:val="1"/>
                <w:numId w:val="7"/>
              </w:numPr>
              <w:spacing w:after="0"/>
              <w:jc w:val="left"/>
              <w:rPr>
                <w:rFonts w:asciiTheme="majorHAnsi" w:hAnsiTheme="majorHAnsi" w:cstheme="majorHAnsi"/>
              </w:rPr>
            </w:pPr>
            <w:r w:rsidRPr="00B178BB">
              <w:rPr>
                <w:rFonts w:asciiTheme="majorHAnsi" w:hAnsiTheme="majorHAnsi" w:cstheme="majorHAnsi"/>
              </w:rPr>
              <w:t>"The Delivery Point is:</w:t>
            </w:r>
          </w:p>
          <w:p w14:paraId="309E74D4" w14:textId="77777777" w:rsidR="00647409" w:rsidRPr="00B178BB" w:rsidRDefault="00647409" w:rsidP="00647409">
            <w:pPr>
              <w:pStyle w:val="BodyText"/>
              <w:spacing w:after="0"/>
              <w:ind w:left="1440"/>
              <w:jc w:val="left"/>
              <w:rPr>
                <w:rFonts w:asciiTheme="majorHAnsi" w:hAnsiTheme="majorHAnsi" w:cstheme="majorHAnsi"/>
              </w:rPr>
            </w:pPr>
            <w:r w:rsidRPr="00B178BB">
              <w:rPr>
                <w:rFonts w:asciiTheme="majorHAnsi" w:hAnsiTheme="majorHAnsi" w:cstheme="majorHAnsi"/>
              </w:rPr>
              <w:t>Kapatuk 110kV transmission line at pole N452</w:t>
            </w:r>
          </w:p>
          <w:p w14:paraId="49F4B8AA" w14:textId="77777777" w:rsidR="00647409" w:rsidRPr="00B178BB" w:rsidRDefault="00647409" w:rsidP="00647409">
            <w:pPr>
              <w:pStyle w:val="BodyText"/>
              <w:spacing w:after="0"/>
              <w:ind w:left="1440"/>
              <w:jc w:val="left"/>
              <w:rPr>
                <w:rFonts w:asciiTheme="majorHAnsi" w:hAnsiTheme="majorHAnsi" w:cstheme="majorHAnsi"/>
              </w:rPr>
            </w:pPr>
            <w:r w:rsidRPr="00B178BB">
              <w:rPr>
                <w:rFonts w:asciiTheme="majorHAnsi" w:hAnsiTheme="majorHAnsi" w:cstheme="majorHAnsi"/>
              </w:rPr>
              <w:t>Aqunk 110kW transmission line at pole N86.</w:t>
            </w:r>
          </w:p>
          <w:p w14:paraId="1B58AE12" w14:textId="4C5D2ED1" w:rsidR="00647409" w:rsidRPr="00B178BB" w:rsidRDefault="00647409" w:rsidP="00647409">
            <w:pPr>
              <w:pStyle w:val="BodyText"/>
              <w:spacing w:after="0"/>
              <w:ind w:left="1440"/>
              <w:jc w:val="left"/>
              <w:rPr>
                <w:rFonts w:asciiTheme="majorHAnsi" w:hAnsiTheme="majorHAnsi" w:cstheme="majorHAnsi"/>
              </w:rPr>
            </w:pPr>
            <w:r w:rsidRPr="00B178BB">
              <w:rPr>
                <w:rFonts w:asciiTheme="majorHAnsi" w:hAnsiTheme="majorHAnsi" w:cstheme="majorHAnsi"/>
              </w:rPr>
              <w:t xml:space="preserve">As per technical conditions set out in Appendix 1 of the PPA."; and </w:t>
            </w:r>
          </w:p>
          <w:p w14:paraId="790A2D17" w14:textId="29B53BDE" w:rsidR="00647409" w:rsidRPr="00B178BB" w:rsidRDefault="00647409" w:rsidP="00647409">
            <w:pPr>
              <w:pStyle w:val="BodyText"/>
              <w:numPr>
                <w:ilvl w:val="1"/>
                <w:numId w:val="7"/>
              </w:numPr>
              <w:spacing w:after="0"/>
              <w:jc w:val="left"/>
              <w:rPr>
                <w:rFonts w:asciiTheme="majorHAnsi" w:hAnsiTheme="majorHAnsi" w:cstheme="majorHAnsi"/>
              </w:rPr>
            </w:pPr>
            <w:r w:rsidRPr="00B178BB">
              <w:rPr>
                <w:rFonts w:asciiTheme="majorHAnsi" w:hAnsiTheme="majorHAnsi" w:cstheme="majorHAnsi"/>
              </w:rPr>
              <w:t>"Ground wire: One ACS earthwire with OPGW."; and</w:t>
            </w:r>
          </w:p>
          <w:p w14:paraId="2D089163" w14:textId="77777777" w:rsidR="00647409" w:rsidRPr="00B178BB" w:rsidRDefault="00647409" w:rsidP="00647409">
            <w:pPr>
              <w:pStyle w:val="BodyText"/>
              <w:numPr>
                <w:ilvl w:val="0"/>
                <w:numId w:val="7"/>
              </w:numPr>
              <w:spacing w:after="0"/>
              <w:jc w:val="left"/>
              <w:rPr>
                <w:rFonts w:asciiTheme="majorHAnsi" w:hAnsiTheme="majorHAnsi" w:cstheme="majorHAnsi"/>
              </w:rPr>
            </w:pPr>
            <w:r w:rsidRPr="00B178BB">
              <w:rPr>
                <w:rFonts w:asciiTheme="majorHAnsi" w:hAnsiTheme="majorHAnsi" w:cstheme="majorHAnsi"/>
              </w:rPr>
              <w:t xml:space="preserve">the replacement of: </w:t>
            </w:r>
          </w:p>
          <w:p w14:paraId="6DCD1E93" w14:textId="507D5F84" w:rsidR="00647409" w:rsidRPr="00B178BB" w:rsidRDefault="00647409" w:rsidP="00647409">
            <w:pPr>
              <w:pStyle w:val="BodyText"/>
              <w:numPr>
                <w:ilvl w:val="1"/>
                <w:numId w:val="7"/>
              </w:numPr>
              <w:spacing w:after="0"/>
              <w:jc w:val="left"/>
              <w:rPr>
                <w:rFonts w:asciiTheme="majorHAnsi" w:hAnsiTheme="majorHAnsi" w:cstheme="majorHAnsi"/>
              </w:rPr>
            </w:pPr>
            <w:r w:rsidRPr="00B178BB">
              <w:rPr>
                <w:rFonts w:asciiTheme="majorHAnsi" w:hAnsiTheme="majorHAnsi" w:cstheme="majorHAnsi"/>
              </w:rPr>
              <w:t xml:space="preserve">"T-shaped" with "in-and-out"; and </w:t>
            </w:r>
          </w:p>
          <w:p w14:paraId="1F867B14" w14:textId="77777777" w:rsidR="00647409" w:rsidRPr="00B178BB" w:rsidRDefault="00647409" w:rsidP="00647409">
            <w:pPr>
              <w:pStyle w:val="BodyText"/>
              <w:numPr>
                <w:ilvl w:val="1"/>
                <w:numId w:val="7"/>
              </w:numPr>
              <w:spacing w:after="0"/>
              <w:jc w:val="left"/>
              <w:rPr>
                <w:rFonts w:asciiTheme="majorHAnsi" w:hAnsiTheme="majorHAnsi" w:cstheme="majorHAnsi"/>
              </w:rPr>
            </w:pPr>
            <w:r w:rsidRPr="00B178BB">
              <w:rPr>
                <w:rFonts w:asciiTheme="majorHAnsi" w:hAnsiTheme="majorHAnsi" w:cstheme="majorHAnsi"/>
              </w:rPr>
              <w:t>"T-shaped connection" with "In-and-out Connection".</w:t>
            </w:r>
          </w:p>
          <w:p w14:paraId="556C3933" w14:textId="77777777" w:rsidR="001667D4" w:rsidRPr="00B178BB" w:rsidRDefault="001667D4" w:rsidP="00324AC2">
            <w:pPr>
              <w:pStyle w:val="BodyText"/>
              <w:jc w:val="left"/>
              <w:rPr>
                <w:rFonts w:asciiTheme="majorHAnsi" w:hAnsiTheme="majorHAnsi" w:cstheme="majorHAnsi"/>
                <w:lang w:val="hy-AM"/>
              </w:rPr>
            </w:pPr>
            <w:r w:rsidRPr="00B178BB">
              <w:rPr>
                <w:rFonts w:asciiTheme="majorHAnsi" w:hAnsiTheme="majorHAnsi" w:cstheme="majorHAnsi"/>
                <w:lang w:val="hy-AM"/>
              </w:rPr>
              <w:t xml:space="preserve">«Էլեկտրական էներգիայի հաղորդման (փոխանցման) գիծ» վերնագրի տակ զետեղված </w:t>
            </w:r>
            <w:r w:rsidRPr="00B178BB">
              <w:rPr>
                <w:rFonts w:asciiTheme="majorHAnsi" w:hAnsiTheme="majorHAnsi" w:cstheme="majorHAnsi"/>
                <w:lang w:val="hy-AM"/>
              </w:rPr>
              <w:lastRenderedPageBreak/>
              <w:t xml:space="preserve">պարբերությունում ավելացվել են հետևյալ բառերը․ </w:t>
            </w:r>
          </w:p>
          <w:p w14:paraId="2EFE9A36" w14:textId="53F17208" w:rsidR="00324AC2" w:rsidRPr="00B178BB" w:rsidRDefault="001667D4" w:rsidP="00324AC2">
            <w:pPr>
              <w:pStyle w:val="BodyText"/>
              <w:jc w:val="left"/>
              <w:rPr>
                <w:rFonts w:asciiTheme="majorHAnsi" w:hAnsiTheme="majorHAnsi" w:cstheme="majorHAnsi"/>
                <w:lang w:val="hy-AM"/>
              </w:rPr>
            </w:pPr>
            <w:r w:rsidRPr="00B178BB">
              <w:rPr>
                <w:rFonts w:asciiTheme="majorHAnsi" w:hAnsiTheme="majorHAnsi" w:cstheme="majorHAnsi"/>
                <w:lang w:val="hy-AM"/>
              </w:rPr>
              <w:t xml:space="preserve">«Կայանի», </w:t>
            </w:r>
            <w:r w:rsidR="00324AC2" w:rsidRPr="00B178BB">
              <w:rPr>
                <w:rFonts w:asciiTheme="majorHAnsi" w:hAnsiTheme="majorHAnsi" w:cstheme="majorHAnsi"/>
                <w:lang w:val="hy-AM"/>
              </w:rPr>
              <w:t>«Մատակարարման Կետը</w:t>
            </w:r>
            <w:r w:rsidR="000D5647" w:rsidRPr="000748E1">
              <w:rPr>
                <w:rFonts w:asciiTheme="majorHAnsi" w:hAnsiTheme="majorHAnsi" w:cstheme="majorHAnsi"/>
                <w:lang w:val="hy-AM"/>
              </w:rPr>
              <w:t>»</w:t>
            </w:r>
            <w:r w:rsidR="00324AC2" w:rsidRPr="00B178BB">
              <w:rPr>
                <w:rFonts w:asciiTheme="majorHAnsi" w:hAnsiTheme="majorHAnsi" w:cstheme="majorHAnsi"/>
                <w:lang w:val="hy-AM"/>
              </w:rPr>
              <w:t xml:space="preserve">։ </w:t>
            </w:r>
          </w:p>
          <w:p w14:paraId="786ECCF9" w14:textId="77777777" w:rsidR="00324AC2" w:rsidRPr="00B178BB" w:rsidRDefault="00324AC2" w:rsidP="00324AC2">
            <w:pPr>
              <w:pStyle w:val="BodyText"/>
              <w:jc w:val="left"/>
              <w:rPr>
                <w:rFonts w:asciiTheme="majorHAnsi" w:hAnsiTheme="majorHAnsi" w:cstheme="majorHAnsi"/>
                <w:lang w:val="hy-AM"/>
              </w:rPr>
            </w:pPr>
            <w:r w:rsidRPr="00B178BB">
              <w:rPr>
                <w:rFonts w:asciiTheme="majorHAnsi" w:hAnsiTheme="majorHAnsi" w:cstheme="majorHAnsi"/>
                <w:lang w:val="hy-AM"/>
              </w:rPr>
              <w:t>Կապուտակ 110 կՎ օդային լարման գիծ՝ N452 սյունով</w:t>
            </w:r>
          </w:p>
          <w:p w14:paraId="4DBA77F9" w14:textId="77777777" w:rsidR="00324AC2" w:rsidRPr="00B178BB" w:rsidRDefault="00324AC2" w:rsidP="00324AC2">
            <w:pPr>
              <w:pStyle w:val="BodyText"/>
              <w:jc w:val="left"/>
              <w:rPr>
                <w:rFonts w:asciiTheme="majorHAnsi" w:hAnsiTheme="majorHAnsi" w:cstheme="majorHAnsi"/>
                <w:lang w:val="hy-AM"/>
              </w:rPr>
            </w:pPr>
            <w:r w:rsidRPr="00B178BB">
              <w:rPr>
                <w:rFonts w:asciiTheme="majorHAnsi" w:hAnsiTheme="majorHAnsi" w:cstheme="majorHAnsi"/>
                <w:lang w:val="hy-AM"/>
              </w:rPr>
              <w:t>Ակունք 110 կՎ օդային լարման գիծ՝ N86 սյունով</w:t>
            </w:r>
          </w:p>
          <w:p w14:paraId="65AC907B" w14:textId="2A8A1A88" w:rsidR="001667D4" w:rsidRPr="00B178BB" w:rsidRDefault="00324AC2" w:rsidP="00324AC2">
            <w:pPr>
              <w:pStyle w:val="BodyText"/>
              <w:jc w:val="left"/>
              <w:rPr>
                <w:rFonts w:asciiTheme="majorHAnsi" w:hAnsiTheme="majorHAnsi" w:cstheme="majorHAnsi"/>
                <w:lang w:val="hy-AM"/>
              </w:rPr>
            </w:pPr>
            <w:r w:rsidRPr="00B178BB">
              <w:rPr>
                <w:rFonts w:asciiTheme="majorHAnsi" w:hAnsiTheme="majorHAnsi" w:cstheme="majorHAnsi"/>
                <w:lang w:val="hy-AM"/>
              </w:rPr>
              <w:t>Համաձայն ԷԳՊ-ի Հավելված 1-ի տեխնիկական պայմանների», «Հողանցման մետաղալարեր։ Մեկ ACS հողանցման լար OPGW-ով»։ «T-աձև» բառը փոխարինվել է «ներս և դուրս» բառերով։</w:t>
            </w:r>
          </w:p>
        </w:tc>
        <w:tc>
          <w:tcPr>
            <w:tcW w:w="4116" w:type="dxa"/>
          </w:tcPr>
          <w:p w14:paraId="52A98CC2" w14:textId="77777777" w:rsidR="000D1D62" w:rsidRPr="00B178BB" w:rsidRDefault="000D5647" w:rsidP="000D5647">
            <w:pPr>
              <w:pStyle w:val="BodyText"/>
              <w:jc w:val="left"/>
              <w:rPr>
                <w:rFonts w:asciiTheme="majorHAnsi" w:hAnsiTheme="majorHAnsi" w:cstheme="majorHAnsi"/>
              </w:rPr>
            </w:pPr>
            <w:r w:rsidRPr="00B178BB">
              <w:rPr>
                <w:rFonts w:asciiTheme="majorHAnsi" w:hAnsiTheme="majorHAnsi" w:cstheme="majorHAnsi"/>
              </w:rPr>
              <w:lastRenderedPageBreak/>
              <w:t>It must be clear where</w:t>
            </w:r>
            <w:r w:rsidR="000D1D62" w:rsidRPr="00B178BB">
              <w:rPr>
                <w:rFonts w:asciiTheme="majorHAnsi" w:hAnsiTheme="majorHAnsi" w:cstheme="majorHAnsi"/>
              </w:rPr>
              <w:t xml:space="preserve"> the Delivery Point is located.</w:t>
            </w:r>
          </w:p>
          <w:p w14:paraId="05B0E64E" w14:textId="795E5D2A" w:rsidR="000D5647" w:rsidRPr="00B178BB" w:rsidRDefault="000D5647" w:rsidP="000D5647">
            <w:pPr>
              <w:pStyle w:val="BodyText"/>
              <w:jc w:val="left"/>
              <w:rPr>
                <w:rFonts w:asciiTheme="majorHAnsi" w:hAnsiTheme="majorHAnsi" w:cstheme="majorHAnsi"/>
              </w:rPr>
            </w:pPr>
            <w:r w:rsidRPr="00B178BB">
              <w:rPr>
                <w:rFonts w:asciiTheme="majorHAnsi" w:hAnsiTheme="majorHAnsi" w:cstheme="majorHAnsi"/>
              </w:rPr>
              <w:t xml:space="preserve">This </w:t>
            </w:r>
            <w:r w:rsidR="000D1D62" w:rsidRPr="00B178BB">
              <w:rPr>
                <w:rFonts w:asciiTheme="majorHAnsi" w:hAnsiTheme="majorHAnsi" w:cstheme="majorHAnsi"/>
                <w:lang w:val="en-US"/>
              </w:rPr>
              <w:t xml:space="preserve">is </w:t>
            </w:r>
            <w:r w:rsidRPr="00B178BB">
              <w:rPr>
                <w:rFonts w:asciiTheme="majorHAnsi" w:hAnsiTheme="majorHAnsi" w:cstheme="majorHAnsi"/>
              </w:rPr>
              <w:t>to clarify that there are two point</w:t>
            </w:r>
            <w:r w:rsidR="000D1D62" w:rsidRPr="00B178BB">
              <w:rPr>
                <w:rFonts w:asciiTheme="majorHAnsi" w:hAnsiTheme="majorHAnsi" w:cstheme="majorHAnsi"/>
              </w:rPr>
              <w:t>s</w:t>
            </w:r>
            <w:r w:rsidRPr="00B178BB">
              <w:rPr>
                <w:rFonts w:asciiTheme="majorHAnsi" w:hAnsiTheme="majorHAnsi" w:cstheme="majorHAnsi"/>
              </w:rPr>
              <w:t xml:space="preserve"> of interconnection to the grid </w:t>
            </w:r>
            <w:r w:rsidR="000D1D62" w:rsidRPr="00B178BB">
              <w:rPr>
                <w:rFonts w:asciiTheme="majorHAnsi" w:hAnsiTheme="majorHAnsi" w:cstheme="majorHAnsi"/>
              </w:rPr>
              <w:t>for</w:t>
            </w:r>
            <w:r w:rsidRPr="00B178BB">
              <w:rPr>
                <w:rFonts w:asciiTheme="majorHAnsi" w:hAnsiTheme="majorHAnsi" w:cstheme="majorHAnsi"/>
              </w:rPr>
              <w:t xml:space="preserve"> two different existing lines</w:t>
            </w:r>
            <w:r w:rsidR="000D1D62" w:rsidRPr="00B178BB">
              <w:rPr>
                <w:rFonts w:asciiTheme="majorHAnsi" w:hAnsiTheme="majorHAnsi" w:cstheme="majorHAnsi"/>
              </w:rPr>
              <w:t>.</w:t>
            </w:r>
          </w:p>
          <w:p w14:paraId="6E7FFEB2" w14:textId="34291775" w:rsidR="000D5647" w:rsidRPr="00B178BB" w:rsidRDefault="000D5647" w:rsidP="000D5647">
            <w:pPr>
              <w:pStyle w:val="BodyText"/>
              <w:jc w:val="left"/>
              <w:rPr>
                <w:rFonts w:asciiTheme="majorHAnsi" w:hAnsiTheme="majorHAnsi" w:cstheme="majorHAnsi"/>
              </w:rPr>
            </w:pPr>
            <w:r w:rsidRPr="00B178BB">
              <w:rPr>
                <w:rFonts w:asciiTheme="majorHAnsi" w:hAnsiTheme="majorHAnsi" w:cstheme="majorHAnsi"/>
              </w:rPr>
              <w:t>The “ground wire” is to be consistent with last requirements of ENA</w:t>
            </w:r>
            <w:r w:rsidR="000D1D62" w:rsidRPr="00B178BB">
              <w:rPr>
                <w:rFonts w:asciiTheme="majorHAnsi" w:hAnsiTheme="majorHAnsi" w:cstheme="majorHAnsi"/>
              </w:rPr>
              <w:t>.</w:t>
            </w:r>
          </w:p>
          <w:p w14:paraId="39531748" w14:textId="52195B99" w:rsidR="000D5647" w:rsidRPr="00B178BB" w:rsidRDefault="000D1D62" w:rsidP="000D5647">
            <w:pPr>
              <w:pStyle w:val="BodyText"/>
              <w:jc w:val="left"/>
              <w:rPr>
                <w:rFonts w:asciiTheme="majorHAnsi" w:hAnsiTheme="majorHAnsi" w:cstheme="majorHAnsi"/>
              </w:rPr>
            </w:pPr>
            <w:r w:rsidRPr="00B178BB">
              <w:rPr>
                <w:rFonts w:asciiTheme="majorHAnsi" w:hAnsiTheme="majorHAnsi" w:cstheme="majorHAnsi"/>
              </w:rPr>
              <w:t>Replacement of “T-</w:t>
            </w:r>
            <w:r w:rsidR="000D5647" w:rsidRPr="00B178BB">
              <w:rPr>
                <w:rFonts w:asciiTheme="majorHAnsi" w:hAnsiTheme="majorHAnsi" w:cstheme="majorHAnsi"/>
              </w:rPr>
              <w:t>shaped”: The plant is connected to two different lines the first one called Kaputak and the second Akunq</w:t>
            </w:r>
            <w:r w:rsidR="009E40A9" w:rsidRPr="00B178BB">
              <w:rPr>
                <w:rFonts w:asciiTheme="majorHAnsi" w:hAnsiTheme="majorHAnsi" w:cstheme="majorHAnsi"/>
              </w:rPr>
              <w:t xml:space="preserve"> and</w:t>
            </w:r>
            <w:r w:rsidR="000D5647" w:rsidRPr="00B178BB">
              <w:rPr>
                <w:rFonts w:asciiTheme="majorHAnsi" w:hAnsiTheme="majorHAnsi" w:cstheme="majorHAnsi"/>
              </w:rPr>
              <w:t xml:space="preserve"> the connection to each of them will be a “T- shaped” connection</w:t>
            </w:r>
            <w:r w:rsidR="009E40A9" w:rsidRPr="00B178BB">
              <w:rPr>
                <w:rFonts w:asciiTheme="majorHAnsi" w:hAnsiTheme="majorHAnsi" w:cstheme="majorHAnsi"/>
              </w:rPr>
              <w:t>,</w:t>
            </w:r>
            <w:r w:rsidR="000D5647" w:rsidRPr="00B178BB">
              <w:rPr>
                <w:rFonts w:asciiTheme="majorHAnsi" w:hAnsiTheme="majorHAnsi" w:cstheme="majorHAnsi"/>
              </w:rPr>
              <w:t xml:space="preserve"> but the pla</w:t>
            </w:r>
            <w:r w:rsidR="009E40A9" w:rsidRPr="00B178BB">
              <w:rPr>
                <w:rFonts w:asciiTheme="majorHAnsi" w:hAnsiTheme="majorHAnsi" w:cstheme="majorHAnsi"/>
              </w:rPr>
              <w:t>n</w:t>
            </w:r>
            <w:r w:rsidR="000D5647" w:rsidRPr="00B178BB">
              <w:rPr>
                <w:rFonts w:asciiTheme="majorHAnsi" w:hAnsiTheme="majorHAnsi" w:cstheme="majorHAnsi"/>
              </w:rPr>
              <w:t>t is connected with an “in-and-out” connection to the grid as there are two “T connections</w:t>
            </w:r>
            <w:r w:rsidR="009E40A9" w:rsidRPr="00B178BB">
              <w:rPr>
                <w:rFonts w:asciiTheme="majorHAnsi" w:hAnsiTheme="majorHAnsi" w:cstheme="majorHAnsi"/>
              </w:rPr>
              <w:t>.</w:t>
            </w:r>
            <w:r w:rsidR="000D5647" w:rsidRPr="00B178BB">
              <w:rPr>
                <w:rFonts w:asciiTheme="majorHAnsi" w:hAnsiTheme="majorHAnsi" w:cstheme="majorHAnsi"/>
              </w:rPr>
              <w:t xml:space="preserve">” </w:t>
            </w:r>
          </w:p>
          <w:p w14:paraId="761126E1" w14:textId="77777777" w:rsidR="000D5647" w:rsidRPr="00B178BB" w:rsidRDefault="000D5647" w:rsidP="000D5647">
            <w:pPr>
              <w:pStyle w:val="BodyText"/>
              <w:jc w:val="left"/>
              <w:rPr>
                <w:rFonts w:asciiTheme="majorHAnsi" w:hAnsiTheme="majorHAnsi" w:cstheme="majorHAnsi"/>
              </w:rPr>
            </w:pPr>
          </w:p>
          <w:p w14:paraId="14906DB5" w14:textId="77777777" w:rsidR="00324AC2" w:rsidRPr="00B178BB" w:rsidRDefault="00324AC2" w:rsidP="00647409">
            <w:pPr>
              <w:pStyle w:val="BodyText"/>
              <w:jc w:val="left"/>
              <w:rPr>
                <w:rFonts w:asciiTheme="majorHAnsi" w:hAnsiTheme="majorHAnsi" w:cstheme="majorHAnsi"/>
                <w:lang w:val="hy-AM"/>
              </w:rPr>
            </w:pPr>
            <w:r w:rsidRPr="00B178BB">
              <w:rPr>
                <w:rFonts w:asciiTheme="majorHAnsi" w:hAnsiTheme="majorHAnsi" w:cstheme="majorHAnsi"/>
                <w:lang w:val="hy-AM"/>
              </w:rPr>
              <w:t xml:space="preserve">Մատակարարման կետը պետք է հստակ սահմանված լինի։ </w:t>
            </w:r>
          </w:p>
          <w:p w14:paraId="686B274F" w14:textId="33558395" w:rsidR="009E40A9" w:rsidRPr="000748E1" w:rsidRDefault="009E40A9" w:rsidP="009E40A9">
            <w:pPr>
              <w:pStyle w:val="BodyText"/>
              <w:jc w:val="left"/>
              <w:rPr>
                <w:rFonts w:asciiTheme="majorHAnsi" w:hAnsiTheme="majorHAnsi" w:cstheme="majorHAnsi"/>
                <w:lang w:val="hy-AM"/>
              </w:rPr>
            </w:pPr>
            <w:r w:rsidRPr="00B178BB">
              <w:rPr>
                <w:rFonts w:asciiTheme="majorHAnsi" w:hAnsiTheme="majorHAnsi" w:cstheme="majorHAnsi"/>
                <w:lang w:val="hy-AM"/>
              </w:rPr>
              <w:t xml:space="preserve">Նախատեսված է պարզաբանելու համար, որ կայանը միանում է ցանցին երկու կետում՝ </w:t>
            </w:r>
            <w:r w:rsidR="00207F31" w:rsidRPr="00B178BB">
              <w:rPr>
                <w:rFonts w:asciiTheme="majorHAnsi" w:hAnsiTheme="majorHAnsi" w:cstheme="majorHAnsi"/>
                <w:lang w:val="hy-AM"/>
              </w:rPr>
              <w:t xml:space="preserve">երկու գոյություն ունեցող </w:t>
            </w:r>
            <w:r w:rsidR="00367906">
              <w:rPr>
                <w:rFonts w:asciiTheme="majorHAnsi" w:hAnsiTheme="majorHAnsi" w:cstheme="majorHAnsi"/>
                <w:lang w:val="hy-AM"/>
              </w:rPr>
              <w:t xml:space="preserve">տարբեր </w:t>
            </w:r>
            <w:r w:rsidR="00666424" w:rsidRPr="00B178BB">
              <w:rPr>
                <w:rFonts w:asciiTheme="majorHAnsi" w:hAnsiTheme="majorHAnsi" w:cstheme="majorHAnsi"/>
                <w:lang w:val="hy-AM"/>
              </w:rPr>
              <w:t>օդային լարման գծի</w:t>
            </w:r>
            <w:r w:rsidR="00207F31" w:rsidRPr="00B178BB">
              <w:rPr>
                <w:rFonts w:asciiTheme="majorHAnsi" w:hAnsiTheme="majorHAnsi" w:cstheme="majorHAnsi"/>
                <w:lang w:val="hy-AM"/>
              </w:rPr>
              <w:t xml:space="preserve">։ </w:t>
            </w:r>
          </w:p>
          <w:p w14:paraId="71CFE61A" w14:textId="72A5B515" w:rsidR="009E40A9" w:rsidRPr="000748E1" w:rsidRDefault="00666424" w:rsidP="009E40A9">
            <w:pPr>
              <w:pStyle w:val="BodyText"/>
              <w:jc w:val="left"/>
              <w:rPr>
                <w:rFonts w:asciiTheme="majorHAnsi" w:hAnsiTheme="majorHAnsi" w:cstheme="majorHAnsi"/>
                <w:lang w:val="hy-AM"/>
              </w:rPr>
            </w:pPr>
            <w:r w:rsidRPr="00B178BB">
              <w:rPr>
                <w:rFonts w:asciiTheme="majorHAnsi" w:hAnsiTheme="majorHAnsi" w:cstheme="majorHAnsi"/>
                <w:lang w:val="hy-AM"/>
              </w:rPr>
              <w:lastRenderedPageBreak/>
              <w:t>Հողանցման մետաղալարը նշված է ՀԷՑ-ի վերջին պահանջների հետ համապատասխան</w:t>
            </w:r>
            <w:r w:rsidR="00367906">
              <w:rPr>
                <w:rFonts w:asciiTheme="majorHAnsi" w:hAnsiTheme="majorHAnsi" w:cstheme="majorHAnsi"/>
                <w:lang w:val="hy-AM"/>
              </w:rPr>
              <w:t>ո</w:t>
            </w:r>
            <w:r w:rsidRPr="00B178BB">
              <w:rPr>
                <w:rFonts w:asciiTheme="majorHAnsi" w:hAnsiTheme="majorHAnsi" w:cstheme="majorHAnsi"/>
                <w:lang w:val="hy-AM"/>
              </w:rPr>
              <w:t>ւթյուն ապահովելու համար։</w:t>
            </w:r>
          </w:p>
          <w:p w14:paraId="4FBB5C92" w14:textId="7BA3EE57" w:rsidR="009E40A9" w:rsidRPr="000748E1" w:rsidRDefault="00054F32" w:rsidP="009E40A9">
            <w:pPr>
              <w:pStyle w:val="BodyText"/>
              <w:jc w:val="left"/>
              <w:rPr>
                <w:rFonts w:asciiTheme="majorHAnsi" w:hAnsiTheme="majorHAnsi" w:cstheme="majorHAnsi"/>
                <w:lang w:val="hy-AM"/>
              </w:rPr>
            </w:pPr>
            <w:r w:rsidRPr="00B178BB">
              <w:rPr>
                <w:rFonts w:asciiTheme="majorHAnsi" w:hAnsiTheme="majorHAnsi" w:cstheme="majorHAnsi"/>
                <w:lang w:val="hy-AM"/>
              </w:rPr>
              <w:t>«</w:t>
            </w:r>
            <w:r w:rsidR="009E40A9" w:rsidRPr="000748E1">
              <w:rPr>
                <w:rFonts w:asciiTheme="majorHAnsi" w:hAnsiTheme="majorHAnsi" w:cstheme="majorHAnsi"/>
                <w:lang w:val="hy-AM"/>
              </w:rPr>
              <w:t>T-</w:t>
            </w:r>
            <w:r w:rsidRPr="000748E1">
              <w:rPr>
                <w:rFonts w:asciiTheme="majorHAnsi" w:hAnsiTheme="majorHAnsi" w:cstheme="majorHAnsi"/>
                <w:lang w:val="hy-AM"/>
              </w:rPr>
              <w:t>աձև</w:t>
            </w:r>
            <w:r w:rsidRPr="00B178BB">
              <w:rPr>
                <w:rFonts w:asciiTheme="majorHAnsi" w:hAnsiTheme="majorHAnsi" w:cstheme="majorHAnsi"/>
                <w:lang w:val="hy-AM"/>
              </w:rPr>
              <w:t>» բառի փոխարինումը</w:t>
            </w:r>
            <w:r w:rsidR="009E40A9" w:rsidRPr="000748E1">
              <w:rPr>
                <w:rFonts w:asciiTheme="majorHAnsi" w:hAnsiTheme="majorHAnsi" w:cstheme="majorHAnsi"/>
                <w:lang w:val="hy-AM"/>
              </w:rPr>
              <w:t xml:space="preserve">: </w:t>
            </w:r>
            <w:r w:rsidR="00900366" w:rsidRPr="00B178BB">
              <w:rPr>
                <w:rFonts w:asciiTheme="majorHAnsi" w:hAnsiTheme="majorHAnsi" w:cstheme="majorHAnsi"/>
                <w:lang w:val="hy-AM"/>
              </w:rPr>
              <w:t>Կայանը միանալու է երկու տարբեր օդային լարման գծերի՝ Կապուտակ  և Ակունք, և դրանցից յուրաքանչյուրի հետ միացումը լինելու է «</w:t>
            </w:r>
            <w:r w:rsidR="00900366" w:rsidRPr="000748E1">
              <w:rPr>
                <w:rFonts w:asciiTheme="majorHAnsi" w:hAnsiTheme="majorHAnsi" w:cstheme="majorHAnsi"/>
                <w:lang w:val="hy-AM"/>
              </w:rPr>
              <w:t>T-աձև</w:t>
            </w:r>
            <w:r w:rsidR="00900366" w:rsidRPr="00B178BB">
              <w:rPr>
                <w:rFonts w:asciiTheme="majorHAnsi" w:hAnsiTheme="majorHAnsi" w:cstheme="majorHAnsi"/>
                <w:lang w:val="hy-AM"/>
              </w:rPr>
              <w:t>», սակայն կայանը</w:t>
            </w:r>
            <w:r w:rsidR="00B178BB">
              <w:rPr>
                <w:rFonts w:asciiTheme="majorHAnsi" w:hAnsiTheme="majorHAnsi" w:cstheme="majorHAnsi"/>
                <w:lang w:val="hy-AM"/>
              </w:rPr>
              <w:t xml:space="preserve"> ցանցին</w:t>
            </w:r>
            <w:r w:rsidR="00900366" w:rsidRPr="00B178BB">
              <w:rPr>
                <w:rFonts w:asciiTheme="majorHAnsi" w:hAnsiTheme="majorHAnsi" w:cstheme="majorHAnsi"/>
                <w:lang w:val="hy-AM"/>
              </w:rPr>
              <w:t xml:space="preserve"> միանալու է «ներս և դուրս»</w:t>
            </w:r>
            <w:r w:rsidR="00B178BB">
              <w:rPr>
                <w:rFonts w:asciiTheme="majorHAnsi" w:hAnsiTheme="majorHAnsi" w:cstheme="majorHAnsi"/>
                <w:lang w:val="hy-AM"/>
              </w:rPr>
              <w:t xml:space="preserve"> միացմամբ, քանի որ լինելու է երկու </w:t>
            </w:r>
            <w:r w:rsidR="00B178BB" w:rsidRPr="00B178BB">
              <w:rPr>
                <w:rFonts w:asciiTheme="majorHAnsi" w:hAnsiTheme="majorHAnsi" w:cstheme="majorHAnsi"/>
                <w:lang w:val="hy-AM"/>
              </w:rPr>
              <w:t>«</w:t>
            </w:r>
            <w:r w:rsidR="00B178BB" w:rsidRPr="000748E1">
              <w:rPr>
                <w:rFonts w:asciiTheme="majorHAnsi" w:hAnsiTheme="majorHAnsi" w:cstheme="majorHAnsi"/>
                <w:lang w:val="hy-AM"/>
              </w:rPr>
              <w:t>T-աձև</w:t>
            </w:r>
            <w:r w:rsidR="00B178BB" w:rsidRPr="00B178BB">
              <w:rPr>
                <w:rFonts w:asciiTheme="majorHAnsi" w:hAnsiTheme="majorHAnsi" w:cstheme="majorHAnsi"/>
                <w:lang w:val="hy-AM"/>
              </w:rPr>
              <w:t xml:space="preserve">» </w:t>
            </w:r>
            <w:r w:rsidR="00BD2F72">
              <w:rPr>
                <w:rFonts w:asciiTheme="majorHAnsi" w:hAnsiTheme="majorHAnsi" w:cstheme="majorHAnsi"/>
                <w:lang w:val="hy-AM"/>
              </w:rPr>
              <w:t>մի</w:t>
            </w:r>
            <w:r w:rsidR="00B178BB">
              <w:rPr>
                <w:rFonts w:asciiTheme="majorHAnsi" w:hAnsiTheme="majorHAnsi" w:cstheme="majorHAnsi"/>
                <w:lang w:val="hy-AM"/>
              </w:rPr>
              <w:t xml:space="preserve">ացում։ </w:t>
            </w:r>
            <w:r w:rsidR="00900366" w:rsidRPr="00B178BB">
              <w:rPr>
                <w:rFonts w:asciiTheme="majorHAnsi" w:hAnsiTheme="majorHAnsi" w:cstheme="majorHAnsi"/>
                <w:lang w:val="hy-AM"/>
              </w:rPr>
              <w:t xml:space="preserve">  </w:t>
            </w:r>
          </w:p>
          <w:p w14:paraId="498E0539" w14:textId="77777777" w:rsidR="009E40A9" w:rsidRPr="00B178BB" w:rsidRDefault="009E40A9" w:rsidP="00647409">
            <w:pPr>
              <w:pStyle w:val="BodyText"/>
              <w:jc w:val="left"/>
              <w:rPr>
                <w:rFonts w:asciiTheme="majorHAnsi" w:hAnsiTheme="majorHAnsi" w:cstheme="majorHAnsi"/>
                <w:lang w:val="hy-AM"/>
              </w:rPr>
            </w:pPr>
          </w:p>
          <w:p w14:paraId="282FB094" w14:textId="4DD62F1D" w:rsidR="00324AC2" w:rsidRPr="000748E1" w:rsidRDefault="00324AC2" w:rsidP="00324AC2">
            <w:pPr>
              <w:pStyle w:val="BodyText"/>
              <w:jc w:val="left"/>
              <w:rPr>
                <w:rFonts w:asciiTheme="majorHAnsi" w:hAnsiTheme="majorHAnsi" w:cstheme="majorHAnsi"/>
                <w:b/>
                <w:lang w:val="hy-AM"/>
              </w:rPr>
            </w:pPr>
          </w:p>
        </w:tc>
        <w:tc>
          <w:tcPr>
            <w:tcW w:w="2463" w:type="dxa"/>
          </w:tcPr>
          <w:p w14:paraId="062D65CC" w14:textId="5E21C92D" w:rsidR="00647409" w:rsidRPr="00B178BB" w:rsidRDefault="00647409" w:rsidP="00647409">
            <w:pPr>
              <w:pStyle w:val="BodyText"/>
              <w:jc w:val="left"/>
              <w:rPr>
                <w:rFonts w:asciiTheme="majorHAnsi" w:hAnsiTheme="majorHAnsi" w:cstheme="majorHAnsi"/>
              </w:rPr>
            </w:pPr>
            <w:r w:rsidRPr="00B178BB">
              <w:rPr>
                <w:rFonts w:asciiTheme="majorHAnsi" w:hAnsiTheme="majorHAnsi" w:cstheme="majorHAnsi"/>
              </w:rPr>
              <w:lastRenderedPageBreak/>
              <w:t>2 and</w:t>
            </w:r>
            <w:r w:rsidR="00554D33" w:rsidRPr="00B178BB">
              <w:rPr>
                <w:rFonts w:asciiTheme="majorHAnsi" w:hAnsiTheme="majorHAnsi" w:cstheme="majorHAnsi"/>
                <w:lang w:val="hy-AM"/>
              </w:rPr>
              <w:t>/և</w:t>
            </w:r>
            <w:r w:rsidRPr="00B178BB">
              <w:rPr>
                <w:rFonts w:asciiTheme="majorHAnsi" w:hAnsiTheme="majorHAnsi" w:cstheme="majorHAnsi"/>
              </w:rPr>
              <w:t xml:space="preserve"> 4</w:t>
            </w:r>
          </w:p>
        </w:tc>
      </w:tr>
    </w:tbl>
    <w:p w14:paraId="7C43B4A9" w14:textId="501066B1" w:rsidR="00647409" w:rsidRPr="00B178BB" w:rsidRDefault="00647409" w:rsidP="00647409">
      <w:pPr>
        <w:pStyle w:val="BodyText"/>
        <w:jc w:val="left"/>
        <w:rPr>
          <w:rFonts w:asciiTheme="majorHAnsi" w:hAnsiTheme="majorHAnsi" w:cstheme="majorHAnsi"/>
        </w:rPr>
      </w:pPr>
    </w:p>
    <w:sectPr w:rsidR="00647409" w:rsidRPr="00B178BB" w:rsidSect="00647409">
      <w:footerReference w:type="default" r:id="rId8"/>
      <w:footerReference w:type="first" r:id="rId9"/>
      <w:pgSz w:w="16838" w:h="11906" w:orient="landscape"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HAGUAbgBlAHIAYQBsACAAMwAgAEwAMQA=" wne:acdName="acd9" wne:fciIndexBasedOn="0065"/>
    <wne:acd wne:argValue="AgBHAGUAbgBlAHIAYQBsACAAMwAgAEwAMgA=" wne:acdName="acd10" wne:fciIndexBasedOn="0065"/>
    <wne:acd wne:argValue="AgBHAGUAbgBlAHIAYQBsACAAMwAgAEwAMwA=" wne:acdName="acd11" wne:fciIndexBasedOn="0065"/>
    <wne:acd wne:argValue="AgBHAGUAbgBlAHIAYQBsACAAMwAgAEwANAA=" wne:acdName="acd12" wne:fciIndexBasedOn="0065"/>
    <wne:acd wne:argValue="AgBHAGUAbgBlAHIAYQBsACAAMwAgAEwANQA=" wne:acdName="acd13" wne:fciIndexBasedOn="0065"/>
    <wne:acd wne:argValue="AgBHAGUAbgBlAHIAYQBsACAAMwAgAEwANgA=" wne:acdName="acd14" wne:fciIndexBasedOn="0065"/>
    <wne:acd wne:argValue="AgBHAGUAbgBlAHIAYQBsACAAMwAgAEwANwA=" wne:acdName="acd15" wne:fciIndexBasedOn="0065"/>
    <wne:acd wne:argValue="AgBHAGUAbgBlAHIAYQBsACAAMwAgAEwAOAA=" wne:acdName="acd16" wne:fciIndexBasedOn="0065"/>
    <wne:acd wne:argValue="AgBHAGUAbgBlAHIAYQBsACAAMwAgAEwAOQA=" wne:acdName="acd1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18527" w14:textId="77777777" w:rsidR="003D71D8" w:rsidRDefault="003D71D8">
      <w:pPr>
        <w:spacing w:after="0"/>
      </w:pPr>
      <w:r>
        <w:separator/>
      </w:r>
    </w:p>
  </w:endnote>
  <w:endnote w:type="continuationSeparator" w:id="0">
    <w:p w14:paraId="39544836" w14:textId="77777777" w:rsidR="003D71D8" w:rsidRDefault="003D71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7361D9" w14:paraId="2F37FA7D" w14:textId="77777777" w:rsidTr="00647409">
      <w:sdt>
        <w:sdtPr>
          <w:alias w:val="CCDocID"/>
          <w:id w:val="-1897035573"/>
          <w:placeholder>
            <w:docPart w:val="DefaultPlaceholder_-1854013440"/>
          </w:placeholder>
          <w:dataBinding w:prefixMappings="xmlns:ns0='http://schemas.microsoft.com/office/2006/metadata/properties' xmlns:ns1='33e3b896-fd5b-4c0b-9a21-67ebddd6fdb1' " w:xpath="/ns0:properties[1]/documentManagement[1]/ns1:DLCPolicyLabelValue[1]" w:storeItemID="{D217A210-7F44-4D71-839E-A70DC6B46B15}"/>
          <w:text/>
        </w:sdtPr>
        <w:sdtEndPr/>
        <w:sdtContent>
          <w:tc>
            <w:tcPr>
              <w:tcW w:w="3080" w:type="dxa"/>
            </w:tcPr>
            <w:p w14:paraId="155BDECB" w14:textId="1C38DD1B" w:rsidR="007361D9" w:rsidRDefault="007361D9" w:rsidP="00647409">
              <w:pPr>
                <w:pStyle w:val="Footer"/>
              </w:pPr>
              <w:r>
                <w:t>233457-4-26224-v1.4</w:t>
              </w:r>
            </w:p>
          </w:tc>
        </w:sdtContent>
      </w:sdt>
      <w:tc>
        <w:tcPr>
          <w:tcW w:w="3081" w:type="dxa"/>
        </w:tcPr>
        <w:p w14:paraId="007EBF28" w14:textId="6F3B4127" w:rsidR="007361D9" w:rsidRPr="00882427" w:rsidRDefault="007361D9" w:rsidP="00647409">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0748E1">
            <w:rPr>
              <w:rStyle w:val="PageNumber"/>
              <w:noProof/>
            </w:rPr>
            <w:t>148</w:t>
          </w:r>
          <w:r>
            <w:rPr>
              <w:rStyle w:val="PageNumber"/>
            </w:rPr>
            <w:fldChar w:fldCharType="end"/>
          </w:r>
          <w:r>
            <w:rPr>
              <w:rStyle w:val="PageNumber"/>
            </w:rPr>
            <w:t xml:space="preserve"> -</w:t>
          </w:r>
        </w:p>
      </w:tc>
      <w:tc>
        <w:tcPr>
          <w:tcW w:w="3081" w:type="dxa"/>
        </w:tcPr>
        <w:p w14:paraId="197817DB" w14:textId="7DED2126" w:rsidR="007361D9" w:rsidRDefault="007361D9" w:rsidP="00647409">
          <w:pPr>
            <w:pStyle w:val="FooterRight"/>
          </w:pPr>
          <w:r>
            <w:t>36-40704732</w:t>
          </w:r>
        </w:p>
      </w:tc>
    </w:tr>
  </w:tbl>
  <w:p w14:paraId="119148CB" w14:textId="77777777" w:rsidR="007361D9" w:rsidRPr="00FF592B" w:rsidRDefault="007361D9" w:rsidP="00647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80"/>
      <w:gridCol w:w="3081"/>
      <w:gridCol w:w="3081"/>
    </w:tblGrid>
    <w:tr w:rsidR="007361D9" w14:paraId="507F451A" w14:textId="77777777" w:rsidTr="00647409">
      <w:sdt>
        <w:sdtPr>
          <w:alias w:val="CCDocID"/>
          <w:id w:val="-2113122044"/>
          <w:placeholder>
            <w:docPart w:val="DefaultPlaceholder_-1854013440"/>
          </w:placeholder>
          <w:dataBinding w:prefixMappings="xmlns:ns0='http://schemas.microsoft.com/office/2006/metadata/properties' xmlns:ns1='33e3b896-fd5b-4c0b-9a21-67ebddd6fdb1' " w:xpath="/ns0:properties[1]/documentManagement[1]/ns1:DLCPolicyLabelValue[1]" w:storeItemID="{D217A210-7F44-4D71-839E-A70DC6B46B15}"/>
          <w:text/>
        </w:sdtPr>
        <w:sdtEndPr/>
        <w:sdtContent>
          <w:tc>
            <w:tcPr>
              <w:tcW w:w="3080" w:type="dxa"/>
            </w:tcPr>
            <w:p w14:paraId="7A2E5E73" w14:textId="14F1FDC5" w:rsidR="007361D9" w:rsidRDefault="007361D9" w:rsidP="00647409">
              <w:pPr>
                <w:pStyle w:val="Footer"/>
              </w:pPr>
              <w:r>
                <w:t>233457-4-26224-v1.4</w:t>
              </w:r>
            </w:p>
          </w:tc>
        </w:sdtContent>
      </w:sdt>
      <w:tc>
        <w:tcPr>
          <w:tcW w:w="3081" w:type="dxa"/>
        </w:tcPr>
        <w:p w14:paraId="5FEA4DD3" w14:textId="4AE9EF9E" w:rsidR="007361D9" w:rsidRPr="00882427" w:rsidRDefault="007361D9" w:rsidP="00647409">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0748E1">
            <w:rPr>
              <w:rStyle w:val="PageNumber"/>
              <w:noProof/>
            </w:rPr>
            <w:t>1</w:t>
          </w:r>
          <w:r>
            <w:rPr>
              <w:rStyle w:val="PageNumber"/>
            </w:rPr>
            <w:fldChar w:fldCharType="end"/>
          </w:r>
          <w:r>
            <w:rPr>
              <w:rStyle w:val="PageNumber"/>
            </w:rPr>
            <w:t xml:space="preserve"> -</w:t>
          </w:r>
        </w:p>
      </w:tc>
      <w:tc>
        <w:tcPr>
          <w:tcW w:w="3081" w:type="dxa"/>
        </w:tcPr>
        <w:p w14:paraId="3AB86ECB" w14:textId="25927DEF" w:rsidR="007361D9" w:rsidRDefault="007361D9" w:rsidP="00647409">
          <w:pPr>
            <w:pStyle w:val="FooterRight"/>
          </w:pPr>
          <w:r>
            <w:t>36-40704732</w:t>
          </w:r>
        </w:p>
      </w:tc>
    </w:tr>
  </w:tbl>
  <w:p w14:paraId="3D8ACABD" w14:textId="77777777" w:rsidR="007361D9" w:rsidRPr="00FF592B" w:rsidRDefault="007361D9" w:rsidP="00647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10E68" w14:textId="77777777" w:rsidR="003D71D8" w:rsidRDefault="003D71D8" w:rsidP="00647409">
      <w:pPr>
        <w:spacing w:after="0"/>
      </w:pPr>
      <w:r>
        <w:separator/>
      </w:r>
    </w:p>
  </w:footnote>
  <w:footnote w:type="continuationSeparator" w:id="0">
    <w:p w14:paraId="070D178B" w14:textId="77777777" w:rsidR="003D71D8" w:rsidRDefault="003D71D8" w:rsidP="00647409">
      <w:pPr>
        <w:spacing w:after="0"/>
      </w:pPr>
      <w:r>
        <w:continuationSeparator/>
      </w:r>
    </w:p>
  </w:footnote>
  <w:footnote w:type="continuationNotice" w:id="1">
    <w:p w14:paraId="4F7ADBCC" w14:textId="77777777" w:rsidR="003D71D8" w:rsidRDefault="003D71D8">
      <w:pPr>
        <w:spacing w:after="0"/>
      </w:pPr>
    </w:p>
  </w:footnote>
  <w:footnote w:id="2">
    <w:p w14:paraId="39FE004C" w14:textId="41458FA5" w:rsidR="007361D9" w:rsidRDefault="007361D9">
      <w:pPr>
        <w:pStyle w:val="FootnoteText"/>
      </w:pPr>
      <w:r>
        <w:rPr>
          <w:rStyle w:val="FootnoteReference"/>
        </w:rPr>
        <w:footnoteRef/>
      </w:r>
      <w:r>
        <w:t xml:space="preserve"> </w:t>
      </w:r>
      <w:r w:rsidRPr="00ED0460">
        <w:rPr>
          <w:b/>
          <w:bCs/>
        </w:rPr>
        <w:t>Drafting Note</w:t>
      </w:r>
      <w:r>
        <w:t>: Typographical error to be corrected in the final version. The defined term is "Licence".</w:t>
      </w:r>
    </w:p>
  </w:footnote>
  <w:footnote w:id="3">
    <w:p w14:paraId="2DE89C29" w14:textId="04831B22" w:rsidR="007361D9" w:rsidRDefault="007361D9">
      <w:pPr>
        <w:pStyle w:val="FootnoteText"/>
      </w:pPr>
      <w:r>
        <w:rPr>
          <w:rStyle w:val="FootnoteReference"/>
        </w:rPr>
        <w:footnoteRef/>
      </w:r>
      <w:r>
        <w:t xml:space="preserve"> Note: To be corrected in final version because the defined term is "Licence".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307"/>
    <w:multiLevelType w:val="hybridMultilevel"/>
    <w:tmpl w:val="788E6E04"/>
    <w:lvl w:ilvl="0" w:tplc="BEF2E6EC">
      <w:start w:val="1"/>
      <w:numFmt w:val="bullet"/>
      <w:lvlText w:val=""/>
      <w:lvlJc w:val="left"/>
      <w:pPr>
        <w:ind w:left="720" w:hanging="360"/>
      </w:pPr>
      <w:rPr>
        <w:rFonts w:ascii="Symbol" w:hAnsi="Symbol" w:hint="default"/>
      </w:rPr>
    </w:lvl>
    <w:lvl w:ilvl="1" w:tplc="A7C8297E" w:tentative="1">
      <w:start w:val="1"/>
      <w:numFmt w:val="bullet"/>
      <w:lvlText w:val="o"/>
      <w:lvlJc w:val="left"/>
      <w:pPr>
        <w:ind w:left="1440" w:hanging="360"/>
      </w:pPr>
      <w:rPr>
        <w:rFonts w:ascii="Courier New" w:hAnsi="Courier New" w:cs="Courier New" w:hint="default"/>
      </w:rPr>
    </w:lvl>
    <w:lvl w:ilvl="2" w:tplc="23942CD2" w:tentative="1">
      <w:start w:val="1"/>
      <w:numFmt w:val="bullet"/>
      <w:lvlText w:val=""/>
      <w:lvlJc w:val="left"/>
      <w:pPr>
        <w:ind w:left="2160" w:hanging="360"/>
      </w:pPr>
      <w:rPr>
        <w:rFonts w:ascii="Wingdings" w:hAnsi="Wingdings" w:hint="default"/>
      </w:rPr>
    </w:lvl>
    <w:lvl w:ilvl="3" w:tplc="BDCE37D2" w:tentative="1">
      <w:start w:val="1"/>
      <w:numFmt w:val="bullet"/>
      <w:lvlText w:val=""/>
      <w:lvlJc w:val="left"/>
      <w:pPr>
        <w:ind w:left="2880" w:hanging="360"/>
      </w:pPr>
      <w:rPr>
        <w:rFonts w:ascii="Symbol" w:hAnsi="Symbol" w:hint="default"/>
      </w:rPr>
    </w:lvl>
    <w:lvl w:ilvl="4" w:tplc="016E5286" w:tentative="1">
      <w:start w:val="1"/>
      <w:numFmt w:val="bullet"/>
      <w:lvlText w:val="o"/>
      <w:lvlJc w:val="left"/>
      <w:pPr>
        <w:ind w:left="3600" w:hanging="360"/>
      </w:pPr>
      <w:rPr>
        <w:rFonts w:ascii="Courier New" w:hAnsi="Courier New" w:cs="Courier New" w:hint="default"/>
      </w:rPr>
    </w:lvl>
    <w:lvl w:ilvl="5" w:tplc="5FE2F38C" w:tentative="1">
      <w:start w:val="1"/>
      <w:numFmt w:val="bullet"/>
      <w:lvlText w:val=""/>
      <w:lvlJc w:val="left"/>
      <w:pPr>
        <w:ind w:left="4320" w:hanging="360"/>
      </w:pPr>
      <w:rPr>
        <w:rFonts w:ascii="Wingdings" w:hAnsi="Wingdings" w:hint="default"/>
      </w:rPr>
    </w:lvl>
    <w:lvl w:ilvl="6" w:tplc="E8268720" w:tentative="1">
      <w:start w:val="1"/>
      <w:numFmt w:val="bullet"/>
      <w:lvlText w:val=""/>
      <w:lvlJc w:val="left"/>
      <w:pPr>
        <w:ind w:left="5040" w:hanging="360"/>
      </w:pPr>
      <w:rPr>
        <w:rFonts w:ascii="Symbol" w:hAnsi="Symbol" w:hint="default"/>
      </w:rPr>
    </w:lvl>
    <w:lvl w:ilvl="7" w:tplc="5CF22326" w:tentative="1">
      <w:start w:val="1"/>
      <w:numFmt w:val="bullet"/>
      <w:lvlText w:val="o"/>
      <w:lvlJc w:val="left"/>
      <w:pPr>
        <w:ind w:left="5760" w:hanging="360"/>
      </w:pPr>
      <w:rPr>
        <w:rFonts w:ascii="Courier New" w:hAnsi="Courier New" w:cs="Courier New" w:hint="default"/>
      </w:rPr>
    </w:lvl>
    <w:lvl w:ilvl="8" w:tplc="AF9A4C32" w:tentative="1">
      <w:start w:val="1"/>
      <w:numFmt w:val="bullet"/>
      <w:lvlText w:val=""/>
      <w:lvlJc w:val="left"/>
      <w:pPr>
        <w:ind w:left="6480" w:hanging="360"/>
      </w:pPr>
      <w:rPr>
        <w:rFonts w:ascii="Wingdings" w:hAnsi="Wingdings" w:hint="default"/>
      </w:rPr>
    </w:lvl>
  </w:abstractNum>
  <w:abstractNum w:abstractNumId="1" w15:restartNumberingAfterBreak="0">
    <w:nsid w:val="054D1D7E"/>
    <w:multiLevelType w:val="hybridMultilevel"/>
    <w:tmpl w:val="68F85C80"/>
    <w:lvl w:ilvl="0" w:tplc="FB28CE24">
      <w:start w:val="1"/>
      <w:numFmt w:val="bullet"/>
      <w:lvlText w:val=""/>
      <w:lvlJc w:val="left"/>
      <w:pPr>
        <w:ind w:left="720" w:hanging="360"/>
      </w:pPr>
      <w:rPr>
        <w:rFonts w:ascii="Symbol" w:hAnsi="Symbol" w:hint="default"/>
      </w:rPr>
    </w:lvl>
    <w:lvl w:ilvl="1" w:tplc="E02EC744">
      <w:start w:val="1"/>
      <w:numFmt w:val="bullet"/>
      <w:lvlText w:val="o"/>
      <w:lvlJc w:val="left"/>
      <w:pPr>
        <w:ind w:left="1440" w:hanging="360"/>
      </w:pPr>
      <w:rPr>
        <w:rFonts w:ascii="Courier New" w:hAnsi="Courier New" w:cs="Courier New" w:hint="default"/>
      </w:rPr>
    </w:lvl>
    <w:lvl w:ilvl="2" w:tplc="212862FC" w:tentative="1">
      <w:start w:val="1"/>
      <w:numFmt w:val="bullet"/>
      <w:lvlText w:val=""/>
      <w:lvlJc w:val="left"/>
      <w:pPr>
        <w:ind w:left="2160" w:hanging="360"/>
      </w:pPr>
      <w:rPr>
        <w:rFonts w:ascii="Wingdings" w:hAnsi="Wingdings" w:hint="default"/>
      </w:rPr>
    </w:lvl>
    <w:lvl w:ilvl="3" w:tplc="D8060E0C" w:tentative="1">
      <w:start w:val="1"/>
      <w:numFmt w:val="bullet"/>
      <w:lvlText w:val=""/>
      <w:lvlJc w:val="left"/>
      <w:pPr>
        <w:ind w:left="2880" w:hanging="360"/>
      </w:pPr>
      <w:rPr>
        <w:rFonts w:ascii="Symbol" w:hAnsi="Symbol" w:hint="default"/>
      </w:rPr>
    </w:lvl>
    <w:lvl w:ilvl="4" w:tplc="4F221FC0" w:tentative="1">
      <w:start w:val="1"/>
      <w:numFmt w:val="bullet"/>
      <w:lvlText w:val="o"/>
      <w:lvlJc w:val="left"/>
      <w:pPr>
        <w:ind w:left="3600" w:hanging="360"/>
      </w:pPr>
      <w:rPr>
        <w:rFonts w:ascii="Courier New" w:hAnsi="Courier New" w:cs="Courier New" w:hint="default"/>
      </w:rPr>
    </w:lvl>
    <w:lvl w:ilvl="5" w:tplc="85208C0A" w:tentative="1">
      <w:start w:val="1"/>
      <w:numFmt w:val="bullet"/>
      <w:lvlText w:val=""/>
      <w:lvlJc w:val="left"/>
      <w:pPr>
        <w:ind w:left="4320" w:hanging="360"/>
      </w:pPr>
      <w:rPr>
        <w:rFonts w:ascii="Wingdings" w:hAnsi="Wingdings" w:hint="default"/>
      </w:rPr>
    </w:lvl>
    <w:lvl w:ilvl="6" w:tplc="F14A4832" w:tentative="1">
      <w:start w:val="1"/>
      <w:numFmt w:val="bullet"/>
      <w:lvlText w:val=""/>
      <w:lvlJc w:val="left"/>
      <w:pPr>
        <w:ind w:left="5040" w:hanging="360"/>
      </w:pPr>
      <w:rPr>
        <w:rFonts w:ascii="Symbol" w:hAnsi="Symbol" w:hint="default"/>
      </w:rPr>
    </w:lvl>
    <w:lvl w:ilvl="7" w:tplc="01767E3E" w:tentative="1">
      <w:start w:val="1"/>
      <w:numFmt w:val="bullet"/>
      <w:lvlText w:val="o"/>
      <w:lvlJc w:val="left"/>
      <w:pPr>
        <w:ind w:left="5760" w:hanging="360"/>
      </w:pPr>
      <w:rPr>
        <w:rFonts w:ascii="Courier New" w:hAnsi="Courier New" w:cs="Courier New" w:hint="default"/>
      </w:rPr>
    </w:lvl>
    <w:lvl w:ilvl="8" w:tplc="A9D4CF86" w:tentative="1">
      <w:start w:val="1"/>
      <w:numFmt w:val="bullet"/>
      <w:lvlText w:val=""/>
      <w:lvlJc w:val="left"/>
      <w:pPr>
        <w:ind w:left="6480" w:hanging="360"/>
      </w:pPr>
      <w:rPr>
        <w:rFonts w:ascii="Wingdings" w:hAnsi="Wingdings" w:hint="default"/>
      </w:rPr>
    </w:lvl>
  </w:abstractNum>
  <w:abstractNum w:abstractNumId="2" w15:restartNumberingAfterBreak="0">
    <w:nsid w:val="06DF50C9"/>
    <w:multiLevelType w:val="hybridMultilevel"/>
    <w:tmpl w:val="CA140338"/>
    <w:lvl w:ilvl="0" w:tplc="56C67A26">
      <w:start w:val="1"/>
      <w:numFmt w:val="bullet"/>
      <w:lvlText w:val=""/>
      <w:lvlJc w:val="left"/>
      <w:pPr>
        <w:ind w:left="720" w:hanging="360"/>
      </w:pPr>
      <w:rPr>
        <w:rFonts w:ascii="Symbol" w:hAnsi="Symbol" w:hint="default"/>
      </w:rPr>
    </w:lvl>
    <w:lvl w:ilvl="1" w:tplc="6D68B922" w:tentative="1">
      <w:start w:val="1"/>
      <w:numFmt w:val="bullet"/>
      <w:lvlText w:val="o"/>
      <w:lvlJc w:val="left"/>
      <w:pPr>
        <w:ind w:left="1440" w:hanging="360"/>
      </w:pPr>
      <w:rPr>
        <w:rFonts w:ascii="Courier New" w:hAnsi="Courier New" w:cs="Courier New" w:hint="default"/>
      </w:rPr>
    </w:lvl>
    <w:lvl w:ilvl="2" w:tplc="FCC49466" w:tentative="1">
      <w:start w:val="1"/>
      <w:numFmt w:val="bullet"/>
      <w:lvlText w:val=""/>
      <w:lvlJc w:val="left"/>
      <w:pPr>
        <w:ind w:left="2160" w:hanging="360"/>
      </w:pPr>
      <w:rPr>
        <w:rFonts w:ascii="Wingdings" w:hAnsi="Wingdings" w:hint="default"/>
      </w:rPr>
    </w:lvl>
    <w:lvl w:ilvl="3" w:tplc="9AE0F510" w:tentative="1">
      <w:start w:val="1"/>
      <w:numFmt w:val="bullet"/>
      <w:lvlText w:val=""/>
      <w:lvlJc w:val="left"/>
      <w:pPr>
        <w:ind w:left="2880" w:hanging="360"/>
      </w:pPr>
      <w:rPr>
        <w:rFonts w:ascii="Symbol" w:hAnsi="Symbol" w:hint="default"/>
      </w:rPr>
    </w:lvl>
    <w:lvl w:ilvl="4" w:tplc="26C4ADC0" w:tentative="1">
      <w:start w:val="1"/>
      <w:numFmt w:val="bullet"/>
      <w:lvlText w:val="o"/>
      <w:lvlJc w:val="left"/>
      <w:pPr>
        <w:ind w:left="3600" w:hanging="360"/>
      </w:pPr>
      <w:rPr>
        <w:rFonts w:ascii="Courier New" w:hAnsi="Courier New" w:cs="Courier New" w:hint="default"/>
      </w:rPr>
    </w:lvl>
    <w:lvl w:ilvl="5" w:tplc="4800BF00" w:tentative="1">
      <w:start w:val="1"/>
      <w:numFmt w:val="bullet"/>
      <w:lvlText w:val=""/>
      <w:lvlJc w:val="left"/>
      <w:pPr>
        <w:ind w:left="4320" w:hanging="360"/>
      </w:pPr>
      <w:rPr>
        <w:rFonts w:ascii="Wingdings" w:hAnsi="Wingdings" w:hint="default"/>
      </w:rPr>
    </w:lvl>
    <w:lvl w:ilvl="6" w:tplc="DB4EF074" w:tentative="1">
      <w:start w:val="1"/>
      <w:numFmt w:val="bullet"/>
      <w:lvlText w:val=""/>
      <w:lvlJc w:val="left"/>
      <w:pPr>
        <w:ind w:left="5040" w:hanging="360"/>
      </w:pPr>
      <w:rPr>
        <w:rFonts w:ascii="Symbol" w:hAnsi="Symbol" w:hint="default"/>
      </w:rPr>
    </w:lvl>
    <w:lvl w:ilvl="7" w:tplc="3296FD00" w:tentative="1">
      <w:start w:val="1"/>
      <w:numFmt w:val="bullet"/>
      <w:lvlText w:val="o"/>
      <w:lvlJc w:val="left"/>
      <w:pPr>
        <w:ind w:left="5760" w:hanging="360"/>
      </w:pPr>
      <w:rPr>
        <w:rFonts w:ascii="Courier New" w:hAnsi="Courier New" w:cs="Courier New" w:hint="default"/>
      </w:rPr>
    </w:lvl>
    <w:lvl w:ilvl="8" w:tplc="AC524124" w:tentative="1">
      <w:start w:val="1"/>
      <w:numFmt w:val="bullet"/>
      <w:lvlText w:val=""/>
      <w:lvlJc w:val="left"/>
      <w:pPr>
        <w:ind w:left="6480" w:hanging="360"/>
      </w:pPr>
      <w:rPr>
        <w:rFonts w:ascii="Wingdings" w:hAnsi="Wingdings" w:hint="default"/>
      </w:rPr>
    </w:lvl>
  </w:abstractNum>
  <w:abstractNum w:abstractNumId="3" w15:restartNumberingAfterBreak="0">
    <w:nsid w:val="06F51900"/>
    <w:multiLevelType w:val="hybridMultilevel"/>
    <w:tmpl w:val="86CE1C02"/>
    <w:lvl w:ilvl="0" w:tplc="728E2140">
      <w:start w:val="1"/>
      <w:numFmt w:val="bullet"/>
      <w:lvlText w:val=""/>
      <w:lvlJc w:val="left"/>
      <w:pPr>
        <w:ind w:left="720" w:hanging="360"/>
      </w:pPr>
      <w:rPr>
        <w:rFonts w:ascii="Symbol" w:hAnsi="Symbol" w:hint="default"/>
      </w:rPr>
    </w:lvl>
    <w:lvl w:ilvl="1" w:tplc="16C61A5A" w:tentative="1">
      <w:start w:val="1"/>
      <w:numFmt w:val="bullet"/>
      <w:lvlText w:val="o"/>
      <w:lvlJc w:val="left"/>
      <w:pPr>
        <w:ind w:left="1440" w:hanging="360"/>
      </w:pPr>
      <w:rPr>
        <w:rFonts w:ascii="Courier New" w:hAnsi="Courier New" w:cs="Courier New" w:hint="default"/>
      </w:rPr>
    </w:lvl>
    <w:lvl w:ilvl="2" w:tplc="373080C4" w:tentative="1">
      <w:start w:val="1"/>
      <w:numFmt w:val="bullet"/>
      <w:lvlText w:val=""/>
      <w:lvlJc w:val="left"/>
      <w:pPr>
        <w:ind w:left="2160" w:hanging="360"/>
      </w:pPr>
      <w:rPr>
        <w:rFonts w:ascii="Wingdings" w:hAnsi="Wingdings" w:hint="default"/>
      </w:rPr>
    </w:lvl>
    <w:lvl w:ilvl="3" w:tplc="7A2C6A56" w:tentative="1">
      <w:start w:val="1"/>
      <w:numFmt w:val="bullet"/>
      <w:lvlText w:val=""/>
      <w:lvlJc w:val="left"/>
      <w:pPr>
        <w:ind w:left="2880" w:hanging="360"/>
      </w:pPr>
      <w:rPr>
        <w:rFonts w:ascii="Symbol" w:hAnsi="Symbol" w:hint="default"/>
      </w:rPr>
    </w:lvl>
    <w:lvl w:ilvl="4" w:tplc="D442A242" w:tentative="1">
      <w:start w:val="1"/>
      <w:numFmt w:val="bullet"/>
      <w:lvlText w:val="o"/>
      <w:lvlJc w:val="left"/>
      <w:pPr>
        <w:ind w:left="3600" w:hanging="360"/>
      </w:pPr>
      <w:rPr>
        <w:rFonts w:ascii="Courier New" w:hAnsi="Courier New" w:cs="Courier New" w:hint="default"/>
      </w:rPr>
    </w:lvl>
    <w:lvl w:ilvl="5" w:tplc="25102B4E" w:tentative="1">
      <w:start w:val="1"/>
      <w:numFmt w:val="bullet"/>
      <w:lvlText w:val=""/>
      <w:lvlJc w:val="left"/>
      <w:pPr>
        <w:ind w:left="4320" w:hanging="360"/>
      </w:pPr>
      <w:rPr>
        <w:rFonts w:ascii="Wingdings" w:hAnsi="Wingdings" w:hint="default"/>
      </w:rPr>
    </w:lvl>
    <w:lvl w:ilvl="6" w:tplc="B0AA012E" w:tentative="1">
      <w:start w:val="1"/>
      <w:numFmt w:val="bullet"/>
      <w:lvlText w:val=""/>
      <w:lvlJc w:val="left"/>
      <w:pPr>
        <w:ind w:left="5040" w:hanging="360"/>
      </w:pPr>
      <w:rPr>
        <w:rFonts w:ascii="Symbol" w:hAnsi="Symbol" w:hint="default"/>
      </w:rPr>
    </w:lvl>
    <w:lvl w:ilvl="7" w:tplc="BA48D6D4" w:tentative="1">
      <w:start w:val="1"/>
      <w:numFmt w:val="bullet"/>
      <w:lvlText w:val="o"/>
      <w:lvlJc w:val="left"/>
      <w:pPr>
        <w:ind w:left="5760" w:hanging="360"/>
      </w:pPr>
      <w:rPr>
        <w:rFonts w:ascii="Courier New" w:hAnsi="Courier New" w:cs="Courier New" w:hint="default"/>
      </w:rPr>
    </w:lvl>
    <w:lvl w:ilvl="8" w:tplc="269A357E" w:tentative="1">
      <w:start w:val="1"/>
      <w:numFmt w:val="bullet"/>
      <w:lvlText w:val=""/>
      <w:lvlJc w:val="left"/>
      <w:pPr>
        <w:ind w:left="6480" w:hanging="360"/>
      </w:pPr>
      <w:rPr>
        <w:rFonts w:ascii="Wingdings" w:hAnsi="Wingdings" w:hint="default"/>
      </w:rPr>
    </w:lvl>
  </w:abstractNum>
  <w:abstractNum w:abstractNumId="4" w15:restartNumberingAfterBreak="0">
    <w:nsid w:val="0B2B1E10"/>
    <w:multiLevelType w:val="hybridMultilevel"/>
    <w:tmpl w:val="E7184462"/>
    <w:lvl w:ilvl="0" w:tplc="DFC8BC50">
      <w:start w:val="1"/>
      <w:numFmt w:val="bullet"/>
      <w:lvlText w:val=""/>
      <w:lvlJc w:val="left"/>
      <w:pPr>
        <w:ind w:left="720" w:hanging="360"/>
      </w:pPr>
      <w:rPr>
        <w:rFonts w:ascii="Symbol" w:hAnsi="Symbol" w:hint="default"/>
      </w:rPr>
    </w:lvl>
    <w:lvl w:ilvl="1" w:tplc="EFECCA88" w:tentative="1">
      <w:start w:val="1"/>
      <w:numFmt w:val="bullet"/>
      <w:lvlText w:val="o"/>
      <w:lvlJc w:val="left"/>
      <w:pPr>
        <w:ind w:left="1440" w:hanging="360"/>
      </w:pPr>
      <w:rPr>
        <w:rFonts w:ascii="Courier New" w:hAnsi="Courier New" w:cs="Courier New" w:hint="default"/>
      </w:rPr>
    </w:lvl>
    <w:lvl w:ilvl="2" w:tplc="5F84BBE2" w:tentative="1">
      <w:start w:val="1"/>
      <w:numFmt w:val="bullet"/>
      <w:lvlText w:val=""/>
      <w:lvlJc w:val="left"/>
      <w:pPr>
        <w:ind w:left="2160" w:hanging="360"/>
      </w:pPr>
      <w:rPr>
        <w:rFonts w:ascii="Wingdings" w:hAnsi="Wingdings" w:hint="default"/>
      </w:rPr>
    </w:lvl>
    <w:lvl w:ilvl="3" w:tplc="4D82E95A" w:tentative="1">
      <w:start w:val="1"/>
      <w:numFmt w:val="bullet"/>
      <w:lvlText w:val=""/>
      <w:lvlJc w:val="left"/>
      <w:pPr>
        <w:ind w:left="2880" w:hanging="360"/>
      </w:pPr>
      <w:rPr>
        <w:rFonts w:ascii="Symbol" w:hAnsi="Symbol" w:hint="default"/>
      </w:rPr>
    </w:lvl>
    <w:lvl w:ilvl="4" w:tplc="A4CA417A" w:tentative="1">
      <w:start w:val="1"/>
      <w:numFmt w:val="bullet"/>
      <w:lvlText w:val="o"/>
      <w:lvlJc w:val="left"/>
      <w:pPr>
        <w:ind w:left="3600" w:hanging="360"/>
      </w:pPr>
      <w:rPr>
        <w:rFonts w:ascii="Courier New" w:hAnsi="Courier New" w:cs="Courier New" w:hint="default"/>
      </w:rPr>
    </w:lvl>
    <w:lvl w:ilvl="5" w:tplc="32CC1432" w:tentative="1">
      <w:start w:val="1"/>
      <w:numFmt w:val="bullet"/>
      <w:lvlText w:val=""/>
      <w:lvlJc w:val="left"/>
      <w:pPr>
        <w:ind w:left="4320" w:hanging="360"/>
      </w:pPr>
      <w:rPr>
        <w:rFonts w:ascii="Wingdings" w:hAnsi="Wingdings" w:hint="default"/>
      </w:rPr>
    </w:lvl>
    <w:lvl w:ilvl="6" w:tplc="0EECE52C" w:tentative="1">
      <w:start w:val="1"/>
      <w:numFmt w:val="bullet"/>
      <w:lvlText w:val=""/>
      <w:lvlJc w:val="left"/>
      <w:pPr>
        <w:ind w:left="5040" w:hanging="360"/>
      </w:pPr>
      <w:rPr>
        <w:rFonts w:ascii="Symbol" w:hAnsi="Symbol" w:hint="default"/>
      </w:rPr>
    </w:lvl>
    <w:lvl w:ilvl="7" w:tplc="6040F97E" w:tentative="1">
      <w:start w:val="1"/>
      <w:numFmt w:val="bullet"/>
      <w:lvlText w:val="o"/>
      <w:lvlJc w:val="left"/>
      <w:pPr>
        <w:ind w:left="5760" w:hanging="360"/>
      </w:pPr>
      <w:rPr>
        <w:rFonts w:ascii="Courier New" w:hAnsi="Courier New" w:cs="Courier New" w:hint="default"/>
      </w:rPr>
    </w:lvl>
    <w:lvl w:ilvl="8" w:tplc="18A27B6A" w:tentative="1">
      <w:start w:val="1"/>
      <w:numFmt w:val="bullet"/>
      <w:lvlText w:val=""/>
      <w:lvlJc w:val="left"/>
      <w:pPr>
        <w:ind w:left="6480" w:hanging="360"/>
      </w:pPr>
      <w:rPr>
        <w:rFonts w:ascii="Wingdings" w:hAnsi="Wingdings" w:hint="default"/>
      </w:rPr>
    </w:lvl>
  </w:abstractNum>
  <w:abstractNum w:abstractNumId="5" w15:restartNumberingAfterBreak="0">
    <w:nsid w:val="0C647A84"/>
    <w:multiLevelType w:val="hybridMultilevel"/>
    <w:tmpl w:val="D1346C6A"/>
    <w:lvl w:ilvl="0" w:tplc="E706700E">
      <w:start w:val="1"/>
      <w:numFmt w:val="bullet"/>
      <w:lvlText w:val=""/>
      <w:lvlJc w:val="left"/>
      <w:pPr>
        <w:ind w:left="720" w:hanging="360"/>
      </w:pPr>
      <w:rPr>
        <w:rFonts w:ascii="Symbol" w:hAnsi="Symbol" w:hint="default"/>
      </w:rPr>
    </w:lvl>
    <w:lvl w:ilvl="1" w:tplc="561E595E" w:tentative="1">
      <w:start w:val="1"/>
      <w:numFmt w:val="bullet"/>
      <w:lvlText w:val="o"/>
      <w:lvlJc w:val="left"/>
      <w:pPr>
        <w:ind w:left="1440" w:hanging="360"/>
      </w:pPr>
      <w:rPr>
        <w:rFonts w:ascii="Courier New" w:hAnsi="Courier New" w:cs="Courier New" w:hint="default"/>
      </w:rPr>
    </w:lvl>
    <w:lvl w:ilvl="2" w:tplc="D3E44B98" w:tentative="1">
      <w:start w:val="1"/>
      <w:numFmt w:val="bullet"/>
      <w:lvlText w:val=""/>
      <w:lvlJc w:val="left"/>
      <w:pPr>
        <w:ind w:left="2160" w:hanging="360"/>
      </w:pPr>
      <w:rPr>
        <w:rFonts w:ascii="Wingdings" w:hAnsi="Wingdings" w:hint="default"/>
      </w:rPr>
    </w:lvl>
    <w:lvl w:ilvl="3" w:tplc="5E009FF8" w:tentative="1">
      <w:start w:val="1"/>
      <w:numFmt w:val="bullet"/>
      <w:lvlText w:val=""/>
      <w:lvlJc w:val="left"/>
      <w:pPr>
        <w:ind w:left="2880" w:hanging="360"/>
      </w:pPr>
      <w:rPr>
        <w:rFonts w:ascii="Symbol" w:hAnsi="Symbol" w:hint="default"/>
      </w:rPr>
    </w:lvl>
    <w:lvl w:ilvl="4" w:tplc="887A4568" w:tentative="1">
      <w:start w:val="1"/>
      <w:numFmt w:val="bullet"/>
      <w:lvlText w:val="o"/>
      <w:lvlJc w:val="left"/>
      <w:pPr>
        <w:ind w:left="3600" w:hanging="360"/>
      </w:pPr>
      <w:rPr>
        <w:rFonts w:ascii="Courier New" w:hAnsi="Courier New" w:cs="Courier New" w:hint="default"/>
      </w:rPr>
    </w:lvl>
    <w:lvl w:ilvl="5" w:tplc="FD509776" w:tentative="1">
      <w:start w:val="1"/>
      <w:numFmt w:val="bullet"/>
      <w:lvlText w:val=""/>
      <w:lvlJc w:val="left"/>
      <w:pPr>
        <w:ind w:left="4320" w:hanging="360"/>
      </w:pPr>
      <w:rPr>
        <w:rFonts w:ascii="Wingdings" w:hAnsi="Wingdings" w:hint="default"/>
      </w:rPr>
    </w:lvl>
    <w:lvl w:ilvl="6" w:tplc="F82A24B0" w:tentative="1">
      <w:start w:val="1"/>
      <w:numFmt w:val="bullet"/>
      <w:lvlText w:val=""/>
      <w:lvlJc w:val="left"/>
      <w:pPr>
        <w:ind w:left="5040" w:hanging="360"/>
      </w:pPr>
      <w:rPr>
        <w:rFonts w:ascii="Symbol" w:hAnsi="Symbol" w:hint="default"/>
      </w:rPr>
    </w:lvl>
    <w:lvl w:ilvl="7" w:tplc="C8480110" w:tentative="1">
      <w:start w:val="1"/>
      <w:numFmt w:val="bullet"/>
      <w:lvlText w:val="o"/>
      <w:lvlJc w:val="left"/>
      <w:pPr>
        <w:ind w:left="5760" w:hanging="360"/>
      </w:pPr>
      <w:rPr>
        <w:rFonts w:ascii="Courier New" w:hAnsi="Courier New" w:cs="Courier New" w:hint="default"/>
      </w:rPr>
    </w:lvl>
    <w:lvl w:ilvl="8" w:tplc="354E736C" w:tentative="1">
      <w:start w:val="1"/>
      <w:numFmt w:val="bullet"/>
      <w:lvlText w:val=""/>
      <w:lvlJc w:val="left"/>
      <w:pPr>
        <w:ind w:left="6480" w:hanging="360"/>
      </w:pPr>
      <w:rPr>
        <w:rFonts w:ascii="Wingdings" w:hAnsi="Wingdings" w:hint="default"/>
      </w:rPr>
    </w:lvl>
  </w:abstractNum>
  <w:abstractNum w:abstractNumId="6"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121568D6"/>
    <w:multiLevelType w:val="hybridMultilevel"/>
    <w:tmpl w:val="29562DE6"/>
    <w:lvl w:ilvl="0" w:tplc="C8424864">
      <w:start w:val="1"/>
      <w:numFmt w:val="bullet"/>
      <w:lvlText w:val=""/>
      <w:lvlJc w:val="left"/>
      <w:pPr>
        <w:ind w:left="720" w:hanging="360"/>
      </w:pPr>
      <w:rPr>
        <w:rFonts w:ascii="Symbol" w:hAnsi="Symbol" w:hint="default"/>
      </w:rPr>
    </w:lvl>
    <w:lvl w:ilvl="1" w:tplc="BA48D43A">
      <w:start w:val="1"/>
      <w:numFmt w:val="bullet"/>
      <w:lvlText w:val="o"/>
      <w:lvlJc w:val="left"/>
      <w:pPr>
        <w:ind w:left="1440" w:hanging="360"/>
      </w:pPr>
      <w:rPr>
        <w:rFonts w:ascii="Courier New" w:hAnsi="Courier New" w:cs="Courier New" w:hint="default"/>
      </w:rPr>
    </w:lvl>
    <w:lvl w:ilvl="2" w:tplc="4C64FE18" w:tentative="1">
      <w:start w:val="1"/>
      <w:numFmt w:val="bullet"/>
      <w:lvlText w:val=""/>
      <w:lvlJc w:val="left"/>
      <w:pPr>
        <w:ind w:left="2160" w:hanging="360"/>
      </w:pPr>
      <w:rPr>
        <w:rFonts w:ascii="Wingdings" w:hAnsi="Wingdings" w:hint="default"/>
      </w:rPr>
    </w:lvl>
    <w:lvl w:ilvl="3" w:tplc="7EAC1D6E" w:tentative="1">
      <w:start w:val="1"/>
      <w:numFmt w:val="bullet"/>
      <w:lvlText w:val=""/>
      <w:lvlJc w:val="left"/>
      <w:pPr>
        <w:ind w:left="2880" w:hanging="360"/>
      </w:pPr>
      <w:rPr>
        <w:rFonts w:ascii="Symbol" w:hAnsi="Symbol" w:hint="default"/>
      </w:rPr>
    </w:lvl>
    <w:lvl w:ilvl="4" w:tplc="82B02694" w:tentative="1">
      <w:start w:val="1"/>
      <w:numFmt w:val="bullet"/>
      <w:lvlText w:val="o"/>
      <w:lvlJc w:val="left"/>
      <w:pPr>
        <w:ind w:left="3600" w:hanging="360"/>
      </w:pPr>
      <w:rPr>
        <w:rFonts w:ascii="Courier New" w:hAnsi="Courier New" w:cs="Courier New" w:hint="default"/>
      </w:rPr>
    </w:lvl>
    <w:lvl w:ilvl="5" w:tplc="4DF2B69A" w:tentative="1">
      <w:start w:val="1"/>
      <w:numFmt w:val="bullet"/>
      <w:lvlText w:val=""/>
      <w:lvlJc w:val="left"/>
      <w:pPr>
        <w:ind w:left="4320" w:hanging="360"/>
      </w:pPr>
      <w:rPr>
        <w:rFonts w:ascii="Wingdings" w:hAnsi="Wingdings" w:hint="default"/>
      </w:rPr>
    </w:lvl>
    <w:lvl w:ilvl="6" w:tplc="C7301CF4" w:tentative="1">
      <w:start w:val="1"/>
      <w:numFmt w:val="bullet"/>
      <w:lvlText w:val=""/>
      <w:lvlJc w:val="left"/>
      <w:pPr>
        <w:ind w:left="5040" w:hanging="360"/>
      </w:pPr>
      <w:rPr>
        <w:rFonts w:ascii="Symbol" w:hAnsi="Symbol" w:hint="default"/>
      </w:rPr>
    </w:lvl>
    <w:lvl w:ilvl="7" w:tplc="00040B8C" w:tentative="1">
      <w:start w:val="1"/>
      <w:numFmt w:val="bullet"/>
      <w:lvlText w:val="o"/>
      <w:lvlJc w:val="left"/>
      <w:pPr>
        <w:ind w:left="5760" w:hanging="360"/>
      </w:pPr>
      <w:rPr>
        <w:rFonts w:ascii="Courier New" w:hAnsi="Courier New" w:cs="Courier New" w:hint="default"/>
      </w:rPr>
    </w:lvl>
    <w:lvl w:ilvl="8" w:tplc="6388B786" w:tentative="1">
      <w:start w:val="1"/>
      <w:numFmt w:val="bullet"/>
      <w:lvlText w:val=""/>
      <w:lvlJc w:val="left"/>
      <w:pPr>
        <w:ind w:left="6480" w:hanging="360"/>
      </w:pPr>
      <w:rPr>
        <w:rFonts w:ascii="Wingdings" w:hAnsi="Wingdings" w:hint="default"/>
      </w:rPr>
    </w:lvl>
  </w:abstractNum>
  <w:abstractNum w:abstractNumId="8" w15:restartNumberingAfterBreak="0">
    <w:nsid w:val="14535A26"/>
    <w:multiLevelType w:val="hybridMultilevel"/>
    <w:tmpl w:val="3F10D76C"/>
    <w:lvl w:ilvl="0" w:tplc="80022AA8">
      <w:start w:val="1"/>
      <w:numFmt w:val="bullet"/>
      <w:lvlText w:val=""/>
      <w:lvlJc w:val="left"/>
      <w:pPr>
        <w:ind w:left="720" w:hanging="360"/>
      </w:pPr>
      <w:rPr>
        <w:rFonts w:ascii="Symbol" w:hAnsi="Symbol" w:hint="default"/>
      </w:rPr>
    </w:lvl>
    <w:lvl w:ilvl="1" w:tplc="EE32B7CE">
      <w:start w:val="1"/>
      <w:numFmt w:val="bullet"/>
      <w:lvlText w:val="o"/>
      <w:lvlJc w:val="left"/>
      <w:pPr>
        <w:ind w:left="1440" w:hanging="360"/>
      </w:pPr>
      <w:rPr>
        <w:rFonts w:ascii="Courier New" w:hAnsi="Courier New" w:cs="Courier New" w:hint="default"/>
      </w:rPr>
    </w:lvl>
    <w:lvl w:ilvl="2" w:tplc="06821FAA" w:tentative="1">
      <w:start w:val="1"/>
      <w:numFmt w:val="bullet"/>
      <w:lvlText w:val=""/>
      <w:lvlJc w:val="left"/>
      <w:pPr>
        <w:ind w:left="2160" w:hanging="360"/>
      </w:pPr>
      <w:rPr>
        <w:rFonts w:ascii="Wingdings" w:hAnsi="Wingdings" w:hint="default"/>
      </w:rPr>
    </w:lvl>
    <w:lvl w:ilvl="3" w:tplc="3E6415D0" w:tentative="1">
      <w:start w:val="1"/>
      <w:numFmt w:val="bullet"/>
      <w:lvlText w:val=""/>
      <w:lvlJc w:val="left"/>
      <w:pPr>
        <w:ind w:left="2880" w:hanging="360"/>
      </w:pPr>
      <w:rPr>
        <w:rFonts w:ascii="Symbol" w:hAnsi="Symbol" w:hint="default"/>
      </w:rPr>
    </w:lvl>
    <w:lvl w:ilvl="4" w:tplc="36C6C2A8" w:tentative="1">
      <w:start w:val="1"/>
      <w:numFmt w:val="bullet"/>
      <w:lvlText w:val="o"/>
      <w:lvlJc w:val="left"/>
      <w:pPr>
        <w:ind w:left="3600" w:hanging="360"/>
      </w:pPr>
      <w:rPr>
        <w:rFonts w:ascii="Courier New" w:hAnsi="Courier New" w:cs="Courier New" w:hint="default"/>
      </w:rPr>
    </w:lvl>
    <w:lvl w:ilvl="5" w:tplc="57E673DA" w:tentative="1">
      <w:start w:val="1"/>
      <w:numFmt w:val="bullet"/>
      <w:lvlText w:val=""/>
      <w:lvlJc w:val="left"/>
      <w:pPr>
        <w:ind w:left="4320" w:hanging="360"/>
      </w:pPr>
      <w:rPr>
        <w:rFonts w:ascii="Wingdings" w:hAnsi="Wingdings" w:hint="default"/>
      </w:rPr>
    </w:lvl>
    <w:lvl w:ilvl="6" w:tplc="F32460D6" w:tentative="1">
      <w:start w:val="1"/>
      <w:numFmt w:val="bullet"/>
      <w:lvlText w:val=""/>
      <w:lvlJc w:val="left"/>
      <w:pPr>
        <w:ind w:left="5040" w:hanging="360"/>
      </w:pPr>
      <w:rPr>
        <w:rFonts w:ascii="Symbol" w:hAnsi="Symbol" w:hint="default"/>
      </w:rPr>
    </w:lvl>
    <w:lvl w:ilvl="7" w:tplc="7C7E8D30" w:tentative="1">
      <w:start w:val="1"/>
      <w:numFmt w:val="bullet"/>
      <w:lvlText w:val="o"/>
      <w:lvlJc w:val="left"/>
      <w:pPr>
        <w:ind w:left="5760" w:hanging="360"/>
      </w:pPr>
      <w:rPr>
        <w:rFonts w:ascii="Courier New" w:hAnsi="Courier New" w:cs="Courier New" w:hint="default"/>
      </w:rPr>
    </w:lvl>
    <w:lvl w:ilvl="8" w:tplc="F3BAF23A" w:tentative="1">
      <w:start w:val="1"/>
      <w:numFmt w:val="bullet"/>
      <w:lvlText w:val=""/>
      <w:lvlJc w:val="left"/>
      <w:pPr>
        <w:ind w:left="6480" w:hanging="360"/>
      </w:pPr>
      <w:rPr>
        <w:rFonts w:ascii="Wingdings" w:hAnsi="Wingdings" w:hint="default"/>
      </w:rPr>
    </w:lvl>
  </w:abstractNum>
  <w:abstractNum w:abstractNumId="9" w15:restartNumberingAfterBreak="0">
    <w:nsid w:val="1550502E"/>
    <w:multiLevelType w:val="hybridMultilevel"/>
    <w:tmpl w:val="774AE8BA"/>
    <w:lvl w:ilvl="0" w:tplc="C982173E">
      <w:start w:val="1"/>
      <w:numFmt w:val="bullet"/>
      <w:lvlText w:val=""/>
      <w:lvlJc w:val="left"/>
      <w:pPr>
        <w:ind w:left="720" w:hanging="360"/>
      </w:pPr>
      <w:rPr>
        <w:rFonts w:ascii="Symbol" w:hAnsi="Symbol" w:hint="default"/>
      </w:rPr>
    </w:lvl>
    <w:lvl w:ilvl="1" w:tplc="1D8A9FB8" w:tentative="1">
      <w:start w:val="1"/>
      <w:numFmt w:val="bullet"/>
      <w:lvlText w:val="o"/>
      <w:lvlJc w:val="left"/>
      <w:pPr>
        <w:ind w:left="1440" w:hanging="360"/>
      </w:pPr>
      <w:rPr>
        <w:rFonts w:ascii="Courier New" w:hAnsi="Courier New" w:cs="Courier New" w:hint="default"/>
      </w:rPr>
    </w:lvl>
    <w:lvl w:ilvl="2" w:tplc="F5C8842A" w:tentative="1">
      <w:start w:val="1"/>
      <w:numFmt w:val="bullet"/>
      <w:lvlText w:val=""/>
      <w:lvlJc w:val="left"/>
      <w:pPr>
        <w:ind w:left="2160" w:hanging="360"/>
      </w:pPr>
      <w:rPr>
        <w:rFonts w:ascii="Wingdings" w:hAnsi="Wingdings" w:hint="default"/>
      </w:rPr>
    </w:lvl>
    <w:lvl w:ilvl="3" w:tplc="9E0E054C" w:tentative="1">
      <w:start w:val="1"/>
      <w:numFmt w:val="bullet"/>
      <w:lvlText w:val=""/>
      <w:lvlJc w:val="left"/>
      <w:pPr>
        <w:ind w:left="2880" w:hanging="360"/>
      </w:pPr>
      <w:rPr>
        <w:rFonts w:ascii="Symbol" w:hAnsi="Symbol" w:hint="default"/>
      </w:rPr>
    </w:lvl>
    <w:lvl w:ilvl="4" w:tplc="98D24D8A" w:tentative="1">
      <w:start w:val="1"/>
      <w:numFmt w:val="bullet"/>
      <w:lvlText w:val="o"/>
      <w:lvlJc w:val="left"/>
      <w:pPr>
        <w:ind w:left="3600" w:hanging="360"/>
      </w:pPr>
      <w:rPr>
        <w:rFonts w:ascii="Courier New" w:hAnsi="Courier New" w:cs="Courier New" w:hint="default"/>
      </w:rPr>
    </w:lvl>
    <w:lvl w:ilvl="5" w:tplc="14521252" w:tentative="1">
      <w:start w:val="1"/>
      <w:numFmt w:val="bullet"/>
      <w:lvlText w:val=""/>
      <w:lvlJc w:val="left"/>
      <w:pPr>
        <w:ind w:left="4320" w:hanging="360"/>
      </w:pPr>
      <w:rPr>
        <w:rFonts w:ascii="Wingdings" w:hAnsi="Wingdings" w:hint="default"/>
      </w:rPr>
    </w:lvl>
    <w:lvl w:ilvl="6" w:tplc="2EC21306" w:tentative="1">
      <w:start w:val="1"/>
      <w:numFmt w:val="bullet"/>
      <w:lvlText w:val=""/>
      <w:lvlJc w:val="left"/>
      <w:pPr>
        <w:ind w:left="5040" w:hanging="360"/>
      </w:pPr>
      <w:rPr>
        <w:rFonts w:ascii="Symbol" w:hAnsi="Symbol" w:hint="default"/>
      </w:rPr>
    </w:lvl>
    <w:lvl w:ilvl="7" w:tplc="2DF0976E" w:tentative="1">
      <w:start w:val="1"/>
      <w:numFmt w:val="bullet"/>
      <w:lvlText w:val="o"/>
      <w:lvlJc w:val="left"/>
      <w:pPr>
        <w:ind w:left="5760" w:hanging="360"/>
      </w:pPr>
      <w:rPr>
        <w:rFonts w:ascii="Courier New" w:hAnsi="Courier New" w:cs="Courier New" w:hint="default"/>
      </w:rPr>
    </w:lvl>
    <w:lvl w:ilvl="8" w:tplc="F9D29CCA" w:tentative="1">
      <w:start w:val="1"/>
      <w:numFmt w:val="bullet"/>
      <w:lvlText w:val=""/>
      <w:lvlJc w:val="left"/>
      <w:pPr>
        <w:ind w:left="6480" w:hanging="360"/>
      </w:pPr>
      <w:rPr>
        <w:rFonts w:ascii="Wingdings" w:hAnsi="Wingdings" w:hint="default"/>
      </w:rPr>
    </w:lvl>
  </w:abstractNum>
  <w:abstractNum w:abstractNumId="10" w15:restartNumberingAfterBreak="0">
    <w:nsid w:val="172758C9"/>
    <w:multiLevelType w:val="hybridMultilevel"/>
    <w:tmpl w:val="A4FCC440"/>
    <w:lvl w:ilvl="0" w:tplc="4598413C">
      <w:start w:val="1"/>
      <w:numFmt w:val="bullet"/>
      <w:lvlText w:val=""/>
      <w:lvlJc w:val="left"/>
      <w:pPr>
        <w:ind w:left="720" w:hanging="360"/>
      </w:pPr>
      <w:rPr>
        <w:rFonts w:ascii="Symbol" w:hAnsi="Symbol" w:hint="default"/>
      </w:rPr>
    </w:lvl>
    <w:lvl w:ilvl="1" w:tplc="0A18B512" w:tentative="1">
      <w:start w:val="1"/>
      <w:numFmt w:val="bullet"/>
      <w:lvlText w:val="o"/>
      <w:lvlJc w:val="left"/>
      <w:pPr>
        <w:ind w:left="1440" w:hanging="360"/>
      </w:pPr>
      <w:rPr>
        <w:rFonts w:ascii="Courier New" w:hAnsi="Courier New" w:cs="Courier New" w:hint="default"/>
      </w:rPr>
    </w:lvl>
    <w:lvl w:ilvl="2" w:tplc="FB6602D0" w:tentative="1">
      <w:start w:val="1"/>
      <w:numFmt w:val="bullet"/>
      <w:lvlText w:val=""/>
      <w:lvlJc w:val="left"/>
      <w:pPr>
        <w:ind w:left="2160" w:hanging="360"/>
      </w:pPr>
      <w:rPr>
        <w:rFonts w:ascii="Wingdings" w:hAnsi="Wingdings" w:hint="default"/>
      </w:rPr>
    </w:lvl>
    <w:lvl w:ilvl="3" w:tplc="620CC44A" w:tentative="1">
      <w:start w:val="1"/>
      <w:numFmt w:val="bullet"/>
      <w:lvlText w:val=""/>
      <w:lvlJc w:val="left"/>
      <w:pPr>
        <w:ind w:left="2880" w:hanging="360"/>
      </w:pPr>
      <w:rPr>
        <w:rFonts w:ascii="Symbol" w:hAnsi="Symbol" w:hint="default"/>
      </w:rPr>
    </w:lvl>
    <w:lvl w:ilvl="4" w:tplc="0552852E" w:tentative="1">
      <w:start w:val="1"/>
      <w:numFmt w:val="bullet"/>
      <w:lvlText w:val="o"/>
      <w:lvlJc w:val="left"/>
      <w:pPr>
        <w:ind w:left="3600" w:hanging="360"/>
      </w:pPr>
      <w:rPr>
        <w:rFonts w:ascii="Courier New" w:hAnsi="Courier New" w:cs="Courier New" w:hint="default"/>
      </w:rPr>
    </w:lvl>
    <w:lvl w:ilvl="5" w:tplc="D47C45CA" w:tentative="1">
      <w:start w:val="1"/>
      <w:numFmt w:val="bullet"/>
      <w:lvlText w:val=""/>
      <w:lvlJc w:val="left"/>
      <w:pPr>
        <w:ind w:left="4320" w:hanging="360"/>
      </w:pPr>
      <w:rPr>
        <w:rFonts w:ascii="Wingdings" w:hAnsi="Wingdings" w:hint="default"/>
      </w:rPr>
    </w:lvl>
    <w:lvl w:ilvl="6" w:tplc="BE3C9C00" w:tentative="1">
      <w:start w:val="1"/>
      <w:numFmt w:val="bullet"/>
      <w:lvlText w:val=""/>
      <w:lvlJc w:val="left"/>
      <w:pPr>
        <w:ind w:left="5040" w:hanging="360"/>
      </w:pPr>
      <w:rPr>
        <w:rFonts w:ascii="Symbol" w:hAnsi="Symbol" w:hint="default"/>
      </w:rPr>
    </w:lvl>
    <w:lvl w:ilvl="7" w:tplc="136A33CC" w:tentative="1">
      <w:start w:val="1"/>
      <w:numFmt w:val="bullet"/>
      <w:lvlText w:val="o"/>
      <w:lvlJc w:val="left"/>
      <w:pPr>
        <w:ind w:left="5760" w:hanging="360"/>
      </w:pPr>
      <w:rPr>
        <w:rFonts w:ascii="Courier New" w:hAnsi="Courier New" w:cs="Courier New" w:hint="default"/>
      </w:rPr>
    </w:lvl>
    <w:lvl w:ilvl="8" w:tplc="A22AC2C4" w:tentative="1">
      <w:start w:val="1"/>
      <w:numFmt w:val="bullet"/>
      <w:lvlText w:val=""/>
      <w:lvlJc w:val="left"/>
      <w:pPr>
        <w:ind w:left="6480" w:hanging="360"/>
      </w:pPr>
      <w:rPr>
        <w:rFonts w:ascii="Wingdings" w:hAnsi="Wingdings" w:hint="default"/>
      </w:rPr>
    </w:lvl>
  </w:abstractNum>
  <w:abstractNum w:abstractNumId="11" w15:restartNumberingAfterBreak="0">
    <w:nsid w:val="1A881C2D"/>
    <w:multiLevelType w:val="hybridMultilevel"/>
    <w:tmpl w:val="213085E8"/>
    <w:lvl w:ilvl="0" w:tplc="797CE6C6">
      <w:start w:val="1"/>
      <w:numFmt w:val="bullet"/>
      <w:lvlText w:val=""/>
      <w:lvlJc w:val="left"/>
      <w:pPr>
        <w:ind w:left="720" w:hanging="360"/>
      </w:pPr>
      <w:rPr>
        <w:rFonts w:ascii="Symbol" w:hAnsi="Symbol" w:hint="default"/>
      </w:rPr>
    </w:lvl>
    <w:lvl w:ilvl="1" w:tplc="CA2CB76C" w:tentative="1">
      <w:start w:val="1"/>
      <w:numFmt w:val="bullet"/>
      <w:lvlText w:val="o"/>
      <w:lvlJc w:val="left"/>
      <w:pPr>
        <w:ind w:left="1440" w:hanging="360"/>
      </w:pPr>
      <w:rPr>
        <w:rFonts w:ascii="Courier New" w:hAnsi="Courier New" w:cs="Courier New" w:hint="default"/>
      </w:rPr>
    </w:lvl>
    <w:lvl w:ilvl="2" w:tplc="39529080" w:tentative="1">
      <w:start w:val="1"/>
      <w:numFmt w:val="bullet"/>
      <w:lvlText w:val=""/>
      <w:lvlJc w:val="left"/>
      <w:pPr>
        <w:ind w:left="2160" w:hanging="360"/>
      </w:pPr>
      <w:rPr>
        <w:rFonts w:ascii="Wingdings" w:hAnsi="Wingdings" w:hint="default"/>
      </w:rPr>
    </w:lvl>
    <w:lvl w:ilvl="3" w:tplc="0840D8A4" w:tentative="1">
      <w:start w:val="1"/>
      <w:numFmt w:val="bullet"/>
      <w:lvlText w:val=""/>
      <w:lvlJc w:val="left"/>
      <w:pPr>
        <w:ind w:left="2880" w:hanging="360"/>
      </w:pPr>
      <w:rPr>
        <w:rFonts w:ascii="Symbol" w:hAnsi="Symbol" w:hint="default"/>
      </w:rPr>
    </w:lvl>
    <w:lvl w:ilvl="4" w:tplc="8B7CA0F6" w:tentative="1">
      <w:start w:val="1"/>
      <w:numFmt w:val="bullet"/>
      <w:lvlText w:val="o"/>
      <w:lvlJc w:val="left"/>
      <w:pPr>
        <w:ind w:left="3600" w:hanging="360"/>
      </w:pPr>
      <w:rPr>
        <w:rFonts w:ascii="Courier New" w:hAnsi="Courier New" w:cs="Courier New" w:hint="default"/>
      </w:rPr>
    </w:lvl>
    <w:lvl w:ilvl="5" w:tplc="97CAAA92" w:tentative="1">
      <w:start w:val="1"/>
      <w:numFmt w:val="bullet"/>
      <w:lvlText w:val=""/>
      <w:lvlJc w:val="left"/>
      <w:pPr>
        <w:ind w:left="4320" w:hanging="360"/>
      </w:pPr>
      <w:rPr>
        <w:rFonts w:ascii="Wingdings" w:hAnsi="Wingdings" w:hint="default"/>
      </w:rPr>
    </w:lvl>
    <w:lvl w:ilvl="6" w:tplc="199CFA66" w:tentative="1">
      <w:start w:val="1"/>
      <w:numFmt w:val="bullet"/>
      <w:lvlText w:val=""/>
      <w:lvlJc w:val="left"/>
      <w:pPr>
        <w:ind w:left="5040" w:hanging="360"/>
      </w:pPr>
      <w:rPr>
        <w:rFonts w:ascii="Symbol" w:hAnsi="Symbol" w:hint="default"/>
      </w:rPr>
    </w:lvl>
    <w:lvl w:ilvl="7" w:tplc="B552AF90" w:tentative="1">
      <w:start w:val="1"/>
      <w:numFmt w:val="bullet"/>
      <w:lvlText w:val="o"/>
      <w:lvlJc w:val="left"/>
      <w:pPr>
        <w:ind w:left="5760" w:hanging="360"/>
      </w:pPr>
      <w:rPr>
        <w:rFonts w:ascii="Courier New" w:hAnsi="Courier New" w:cs="Courier New" w:hint="default"/>
      </w:rPr>
    </w:lvl>
    <w:lvl w:ilvl="8" w:tplc="BE4A9E76" w:tentative="1">
      <w:start w:val="1"/>
      <w:numFmt w:val="bullet"/>
      <w:lvlText w:val=""/>
      <w:lvlJc w:val="left"/>
      <w:pPr>
        <w:ind w:left="6480" w:hanging="360"/>
      </w:pPr>
      <w:rPr>
        <w:rFonts w:ascii="Wingdings" w:hAnsi="Wingdings" w:hint="default"/>
      </w:rPr>
    </w:lvl>
  </w:abstractNum>
  <w:abstractNum w:abstractNumId="12" w15:restartNumberingAfterBreak="0">
    <w:nsid w:val="1A957B7C"/>
    <w:multiLevelType w:val="hybridMultilevel"/>
    <w:tmpl w:val="53649ECA"/>
    <w:lvl w:ilvl="0" w:tplc="3866E9DC">
      <w:start w:val="1"/>
      <w:numFmt w:val="bullet"/>
      <w:lvlText w:val=""/>
      <w:lvlJc w:val="left"/>
      <w:pPr>
        <w:ind w:left="720" w:hanging="360"/>
      </w:pPr>
      <w:rPr>
        <w:rFonts w:ascii="Symbol" w:hAnsi="Symbol" w:hint="default"/>
      </w:rPr>
    </w:lvl>
    <w:lvl w:ilvl="1" w:tplc="54164D30">
      <w:start w:val="1"/>
      <w:numFmt w:val="bullet"/>
      <w:lvlText w:val="o"/>
      <w:lvlJc w:val="left"/>
      <w:pPr>
        <w:ind w:left="1440" w:hanging="360"/>
      </w:pPr>
      <w:rPr>
        <w:rFonts w:ascii="Courier New" w:hAnsi="Courier New" w:cs="Courier New" w:hint="default"/>
      </w:rPr>
    </w:lvl>
    <w:lvl w:ilvl="2" w:tplc="82BE4BC8" w:tentative="1">
      <w:start w:val="1"/>
      <w:numFmt w:val="bullet"/>
      <w:lvlText w:val=""/>
      <w:lvlJc w:val="left"/>
      <w:pPr>
        <w:ind w:left="2160" w:hanging="360"/>
      </w:pPr>
      <w:rPr>
        <w:rFonts w:ascii="Wingdings" w:hAnsi="Wingdings" w:hint="default"/>
      </w:rPr>
    </w:lvl>
    <w:lvl w:ilvl="3" w:tplc="9CA04AAA" w:tentative="1">
      <w:start w:val="1"/>
      <w:numFmt w:val="bullet"/>
      <w:lvlText w:val=""/>
      <w:lvlJc w:val="left"/>
      <w:pPr>
        <w:ind w:left="2880" w:hanging="360"/>
      </w:pPr>
      <w:rPr>
        <w:rFonts w:ascii="Symbol" w:hAnsi="Symbol" w:hint="default"/>
      </w:rPr>
    </w:lvl>
    <w:lvl w:ilvl="4" w:tplc="F2541844" w:tentative="1">
      <w:start w:val="1"/>
      <w:numFmt w:val="bullet"/>
      <w:lvlText w:val="o"/>
      <w:lvlJc w:val="left"/>
      <w:pPr>
        <w:ind w:left="3600" w:hanging="360"/>
      </w:pPr>
      <w:rPr>
        <w:rFonts w:ascii="Courier New" w:hAnsi="Courier New" w:cs="Courier New" w:hint="default"/>
      </w:rPr>
    </w:lvl>
    <w:lvl w:ilvl="5" w:tplc="67C200CC" w:tentative="1">
      <w:start w:val="1"/>
      <w:numFmt w:val="bullet"/>
      <w:lvlText w:val=""/>
      <w:lvlJc w:val="left"/>
      <w:pPr>
        <w:ind w:left="4320" w:hanging="360"/>
      </w:pPr>
      <w:rPr>
        <w:rFonts w:ascii="Wingdings" w:hAnsi="Wingdings" w:hint="default"/>
      </w:rPr>
    </w:lvl>
    <w:lvl w:ilvl="6" w:tplc="DDCC9892" w:tentative="1">
      <w:start w:val="1"/>
      <w:numFmt w:val="bullet"/>
      <w:lvlText w:val=""/>
      <w:lvlJc w:val="left"/>
      <w:pPr>
        <w:ind w:left="5040" w:hanging="360"/>
      </w:pPr>
      <w:rPr>
        <w:rFonts w:ascii="Symbol" w:hAnsi="Symbol" w:hint="default"/>
      </w:rPr>
    </w:lvl>
    <w:lvl w:ilvl="7" w:tplc="A6CEC112" w:tentative="1">
      <w:start w:val="1"/>
      <w:numFmt w:val="bullet"/>
      <w:lvlText w:val="o"/>
      <w:lvlJc w:val="left"/>
      <w:pPr>
        <w:ind w:left="5760" w:hanging="360"/>
      </w:pPr>
      <w:rPr>
        <w:rFonts w:ascii="Courier New" w:hAnsi="Courier New" w:cs="Courier New" w:hint="default"/>
      </w:rPr>
    </w:lvl>
    <w:lvl w:ilvl="8" w:tplc="6D582FF8" w:tentative="1">
      <w:start w:val="1"/>
      <w:numFmt w:val="bullet"/>
      <w:lvlText w:val=""/>
      <w:lvlJc w:val="left"/>
      <w:pPr>
        <w:ind w:left="6480" w:hanging="360"/>
      </w:pPr>
      <w:rPr>
        <w:rFonts w:ascii="Wingdings" w:hAnsi="Wingdings" w:hint="default"/>
      </w:rPr>
    </w:lvl>
  </w:abstractNum>
  <w:abstractNum w:abstractNumId="13" w15:restartNumberingAfterBreak="0">
    <w:nsid w:val="1B041073"/>
    <w:multiLevelType w:val="hybridMultilevel"/>
    <w:tmpl w:val="58308054"/>
    <w:lvl w:ilvl="0" w:tplc="B888D25A">
      <w:start w:val="1"/>
      <w:numFmt w:val="bullet"/>
      <w:lvlText w:val=""/>
      <w:lvlJc w:val="left"/>
      <w:pPr>
        <w:ind w:left="720" w:hanging="360"/>
      </w:pPr>
      <w:rPr>
        <w:rFonts w:ascii="Symbol" w:hAnsi="Symbol" w:hint="default"/>
      </w:rPr>
    </w:lvl>
    <w:lvl w:ilvl="1" w:tplc="7A2669DE">
      <w:start w:val="1"/>
      <w:numFmt w:val="bullet"/>
      <w:lvlText w:val="o"/>
      <w:lvlJc w:val="left"/>
      <w:pPr>
        <w:ind w:left="1440" w:hanging="360"/>
      </w:pPr>
      <w:rPr>
        <w:rFonts w:ascii="Courier New" w:hAnsi="Courier New" w:cs="Courier New" w:hint="default"/>
      </w:rPr>
    </w:lvl>
    <w:lvl w:ilvl="2" w:tplc="FAF65C6E" w:tentative="1">
      <w:start w:val="1"/>
      <w:numFmt w:val="bullet"/>
      <w:lvlText w:val=""/>
      <w:lvlJc w:val="left"/>
      <w:pPr>
        <w:ind w:left="2160" w:hanging="360"/>
      </w:pPr>
      <w:rPr>
        <w:rFonts w:ascii="Wingdings" w:hAnsi="Wingdings" w:hint="default"/>
      </w:rPr>
    </w:lvl>
    <w:lvl w:ilvl="3" w:tplc="66485202" w:tentative="1">
      <w:start w:val="1"/>
      <w:numFmt w:val="bullet"/>
      <w:lvlText w:val=""/>
      <w:lvlJc w:val="left"/>
      <w:pPr>
        <w:ind w:left="2880" w:hanging="360"/>
      </w:pPr>
      <w:rPr>
        <w:rFonts w:ascii="Symbol" w:hAnsi="Symbol" w:hint="default"/>
      </w:rPr>
    </w:lvl>
    <w:lvl w:ilvl="4" w:tplc="72442272" w:tentative="1">
      <w:start w:val="1"/>
      <w:numFmt w:val="bullet"/>
      <w:lvlText w:val="o"/>
      <w:lvlJc w:val="left"/>
      <w:pPr>
        <w:ind w:left="3600" w:hanging="360"/>
      </w:pPr>
      <w:rPr>
        <w:rFonts w:ascii="Courier New" w:hAnsi="Courier New" w:cs="Courier New" w:hint="default"/>
      </w:rPr>
    </w:lvl>
    <w:lvl w:ilvl="5" w:tplc="F6940F98" w:tentative="1">
      <w:start w:val="1"/>
      <w:numFmt w:val="bullet"/>
      <w:lvlText w:val=""/>
      <w:lvlJc w:val="left"/>
      <w:pPr>
        <w:ind w:left="4320" w:hanging="360"/>
      </w:pPr>
      <w:rPr>
        <w:rFonts w:ascii="Wingdings" w:hAnsi="Wingdings" w:hint="default"/>
      </w:rPr>
    </w:lvl>
    <w:lvl w:ilvl="6" w:tplc="B830C184" w:tentative="1">
      <w:start w:val="1"/>
      <w:numFmt w:val="bullet"/>
      <w:lvlText w:val=""/>
      <w:lvlJc w:val="left"/>
      <w:pPr>
        <w:ind w:left="5040" w:hanging="360"/>
      </w:pPr>
      <w:rPr>
        <w:rFonts w:ascii="Symbol" w:hAnsi="Symbol" w:hint="default"/>
      </w:rPr>
    </w:lvl>
    <w:lvl w:ilvl="7" w:tplc="55343236" w:tentative="1">
      <w:start w:val="1"/>
      <w:numFmt w:val="bullet"/>
      <w:lvlText w:val="o"/>
      <w:lvlJc w:val="left"/>
      <w:pPr>
        <w:ind w:left="5760" w:hanging="360"/>
      </w:pPr>
      <w:rPr>
        <w:rFonts w:ascii="Courier New" w:hAnsi="Courier New" w:cs="Courier New" w:hint="default"/>
      </w:rPr>
    </w:lvl>
    <w:lvl w:ilvl="8" w:tplc="9C2A856E" w:tentative="1">
      <w:start w:val="1"/>
      <w:numFmt w:val="bullet"/>
      <w:lvlText w:val=""/>
      <w:lvlJc w:val="left"/>
      <w:pPr>
        <w:ind w:left="6480" w:hanging="360"/>
      </w:pPr>
      <w:rPr>
        <w:rFonts w:ascii="Wingdings" w:hAnsi="Wingdings" w:hint="default"/>
      </w:rPr>
    </w:lvl>
  </w:abstractNum>
  <w:abstractNum w:abstractNumId="14" w15:restartNumberingAfterBreak="0">
    <w:nsid w:val="1D7C43E3"/>
    <w:multiLevelType w:val="hybridMultilevel"/>
    <w:tmpl w:val="3EE8BBA8"/>
    <w:lvl w:ilvl="0" w:tplc="02D64AA4">
      <w:start w:val="1"/>
      <w:numFmt w:val="bullet"/>
      <w:lvlText w:val=""/>
      <w:lvlJc w:val="left"/>
      <w:pPr>
        <w:ind w:left="714" w:hanging="360"/>
      </w:pPr>
      <w:rPr>
        <w:rFonts w:ascii="Symbol" w:hAnsi="Symbol" w:hint="default"/>
      </w:rPr>
    </w:lvl>
    <w:lvl w:ilvl="1" w:tplc="D0223256" w:tentative="1">
      <w:start w:val="1"/>
      <w:numFmt w:val="bullet"/>
      <w:lvlText w:val="o"/>
      <w:lvlJc w:val="left"/>
      <w:pPr>
        <w:ind w:left="1434" w:hanging="360"/>
      </w:pPr>
      <w:rPr>
        <w:rFonts w:ascii="Courier New" w:hAnsi="Courier New" w:cs="Courier New" w:hint="default"/>
      </w:rPr>
    </w:lvl>
    <w:lvl w:ilvl="2" w:tplc="6BBED19A" w:tentative="1">
      <w:start w:val="1"/>
      <w:numFmt w:val="bullet"/>
      <w:lvlText w:val=""/>
      <w:lvlJc w:val="left"/>
      <w:pPr>
        <w:ind w:left="2154" w:hanging="360"/>
      </w:pPr>
      <w:rPr>
        <w:rFonts w:ascii="Wingdings" w:hAnsi="Wingdings" w:hint="default"/>
      </w:rPr>
    </w:lvl>
    <w:lvl w:ilvl="3" w:tplc="B1A47178" w:tentative="1">
      <w:start w:val="1"/>
      <w:numFmt w:val="bullet"/>
      <w:lvlText w:val=""/>
      <w:lvlJc w:val="left"/>
      <w:pPr>
        <w:ind w:left="2874" w:hanging="360"/>
      </w:pPr>
      <w:rPr>
        <w:rFonts w:ascii="Symbol" w:hAnsi="Symbol" w:hint="default"/>
      </w:rPr>
    </w:lvl>
    <w:lvl w:ilvl="4" w:tplc="6ECAD08E" w:tentative="1">
      <w:start w:val="1"/>
      <w:numFmt w:val="bullet"/>
      <w:lvlText w:val="o"/>
      <w:lvlJc w:val="left"/>
      <w:pPr>
        <w:ind w:left="3594" w:hanging="360"/>
      </w:pPr>
      <w:rPr>
        <w:rFonts w:ascii="Courier New" w:hAnsi="Courier New" w:cs="Courier New" w:hint="default"/>
      </w:rPr>
    </w:lvl>
    <w:lvl w:ilvl="5" w:tplc="76F04D20" w:tentative="1">
      <w:start w:val="1"/>
      <w:numFmt w:val="bullet"/>
      <w:lvlText w:val=""/>
      <w:lvlJc w:val="left"/>
      <w:pPr>
        <w:ind w:left="4314" w:hanging="360"/>
      </w:pPr>
      <w:rPr>
        <w:rFonts w:ascii="Wingdings" w:hAnsi="Wingdings" w:hint="default"/>
      </w:rPr>
    </w:lvl>
    <w:lvl w:ilvl="6" w:tplc="19402C46" w:tentative="1">
      <w:start w:val="1"/>
      <w:numFmt w:val="bullet"/>
      <w:lvlText w:val=""/>
      <w:lvlJc w:val="left"/>
      <w:pPr>
        <w:ind w:left="5034" w:hanging="360"/>
      </w:pPr>
      <w:rPr>
        <w:rFonts w:ascii="Symbol" w:hAnsi="Symbol" w:hint="default"/>
      </w:rPr>
    </w:lvl>
    <w:lvl w:ilvl="7" w:tplc="04C8A8B2" w:tentative="1">
      <w:start w:val="1"/>
      <w:numFmt w:val="bullet"/>
      <w:lvlText w:val="o"/>
      <w:lvlJc w:val="left"/>
      <w:pPr>
        <w:ind w:left="5754" w:hanging="360"/>
      </w:pPr>
      <w:rPr>
        <w:rFonts w:ascii="Courier New" w:hAnsi="Courier New" w:cs="Courier New" w:hint="default"/>
      </w:rPr>
    </w:lvl>
    <w:lvl w:ilvl="8" w:tplc="27A0A6F6" w:tentative="1">
      <w:start w:val="1"/>
      <w:numFmt w:val="bullet"/>
      <w:lvlText w:val=""/>
      <w:lvlJc w:val="left"/>
      <w:pPr>
        <w:ind w:left="6474" w:hanging="360"/>
      </w:pPr>
      <w:rPr>
        <w:rFonts w:ascii="Wingdings" w:hAnsi="Wingdings" w:hint="default"/>
      </w:rPr>
    </w:lvl>
  </w:abstractNum>
  <w:abstractNum w:abstractNumId="15" w15:restartNumberingAfterBreak="0">
    <w:nsid w:val="1F832907"/>
    <w:multiLevelType w:val="hybridMultilevel"/>
    <w:tmpl w:val="3B6291EE"/>
    <w:lvl w:ilvl="0" w:tplc="1C02CBCC">
      <w:start w:val="1"/>
      <w:numFmt w:val="bullet"/>
      <w:lvlText w:val=""/>
      <w:lvlJc w:val="left"/>
      <w:pPr>
        <w:ind w:left="720" w:hanging="360"/>
      </w:pPr>
      <w:rPr>
        <w:rFonts w:ascii="Symbol" w:hAnsi="Symbol" w:hint="default"/>
      </w:rPr>
    </w:lvl>
    <w:lvl w:ilvl="1" w:tplc="03B24266" w:tentative="1">
      <w:start w:val="1"/>
      <w:numFmt w:val="bullet"/>
      <w:lvlText w:val="o"/>
      <w:lvlJc w:val="left"/>
      <w:pPr>
        <w:ind w:left="1440" w:hanging="360"/>
      </w:pPr>
      <w:rPr>
        <w:rFonts w:ascii="Courier New" w:hAnsi="Courier New" w:cs="Courier New" w:hint="default"/>
      </w:rPr>
    </w:lvl>
    <w:lvl w:ilvl="2" w:tplc="D6B477F6" w:tentative="1">
      <w:start w:val="1"/>
      <w:numFmt w:val="bullet"/>
      <w:lvlText w:val=""/>
      <w:lvlJc w:val="left"/>
      <w:pPr>
        <w:ind w:left="2160" w:hanging="360"/>
      </w:pPr>
      <w:rPr>
        <w:rFonts w:ascii="Wingdings" w:hAnsi="Wingdings" w:hint="default"/>
      </w:rPr>
    </w:lvl>
    <w:lvl w:ilvl="3" w:tplc="7658B164" w:tentative="1">
      <w:start w:val="1"/>
      <w:numFmt w:val="bullet"/>
      <w:lvlText w:val=""/>
      <w:lvlJc w:val="left"/>
      <w:pPr>
        <w:ind w:left="2880" w:hanging="360"/>
      </w:pPr>
      <w:rPr>
        <w:rFonts w:ascii="Symbol" w:hAnsi="Symbol" w:hint="default"/>
      </w:rPr>
    </w:lvl>
    <w:lvl w:ilvl="4" w:tplc="ECA06D06" w:tentative="1">
      <w:start w:val="1"/>
      <w:numFmt w:val="bullet"/>
      <w:lvlText w:val="o"/>
      <w:lvlJc w:val="left"/>
      <w:pPr>
        <w:ind w:left="3600" w:hanging="360"/>
      </w:pPr>
      <w:rPr>
        <w:rFonts w:ascii="Courier New" w:hAnsi="Courier New" w:cs="Courier New" w:hint="default"/>
      </w:rPr>
    </w:lvl>
    <w:lvl w:ilvl="5" w:tplc="0062FBF6" w:tentative="1">
      <w:start w:val="1"/>
      <w:numFmt w:val="bullet"/>
      <w:lvlText w:val=""/>
      <w:lvlJc w:val="left"/>
      <w:pPr>
        <w:ind w:left="4320" w:hanging="360"/>
      </w:pPr>
      <w:rPr>
        <w:rFonts w:ascii="Wingdings" w:hAnsi="Wingdings" w:hint="default"/>
      </w:rPr>
    </w:lvl>
    <w:lvl w:ilvl="6" w:tplc="98520074" w:tentative="1">
      <w:start w:val="1"/>
      <w:numFmt w:val="bullet"/>
      <w:lvlText w:val=""/>
      <w:lvlJc w:val="left"/>
      <w:pPr>
        <w:ind w:left="5040" w:hanging="360"/>
      </w:pPr>
      <w:rPr>
        <w:rFonts w:ascii="Symbol" w:hAnsi="Symbol" w:hint="default"/>
      </w:rPr>
    </w:lvl>
    <w:lvl w:ilvl="7" w:tplc="D77C5136" w:tentative="1">
      <w:start w:val="1"/>
      <w:numFmt w:val="bullet"/>
      <w:lvlText w:val="o"/>
      <w:lvlJc w:val="left"/>
      <w:pPr>
        <w:ind w:left="5760" w:hanging="360"/>
      </w:pPr>
      <w:rPr>
        <w:rFonts w:ascii="Courier New" w:hAnsi="Courier New" w:cs="Courier New" w:hint="default"/>
      </w:rPr>
    </w:lvl>
    <w:lvl w:ilvl="8" w:tplc="12BC1E3A" w:tentative="1">
      <w:start w:val="1"/>
      <w:numFmt w:val="bullet"/>
      <w:lvlText w:val=""/>
      <w:lvlJc w:val="left"/>
      <w:pPr>
        <w:ind w:left="6480" w:hanging="360"/>
      </w:pPr>
      <w:rPr>
        <w:rFonts w:ascii="Wingdings" w:hAnsi="Wingdings" w:hint="default"/>
      </w:rPr>
    </w:lvl>
  </w:abstractNum>
  <w:abstractNum w:abstractNumId="16" w15:restartNumberingAfterBreak="0">
    <w:nsid w:val="20EE0A11"/>
    <w:multiLevelType w:val="hybridMultilevel"/>
    <w:tmpl w:val="DBD89E22"/>
    <w:lvl w:ilvl="0" w:tplc="68006368">
      <w:start w:val="1"/>
      <w:numFmt w:val="bullet"/>
      <w:lvlText w:val=""/>
      <w:lvlJc w:val="left"/>
      <w:pPr>
        <w:ind w:left="720" w:hanging="360"/>
      </w:pPr>
      <w:rPr>
        <w:rFonts w:ascii="Symbol" w:hAnsi="Symbol" w:hint="default"/>
      </w:rPr>
    </w:lvl>
    <w:lvl w:ilvl="1" w:tplc="EAB00076">
      <w:start w:val="1"/>
      <w:numFmt w:val="bullet"/>
      <w:lvlText w:val="o"/>
      <w:lvlJc w:val="left"/>
      <w:pPr>
        <w:ind w:left="1440" w:hanging="360"/>
      </w:pPr>
      <w:rPr>
        <w:rFonts w:ascii="Courier New" w:hAnsi="Courier New" w:cs="Courier New" w:hint="default"/>
      </w:rPr>
    </w:lvl>
    <w:lvl w:ilvl="2" w:tplc="EA28940C" w:tentative="1">
      <w:start w:val="1"/>
      <w:numFmt w:val="bullet"/>
      <w:lvlText w:val=""/>
      <w:lvlJc w:val="left"/>
      <w:pPr>
        <w:ind w:left="2160" w:hanging="360"/>
      </w:pPr>
      <w:rPr>
        <w:rFonts w:ascii="Wingdings" w:hAnsi="Wingdings" w:hint="default"/>
      </w:rPr>
    </w:lvl>
    <w:lvl w:ilvl="3" w:tplc="0F627982" w:tentative="1">
      <w:start w:val="1"/>
      <w:numFmt w:val="bullet"/>
      <w:lvlText w:val=""/>
      <w:lvlJc w:val="left"/>
      <w:pPr>
        <w:ind w:left="2880" w:hanging="360"/>
      </w:pPr>
      <w:rPr>
        <w:rFonts w:ascii="Symbol" w:hAnsi="Symbol" w:hint="default"/>
      </w:rPr>
    </w:lvl>
    <w:lvl w:ilvl="4" w:tplc="DAD607F0" w:tentative="1">
      <w:start w:val="1"/>
      <w:numFmt w:val="bullet"/>
      <w:lvlText w:val="o"/>
      <w:lvlJc w:val="left"/>
      <w:pPr>
        <w:ind w:left="3600" w:hanging="360"/>
      </w:pPr>
      <w:rPr>
        <w:rFonts w:ascii="Courier New" w:hAnsi="Courier New" w:cs="Courier New" w:hint="default"/>
      </w:rPr>
    </w:lvl>
    <w:lvl w:ilvl="5" w:tplc="0526C114" w:tentative="1">
      <w:start w:val="1"/>
      <w:numFmt w:val="bullet"/>
      <w:lvlText w:val=""/>
      <w:lvlJc w:val="left"/>
      <w:pPr>
        <w:ind w:left="4320" w:hanging="360"/>
      </w:pPr>
      <w:rPr>
        <w:rFonts w:ascii="Wingdings" w:hAnsi="Wingdings" w:hint="default"/>
      </w:rPr>
    </w:lvl>
    <w:lvl w:ilvl="6" w:tplc="CC1CFFA0" w:tentative="1">
      <w:start w:val="1"/>
      <w:numFmt w:val="bullet"/>
      <w:lvlText w:val=""/>
      <w:lvlJc w:val="left"/>
      <w:pPr>
        <w:ind w:left="5040" w:hanging="360"/>
      </w:pPr>
      <w:rPr>
        <w:rFonts w:ascii="Symbol" w:hAnsi="Symbol" w:hint="default"/>
      </w:rPr>
    </w:lvl>
    <w:lvl w:ilvl="7" w:tplc="6C1A9F2E" w:tentative="1">
      <w:start w:val="1"/>
      <w:numFmt w:val="bullet"/>
      <w:lvlText w:val="o"/>
      <w:lvlJc w:val="left"/>
      <w:pPr>
        <w:ind w:left="5760" w:hanging="360"/>
      </w:pPr>
      <w:rPr>
        <w:rFonts w:ascii="Courier New" w:hAnsi="Courier New" w:cs="Courier New" w:hint="default"/>
      </w:rPr>
    </w:lvl>
    <w:lvl w:ilvl="8" w:tplc="1F125184" w:tentative="1">
      <w:start w:val="1"/>
      <w:numFmt w:val="bullet"/>
      <w:lvlText w:val=""/>
      <w:lvlJc w:val="left"/>
      <w:pPr>
        <w:ind w:left="6480" w:hanging="360"/>
      </w:pPr>
      <w:rPr>
        <w:rFonts w:ascii="Wingdings" w:hAnsi="Wingdings" w:hint="default"/>
      </w:rPr>
    </w:lvl>
  </w:abstractNum>
  <w:abstractNum w:abstractNumId="17" w15:restartNumberingAfterBreak="0">
    <w:nsid w:val="23E7134F"/>
    <w:multiLevelType w:val="hybridMultilevel"/>
    <w:tmpl w:val="046AB642"/>
    <w:lvl w:ilvl="0" w:tplc="1046A662">
      <w:start w:val="1"/>
      <w:numFmt w:val="bullet"/>
      <w:lvlText w:val=""/>
      <w:lvlJc w:val="left"/>
      <w:pPr>
        <w:ind w:left="720" w:hanging="360"/>
      </w:pPr>
      <w:rPr>
        <w:rFonts w:ascii="Symbol" w:hAnsi="Symbol" w:hint="default"/>
      </w:rPr>
    </w:lvl>
    <w:lvl w:ilvl="1" w:tplc="8214DD6A" w:tentative="1">
      <w:start w:val="1"/>
      <w:numFmt w:val="bullet"/>
      <w:lvlText w:val="o"/>
      <w:lvlJc w:val="left"/>
      <w:pPr>
        <w:ind w:left="1440" w:hanging="360"/>
      </w:pPr>
      <w:rPr>
        <w:rFonts w:ascii="Courier New" w:hAnsi="Courier New" w:cs="Courier New" w:hint="default"/>
      </w:rPr>
    </w:lvl>
    <w:lvl w:ilvl="2" w:tplc="EDC89B56" w:tentative="1">
      <w:start w:val="1"/>
      <w:numFmt w:val="bullet"/>
      <w:lvlText w:val=""/>
      <w:lvlJc w:val="left"/>
      <w:pPr>
        <w:ind w:left="2160" w:hanging="360"/>
      </w:pPr>
      <w:rPr>
        <w:rFonts w:ascii="Wingdings" w:hAnsi="Wingdings" w:hint="default"/>
      </w:rPr>
    </w:lvl>
    <w:lvl w:ilvl="3" w:tplc="DF44EF48" w:tentative="1">
      <w:start w:val="1"/>
      <w:numFmt w:val="bullet"/>
      <w:lvlText w:val=""/>
      <w:lvlJc w:val="left"/>
      <w:pPr>
        <w:ind w:left="2880" w:hanging="360"/>
      </w:pPr>
      <w:rPr>
        <w:rFonts w:ascii="Symbol" w:hAnsi="Symbol" w:hint="default"/>
      </w:rPr>
    </w:lvl>
    <w:lvl w:ilvl="4" w:tplc="470E672C" w:tentative="1">
      <w:start w:val="1"/>
      <w:numFmt w:val="bullet"/>
      <w:lvlText w:val="o"/>
      <w:lvlJc w:val="left"/>
      <w:pPr>
        <w:ind w:left="3600" w:hanging="360"/>
      </w:pPr>
      <w:rPr>
        <w:rFonts w:ascii="Courier New" w:hAnsi="Courier New" w:cs="Courier New" w:hint="default"/>
      </w:rPr>
    </w:lvl>
    <w:lvl w:ilvl="5" w:tplc="6D28F2BA" w:tentative="1">
      <w:start w:val="1"/>
      <w:numFmt w:val="bullet"/>
      <w:lvlText w:val=""/>
      <w:lvlJc w:val="left"/>
      <w:pPr>
        <w:ind w:left="4320" w:hanging="360"/>
      </w:pPr>
      <w:rPr>
        <w:rFonts w:ascii="Wingdings" w:hAnsi="Wingdings" w:hint="default"/>
      </w:rPr>
    </w:lvl>
    <w:lvl w:ilvl="6" w:tplc="7DD6D71E" w:tentative="1">
      <w:start w:val="1"/>
      <w:numFmt w:val="bullet"/>
      <w:lvlText w:val=""/>
      <w:lvlJc w:val="left"/>
      <w:pPr>
        <w:ind w:left="5040" w:hanging="360"/>
      </w:pPr>
      <w:rPr>
        <w:rFonts w:ascii="Symbol" w:hAnsi="Symbol" w:hint="default"/>
      </w:rPr>
    </w:lvl>
    <w:lvl w:ilvl="7" w:tplc="1EE6C858" w:tentative="1">
      <w:start w:val="1"/>
      <w:numFmt w:val="bullet"/>
      <w:lvlText w:val="o"/>
      <w:lvlJc w:val="left"/>
      <w:pPr>
        <w:ind w:left="5760" w:hanging="360"/>
      </w:pPr>
      <w:rPr>
        <w:rFonts w:ascii="Courier New" w:hAnsi="Courier New" w:cs="Courier New" w:hint="default"/>
      </w:rPr>
    </w:lvl>
    <w:lvl w:ilvl="8" w:tplc="92823006" w:tentative="1">
      <w:start w:val="1"/>
      <w:numFmt w:val="bullet"/>
      <w:lvlText w:val=""/>
      <w:lvlJc w:val="left"/>
      <w:pPr>
        <w:ind w:left="6480" w:hanging="360"/>
      </w:pPr>
      <w:rPr>
        <w:rFonts w:ascii="Wingdings" w:hAnsi="Wingdings" w:hint="default"/>
      </w:rPr>
    </w:lvl>
  </w:abstractNum>
  <w:abstractNum w:abstractNumId="18" w15:restartNumberingAfterBreak="0">
    <w:nsid w:val="24767D73"/>
    <w:multiLevelType w:val="hybridMultilevel"/>
    <w:tmpl w:val="F19C757C"/>
    <w:lvl w:ilvl="0" w:tplc="BE266570">
      <w:start w:val="1"/>
      <w:numFmt w:val="bullet"/>
      <w:lvlText w:val=""/>
      <w:lvlJc w:val="left"/>
      <w:pPr>
        <w:ind w:left="720" w:hanging="360"/>
      </w:pPr>
      <w:rPr>
        <w:rFonts w:ascii="Symbol" w:hAnsi="Symbol" w:hint="default"/>
      </w:rPr>
    </w:lvl>
    <w:lvl w:ilvl="1" w:tplc="F7727B50" w:tentative="1">
      <w:start w:val="1"/>
      <w:numFmt w:val="bullet"/>
      <w:lvlText w:val="o"/>
      <w:lvlJc w:val="left"/>
      <w:pPr>
        <w:ind w:left="1440" w:hanging="360"/>
      </w:pPr>
      <w:rPr>
        <w:rFonts w:ascii="Courier New" w:hAnsi="Courier New" w:cs="Courier New" w:hint="default"/>
      </w:rPr>
    </w:lvl>
    <w:lvl w:ilvl="2" w:tplc="314A2992" w:tentative="1">
      <w:start w:val="1"/>
      <w:numFmt w:val="bullet"/>
      <w:lvlText w:val=""/>
      <w:lvlJc w:val="left"/>
      <w:pPr>
        <w:ind w:left="2160" w:hanging="360"/>
      </w:pPr>
      <w:rPr>
        <w:rFonts w:ascii="Wingdings" w:hAnsi="Wingdings" w:hint="default"/>
      </w:rPr>
    </w:lvl>
    <w:lvl w:ilvl="3" w:tplc="3FC606AE" w:tentative="1">
      <w:start w:val="1"/>
      <w:numFmt w:val="bullet"/>
      <w:lvlText w:val=""/>
      <w:lvlJc w:val="left"/>
      <w:pPr>
        <w:ind w:left="2880" w:hanging="360"/>
      </w:pPr>
      <w:rPr>
        <w:rFonts w:ascii="Symbol" w:hAnsi="Symbol" w:hint="default"/>
      </w:rPr>
    </w:lvl>
    <w:lvl w:ilvl="4" w:tplc="996A084A" w:tentative="1">
      <w:start w:val="1"/>
      <w:numFmt w:val="bullet"/>
      <w:lvlText w:val="o"/>
      <w:lvlJc w:val="left"/>
      <w:pPr>
        <w:ind w:left="3600" w:hanging="360"/>
      </w:pPr>
      <w:rPr>
        <w:rFonts w:ascii="Courier New" w:hAnsi="Courier New" w:cs="Courier New" w:hint="default"/>
      </w:rPr>
    </w:lvl>
    <w:lvl w:ilvl="5" w:tplc="6346D62C" w:tentative="1">
      <w:start w:val="1"/>
      <w:numFmt w:val="bullet"/>
      <w:lvlText w:val=""/>
      <w:lvlJc w:val="left"/>
      <w:pPr>
        <w:ind w:left="4320" w:hanging="360"/>
      </w:pPr>
      <w:rPr>
        <w:rFonts w:ascii="Wingdings" w:hAnsi="Wingdings" w:hint="default"/>
      </w:rPr>
    </w:lvl>
    <w:lvl w:ilvl="6" w:tplc="CDF82D44" w:tentative="1">
      <w:start w:val="1"/>
      <w:numFmt w:val="bullet"/>
      <w:lvlText w:val=""/>
      <w:lvlJc w:val="left"/>
      <w:pPr>
        <w:ind w:left="5040" w:hanging="360"/>
      </w:pPr>
      <w:rPr>
        <w:rFonts w:ascii="Symbol" w:hAnsi="Symbol" w:hint="default"/>
      </w:rPr>
    </w:lvl>
    <w:lvl w:ilvl="7" w:tplc="051C68B2" w:tentative="1">
      <w:start w:val="1"/>
      <w:numFmt w:val="bullet"/>
      <w:lvlText w:val="o"/>
      <w:lvlJc w:val="left"/>
      <w:pPr>
        <w:ind w:left="5760" w:hanging="360"/>
      </w:pPr>
      <w:rPr>
        <w:rFonts w:ascii="Courier New" w:hAnsi="Courier New" w:cs="Courier New" w:hint="default"/>
      </w:rPr>
    </w:lvl>
    <w:lvl w:ilvl="8" w:tplc="ED3EEC26" w:tentative="1">
      <w:start w:val="1"/>
      <w:numFmt w:val="bullet"/>
      <w:lvlText w:val=""/>
      <w:lvlJc w:val="left"/>
      <w:pPr>
        <w:ind w:left="6480" w:hanging="360"/>
      </w:pPr>
      <w:rPr>
        <w:rFonts w:ascii="Wingdings" w:hAnsi="Wingdings" w:hint="default"/>
      </w:rPr>
    </w:lvl>
  </w:abstractNum>
  <w:abstractNum w:abstractNumId="19"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0" w15:restartNumberingAfterBreak="0">
    <w:nsid w:val="25E15343"/>
    <w:multiLevelType w:val="hybridMultilevel"/>
    <w:tmpl w:val="F6EC7E0A"/>
    <w:lvl w:ilvl="0" w:tplc="BFC2F3FA">
      <w:start w:val="1"/>
      <w:numFmt w:val="bullet"/>
      <w:lvlText w:val=""/>
      <w:lvlJc w:val="left"/>
      <w:pPr>
        <w:ind w:left="720" w:hanging="360"/>
      </w:pPr>
      <w:rPr>
        <w:rFonts w:ascii="Symbol" w:hAnsi="Symbol" w:hint="default"/>
      </w:rPr>
    </w:lvl>
    <w:lvl w:ilvl="1" w:tplc="4320A7EE">
      <w:start w:val="1"/>
      <w:numFmt w:val="bullet"/>
      <w:lvlText w:val="o"/>
      <w:lvlJc w:val="left"/>
      <w:pPr>
        <w:ind w:left="1440" w:hanging="360"/>
      </w:pPr>
      <w:rPr>
        <w:rFonts w:ascii="Courier New" w:hAnsi="Courier New" w:cs="Courier New" w:hint="default"/>
      </w:rPr>
    </w:lvl>
    <w:lvl w:ilvl="2" w:tplc="F086FD46" w:tentative="1">
      <w:start w:val="1"/>
      <w:numFmt w:val="bullet"/>
      <w:lvlText w:val=""/>
      <w:lvlJc w:val="left"/>
      <w:pPr>
        <w:ind w:left="2160" w:hanging="360"/>
      </w:pPr>
      <w:rPr>
        <w:rFonts w:ascii="Wingdings" w:hAnsi="Wingdings" w:hint="default"/>
      </w:rPr>
    </w:lvl>
    <w:lvl w:ilvl="3" w:tplc="23EC728C" w:tentative="1">
      <w:start w:val="1"/>
      <w:numFmt w:val="bullet"/>
      <w:lvlText w:val=""/>
      <w:lvlJc w:val="left"/>
      <w:pPr>
        <w:ind w:left="2880" w:hanging="360"/>
      </w:pPr>
      <w:rPr>
        <w:rFonts w:ascii="Symbol" w:hAnsi="Symbol" w:hint="default"/>
      </w:rPr>
    </w:lvl>
    <w:lvl w:ilvl="4" w:tplc="E572C5A0" w:tentative="1">
      <w:start w:val="1"/>
      <w:numFmt w:val="bullet"/>
      <w:lvlText w:val="o"/>
      <w:lvlJc w:val="left"/>
      <w:pPr>
        <w:ind w:left="3600" w:hanging="360"/>
      </w:pPr>
      <w:rPr>
        <w:rFonts w:ascii="Courier New" w:hAnsi="Courier New" w:cs="Courier New" w:hint="default"/>
      </w:rPr>
    </w:lvl>
    <w:lvl w:ilvl="5" w:tplc="1D942060" w:tentative="1">
      <w:start w:val="1"/>
      <w:numFmt w:val="bullet"/>
      <w:lvlText w:val=""/>
      <w:lvlJc w:val="left"/>
      <w:pPr>
        <w:ind w:left="4320" w:hanging="360"/>
      </w:pPr>
      <w:rPr>
        <w:rFonts w:ascii="Wingdings" w:hAnsi="Wingdings" w:hint="default"/>
      </w:rPr>
    </w:lvl>
    <w:lvl w:ilvl="6" w:tplc="82E4C808" w:tentative="1">
      <w:start w:val="1"/>
      <w:numFmt w:val="bullet"/>
      <w:lvlText w:val=""/>
      <w:lvlJc w:val="left"/>
      <w:pPr>
        <w:ind w:left="5040" w:hanging="360"/>
      </w:pPr>
      <w:rPr>
        <w:rFonts w:ascii="Symbol" w:hAnsi="Symbol" w:hint="default"/>
      </w:rPr>
    </w:lvl>
    <w:lvl w:ilvl="7" w:tplc="6D90C222" w:tentative="1">
      <w:start w:val="1"/>
      <w:numFmt w:val="bullet"/>
      <w:lvlText w:val="o"/>
      <w:lvlJc w:val="left"/>
      <w:pPr>
        <w:ind w:left="5760" w:hanging="360"/>
      </w:pPr>
      <w:rPr>
        <w:rFonts w:ascii="Courier New" w:hAnsi="Courier New" w:cs="Courier New" w:hint="default"/>
      </w:rPr>
    </w:lvl>
    <w:lvl w:ilvl="8" w:tplc="44640B74" w:tentative="1">
      <w:start w:val="1"/>
      <w:numFmt w:val="bullet"/>
      <w:lvlText w:val=""/>
      <w:lvlJc w:val="left"/>
      <w:pPr>
        <w:ind w:left="6480" w:hanging="360"/>
      </w:pPr>
      <w:rPr>
        <w:rFonts w:ascii="Wingdings" w:hAnsi="Wingdings" w:hint="default"/>
      </w:rPr>
    </w:lvl>
  </w:abstractNum>
  <w:abstractNum w:abstractNumId="21" w15:restartNumberingAfterBreak="0">
    <w:nsid w:val="270B1B4E"/>
    <w:multiLevelType w:val="hybridMultilevel"/>
    <w:tmpl w:val="753CEA52"/>
    <w:lvl w:ilvl="0" w:tplc="DFBE1144">
      <w:start w:val="1"/>
      <w:numFmt w:val="bullet"/>
      <w:lvlText w:val=""/>
      <w:lvlJc w:val="left"/>
      <w:pPr>
        <w:ind w:left="720" w:hanging="360"/>
      </w:pPr>
      <w:rPr>
        <w:rFonts w:ascii="Symbol" w:hAnsi="Symbol" w:hint="default"/>
      </w:rPr>
    </w:lvl>
    <w:lvl w:ilvl="1" w:tplc="A97C6630">
      <w:start w:val="1"/>
      <w:numFmt w:val="bullet"/>
      <w:lvlText w:val="o"/>
      <w:lvlJc w:val="left"/>
      <w:pPr>
        <w:ind w:left="1440" w:hanging="360"/>
      </w:pPr>
      <w:rPr>
        <w:rFonts w:ascii="Courier New" w:hAnsi="Courier New" w:cs="Courier New" w:hint="default"/>
      </w:rPr>
    </w:lvl>
    <w:lvl w:ilvl="2" w:tplc="C3088F68" w:tentative="1">
      <w:start w:val="1"/>
      <w:numFmt w:val="bullet"/>
      <w:lvlText w:val=""/>
      <w:lvlJc w:val="left"/>
      <w:pPr>
        <w:ind w:left="2160" w:hanging="360"/>
      </w:pPr>
      <w:rPr>
        <w:rFonts w:ascii="Wingdings" w:hAnsi="Wingdings" w:hint="default"/>
      </w:rPr>
    </w:lvl>
    <w:lvl w:ilvl="3" w:tplc="F2FA1F22" w:tentative="1">
      <w:start w:val="1"/>
      <w:numFmt w:val="bullet"/>
      <w:lvlText w:val=""/>
      <w:lvlJc w:val="left"/>
      <w:pPr>
        <w:ind w:left="2880" w:hanging="360"/>
      </w:pPr>
      <w:rPr>
        <w:rFonts w:ascii="Symbol" w:hAnsi="Symbol" w:hint="default"/>
      </w:rPr>
    </w:lvl>
    <w:lvl w:ilvl="4" w:tplc="AD36A426" w:tentative="1">
      <w:start w:val="1"/>
      <w:numFmt w:val="bullet"/>
      <w:lvlText w:val="o"/>
      <w:lvlJc w:val="left"/>
      <w:pPr>
        <w:ind w:left="3600" w:hanging="360"/>
      </w:pPr>
      <w:rPr>
        <w:rFonts w:ascii="Courier New" w:hAnsi="Courier New" w:cs="Courier New" w:hint="default"/>
      </w:rPr>
    </w:lvl>
    <w:lvl w:ilvl="5" w:tplc="BB9028BA" w:tentative="1">
      <w:start w:val="1"/>
      <w:numFmt w:val="bullet"/>
      <w:lvlText w:val=""/>
      <w:lvlJc w:val="left"/>
      <w:pPr>
        <w:ind w:left="4320" w:hanging="360"/>
      </w:pPr>
      <w:rPr>
        <w:rFonts w:ascii="Wingdings" w:hAnsi="Wingdings" w:hint="default"/>
      </w:rPr>
    </w:lvl>
    <w:lvl w:ilvl="6" w:tplc="E676025C" w:tentative="1">
      <w:start w:val="1"/>
      <w:numFmt w:val="bullet"/>
      <w:lvlText w:val=""/>
      <w:lvlJc w:val="left"/>
      <w:pPr>
        <w:ind w:left="5040" w:hanging="360"/>
      </w:pPr>
      <w:rPr>
        <w:rFonts w:ascii="Symbol" w:hAnsi="Symbol" w:hint="default"/>
      </w:rPr>
    </w:lvl>
    <w:lvl w:ilvl="7" w:tplc="CFAEBB5E" w:tentative="1">
      <w:start w:val="1"/>
      <w:numFmt w:val="bullet"/>
      <w:lvlText w:val="o"/>
      <w:lvlJc w:val="left"/>
      <w:pPr>
        <w:ind w:left="5760" w:hanging="360"/>
      </w:pPr>
      <w:rPr>
        <w:rFonts w:ascii="Courier New" w:hAnsi="Courier New" w:cs="Courier New" w:hint="default"/>
      </w:rPr>
    </w:lvl>
    <w:lvl w:ilvl="8" w:tplc="767271D6" w:tentative="1">
      <w:start w:val="1"/>
      <w:numFmt w:val="bullet"/>
      <w:lvlText w:val=""/>
      <w:lvlJc w:val="left"/>
      <w:pPr>
        <w:ind w:left="6480" w:hanging="360"/>
      </w:pPr>
      <w:rPr>
        <w:rFonts w:ascii="Wingdings" w:hAnsi="Wingdings" w:hint="default"/>
      </w:rPr>
    </w:lvl>
  </w:abstractNum>
  <w:abstractNum w:abstractNumId="22" w15:restartNumberingAfterBreak="0">
    <w:nsid w:val="29B36D2D"/>
    <w:multiLevelType w:val="hybridMultilevel"/>
    <w:tmpl w:val="BECC0A32"/>
    <w:lvl w:ilvl="0" w:tplc="3822E6D0">
      <w:start w:val="1"/>
      <w:numFmt w:val="bullet"/>
      <w:lvlText w:val=""/>
      <w:lvlJc w:val="left"/>
      <w:pPr>
        <w:ind w:left="720" w:hanging="360"/>
      </w:pPr>
      <w:rPr>
        <w:rFonts w:ascii="Symbol" w:hAnsi="Symbol" w:hint="default"/>
      </w:rPr>
    </w:lvl>
    <w:lvl w:ilvl="1" w:tplc="708ACB06">
      <w:start w:val="1"/>
      <w:numFmt w:val="bullet"/>
      <w:lvlText w:val="o"/>
      <w:lvlJc w:val="left"/>
      <w:pPr>
        <w:ind w:left="1440" w:hanging="360"/>
      </w:pPr>
      <w:rPr>
        <w:rFonts w:ascii="Courier New" w:hAnsi="Courier New" w:cs="Courier New" w:hint="default"/>
      </w:rPr>
    </w:lvl>
    <w:lvl w:ilvl="2" w:tplc="60807B22" w:tentative="1">
      <w:start w:val="1"/>
      <w:numFmt w:val="bullet"/>
      <w:lvlText w:val=""/>
      <w:lvlJc w:val="left"/>
      <w:pPr>
        <w:ind w:left="2160" w:hanging="360"/>
      </w:pPr>
      <w:rPr>
        <w:rFonts w:ascii="Wingdings" w:hAnsi="Wingdings" w:hint="default"/>
      </w:rPr>
    </w:lvl>
    <w:lvl w:ilvl="3" w:tplc="3DD0D4E6" w:tentative="1">
      <w:start w:val="1"/>
      <w:numFmt w:val="bullet"/>
      <w:lvlText w:val=""/>
      <w:lvlJc w:val="left"/>
      <w:pPr>
        <w:ind w:left="2880" w:hanging="360"/>
      </w:pPr>
      <w:rPr>
        <w:rFonts w:ascii="Symbol" w:hAnsi="Symbol" w:hint="default"/>
      </w:rPr>
    </w:lvl>
    <w:lvl w:ilvl="4" w:tplc="03A062F4" w:tentative="1">
      <w:start w:val="1"/>
      <w:numFmt w:val="bullet"/>
      <w:lvlText w:val="o"/>
      <w:lvlJc w:val="left"/>
      <w:pPr>
        <w:ind w:left="3600" w:hanging="360"/>
      </w:pPr>
      <w:rPr>
        <w:rFonts w:ascii="Courier New" w:hAnsi="Courier New" w:cs="Courier New" w:hint="default"/>
      </w:rPr>
    </w:lvl>
    <w:lvl w:ilvl="5" w:tplc="84E4A10C" w:tentative="1">
      <w:start w:val="1"/>
      <w:numFmt w:val="bullet"/>
      <w:lvlText w:val=""/>
      <w:lvlJc w:val="left"/>
      <w:pPr>
        <w:ind w:left="4320" w:hanging="360"/>
      </w:pPr>
      <w:rPr>
        <w:rFonts w:ascii="Wingdings" w:hAnsi="Wingdings" w:hint="default"/>
      </w:rPr>
    </w:lvl>
    <w:lvl w:ilvl="6" w:tplc="DA5EE38C" w:tentative="1">
      <w:start w:val="1"/>
      <w:numFmt w:val="bullet"/>
      <w:lvlText w:val=""/>
      <w:lvlJc w:val="left"/>
      <w:pPr>
        <w:ind w:left="5040" w:hanging="360"/>
      </w:pPr>
      <w:rPr>
        <w:rFonts w:ascii="Symbol" w:hAnsi="Symbol" w:hint="default"/>
      </w:rPr>
    </w:lvl>
    <w:lvl w:ilvl="7" w:tplc="ED324DC4" w:tentative="1">
      <w:start w:val="1"/>
      <w:numFmt w:val="bullet"/>
      <w:lvlText w:val="o"/>
      <w:lvlJc w:val="left"/>
      <w:pPr>
        <w:ind w:left="5760" w:hanging="360"/>
      </w:pPr>
      <w:rPr>
        <w:rFonts w:ascii="Courier New" w:hAnsi="Courier New" w:cs="Courier New" w:hint="default"/>
      </w:rPr>
    </w:lvl>
    <w:lvl w:ilvl="8" w:tplc="D7544B4E" w:tentative="1">
      <w:start w:val="1"/>
      <w:numFmt w:val="bullet"/>
      <w:lvlText w:val=""/>
      <w:lvlJc w:val="left"/>
      <w:pPr>
        <w:ind w:left="6480" w:hanging="360"/>
      </w:pPr>
      <w:rPr>
        <w:rFonts w:ascii="Wingdings" w:hAnsi="Wingdings" w:hint="default"/>
      </w:rPr>
    </w:lvl>
  </w:abstractNum>
  <w:abstractNum w:abstractNumId="23" w15:restartNumberingAfterBreak="0">
    <w:nsid w:val="30B978C0"/>
    <w:multiLevelType w:val="hybridMultilevel"/>
    <w:tmpl w:val="8006CAFE"/>
    <w:lvl w:ilvl="0" w:tplc="07967910">
      <w:start w:val="1"/>
      <w:numFmt w:val="bullet"/>
      <w:lvlText w:val=""/>
      <w:lvlJc w:val="left"/>
      <w:pPr>
        <w:ind w:left="720" w:hanging="360"/>
      </w:pPr>
      <w:rPr>
        <w:rFonts w:ascii="Symbol" w:hAnsi="Symbol" w:hint="default"/>
      </w:rPr>
    </w:lvl>
    <w:lvl w:ilvl="1" w:tplc="E0E09566">
      <w:start w:val="1"/>
      <w:numFmt w:val="bullet"/>
      <w:lvlText w:val="o"/>
      <w:lvlJc w:val="left"/>
      <w:pPr>
        <w:ind w:left="1440" w:hanging="360"/>
      </w:pPr>
      <w:rPr>
        <w:rFonts w:ascii="Courier New" w:hAnsi="Courier New" w:cs="Courier New" w:hint="default"/>
      </w:rPr>
    </w:lvl>
    <w:lvl w:ilvl="2" w:tplc="E942429C" w:tentative="1">
      <w:start w:val="1"/>
      <w:numFmt w:val="bullet"/>
      <w:lvlText w:val=""/>
      <w:lvlJc w:val="left"/>
      <w:pPr>
        <w:ind w:left="2160" w:hanging="360"/>
      </w:pPr>
      <w:rPr>
        <w:rFonts w:ascii="Wingdings" w:hAnsi="Wingdings" w:hint="default"/>
      </w:rPr>
    </w:lvl>
    <w:lvl w:ilvl="3" w:tplc="B85663BE" w:tentative="1">
      <w:start w:val="1"/>
      <w:numFmt w:val="bullet"/>
      <w:lvlText w:val=""/>
      <w:lvlJc w:val="left"/>
      <w:pPr>
        <w:ind w:left="2880" w:hanging="360"/>
      </w:pPr>
      <w:rPr>
        <w:rFonts w:ascii="Symbol" w:hAnsi="Symbol" w:hint="default"/>
      </w:rPr>
    </w:lvl>
    <w:lvl w:ilvl="4" w:tplc="FA70248A" w:tentative="1">
      <w:start w:val="1"/>
      <w:numFmt w:val="bullet"/>
      <w:lvlText w:val="o"/>
      <w:lvlJc w:val="left"/>
      <w:pPr>
        <w:ind w:left="3600" w:hanging="360"/>
      </w:pPr>
      <w:rPr>
        <w:rFonts w:ascii="Courier New" w:hAnsi="Courier New" w:cs="Courier New" w:hint="default"/>
      </w:rPr>
    </w:lvl>
    <w:lvl w:ilvl="5" w:tplc="47D07B84" w:tentative="1">
      <w:start w:val="1"/>
      <w:numFmt w:val="bullet"/>
      <w:lvlText w:val=""/>
      <w:lvlJc w:val="left"/>
      <w:pPr>
        <w:ind w:left="4320" w:hanging="360"/>
      </w:pPr>
      <w:rPr>
        <w:rFonts w:ascii="Wingdings" w:hAnsi="Wingdings" w:hint="default"/>
      </w:rPr>
    </w:lvl>
    <w:lvl w:ilvl="6" w:tplc="EE500CD2" w:tentative="1">
      <w:start w:val="1"/>
      <w:numFmt w:val="bullet"/>
      <w:lvlText w:val=""/>
      <w:lvlJc w:val="left"/>
      <w:pPr>
        <w:ind w:left="5040" w:hanging="360"/>
      </w:pPr>
      <w:rPr>
        <w:rFonts w:ascii="Symbol" w:hAnsi="Symbol" w:hint="default"/>
      </w:rPr>
    </w:lvl>
    <w:lvl w:ilvl="7" w:tplc="4E102542" w:tentative="1">
      <w:start w:val="1"/>
      <w:numFmt w:val="bullet"/>
      <w:lvlText w:val="o"/>
      <w:lvlJc w:val="left"/>
      <w:pPr>
        <w:ind w:left="5760" w:hanging="360"/>
      </w:pPr>
      <w:rPr>
        <w:rFonts w:ascii="Courier New" w:hAnsi="Courier New" w:cs="Courier New" w:hint="default"/>
      </w:rPr>
    </w:lvl>
    <w:lvl w:ilvl="8" w:tplc="A8B8109A" w:tentative="1">
      <w:start w:val="1"/>
      <w:numFmt w:val="bullet"/>
      <w:lvlText w:val=""/>
      <w:lvlJc w:val="left"/>
      <w:pPr>
        <w:ind w:left="6480" w:hanging="360"/>
      </w:pPr>
      <w:rPr>
        <w:rFonts w:ascii="Wingdings" w:hAnsi="Wingdings" w:hint="default"/>
      </w:rPr>
    </w:lvl>
  </w:abstractNum>
  <w:abstractNum w:abstractNumId="24" w15:restartNumberingAfterBreak="0">
    <w:nsid w:val="3B090046"/>
    <w:multiLevelType w:val="hybridMultilevel"/>
    <w:tmpl w:val="509E2914"/>
    <w:lvl w:ilvl="0" w:tplc="305A4A92">
      <w:start w:val="1"/>
      <w:numFmt w:val="bullet"/>
      <w:lvlText w:val=""/>
      <w:lvlJc w:val="left"/>
      <w:pPr>
        <w:ind w:left="720" w:hanging="360"/>
      </w:pPr>
      <w:rPr>
        <w:rFonts w:ascii="Symbol" w:hAnsi="Symbol" w:hint="default"/>
      </w:rPr>
    </w:lvl>
    <w:lvl w:ilvl="1" w:tplc="3B3CC618">
      <w:start w:val="1"/>
      <w:numFmt w:val="bullet"/>
      <w:lvlText w:val="o"/>
      <w:lvlJc w:val="left"/>
      <w:pPr>
        <w:ind w:left="1440" w:hanging="360"/>
      </w:pPr>
      <w:rPr>
        <w:rFonts w:ascii="Courier New" w:hAnsi="Courier New" w:cs="Courier New" w:hint="default"/>
      </w:rPr>
    </w:lvl>
    <w:lvl w:ilvl="2" w:tplc="28467220" w:tentative="1">
      <w:start w:val="1"/>
      <w:numFmt w:val="bullet"/>
      <w:lvlText w:val=""/>
      <w:lvlJc w:val="left"/>
      <w:pPr>
        <w:ind w:left="2160" w:hanging="360"/>
      </w:pPr>
      <w:rPr>
        <w:rFonts w:ascii="Wingdings" w:hAnsi="Wingdings" w:hint="default"/>
      </w:rPr>
    </w:lvl>
    <w:lvl w:ilvl="3" w:tplc="CF14B4E4" w:tentative="1">
      <w:start w:val="1"/>
      <w:numFmt w:val="bullet"/>
      <w:lvlText w:val=""/>
      <w:lvlJc w:val="left"/>
      <w:pPr>
        <w:ind w:left="2880" w:hanging="360"/>
      </w:pPr>
      <w:rPr>
        <w:rFonts w:ascii="Symbol" w:hAnsi="Symbol" w:hint="default"/>
      </w:rPr>
    </w:lvl>
    <w:lvl w:ilvl="4" w:tplc="3104D0E4" w:tentative="1">
      <w:start w:val="1"/>
      <w:numFmt w:val="bullet"/>
      <w:lvlText w:val="o"/>
      <w:lvlJc w:val="left"/>
      <w:pPr>
        <w:ind w:left="3600" w:hanging="360"/>
      </w:pPr>
      <w:rPr>
        <w:rFonts w:ascii="Courier New" w:hAnsi="Courier New" w:cs="Courier New" w:hint="default"/>
      </w:rPr>
    </w:lvl>
    <w:lvl w:ilvl="5" w:tplc="40BCDBEC" w:tentative="1">
      <w:start w:val="1"/>
      <w:numFmt w:val="bullet"/>
      <w:lvlText w:val=""/>
      <w:lvlJc w:val="left"/>
      <w:pPr>
        <w:ind w:left="4320" w:hanging="360"/>
      </w:pPr>
      <w:rPr>
        <w:rFonts w:ascii="Wingdings" w:hAnsi="Wingdings" w:hint="default"/>
      </w:rPr>
    </w:lvl>
    <w:lvl w:ilvl="6" w:tplc="AB207A5C" w:tentative="1">
      <w:start w:val="1"/>
      <w:numFmt w:val="bullet"/>
      <w:lvlText w:val=""/>
      <w:lvlJc w:val="left"/>
      <w:pPr>
        <w:ind w:left="5040" w:hanging="360"/>
      </w:pPr>
      <w:rPr>
        <w:rFonts w:ascii="Symbol" w:hAnsi="Symbol" w:hint="default"/>
      </w:rPr>
    </w:lvl>
    <w:lvl w:ilvl="7" w:tplc="936075E6" w:tentative="1">
      <w:start w:val="1"/>
      <w:numFmt w:val="bullet"/>
      <w:lvlText w:val="o"/>
      <w:lvlJc w:val="left"/>
      <w:pPr>
        <w:ind w:left="5760" w:hanging="360"/>
      </w:pPr>
      <w:rPr>
        <w:rFonts w:ascii="Courier New" w:hAnsi="Courier New" w:cs="Courier New" w:hint="default"/>
      </w:rPr>
    </w:lvl>
    <w:lvl w:ilvl="8" w:tplc="75469C2A" w:tentative="1">
      <w:start w:val="1"/>
      <w:numFmt w:val="bullet"/>
      <w:lvlText w:val=""/>
      <w:lvlJc w:val="left"/>
      <w:pPr>
        <w:ind w:left="6480" w:hanging="360"/>
      </w:pPr>
      <w:rPr>
        <w:rFonts w:ascii="Wingdings" w:hAnsi="Wingdings" w:hint="default"/>
      </w:rPr>
    </w:lvl>
  </w:abstractNum>
  <w:abstractNum w:abstractNumId="25" w15:restartNumberingAfterBreak="0">
    <w:nsid w:val="3CCE7075"/>
    <w:multiLevelType w:val="hybridMultilevel"/>
    <w:tmpl w:val="C43A755A"/>
    <w:lvl w:ilvl="0" w:tplc="1B806D3E">
      <w:start w:val="1"/>
      <w:numFmt w:val="bullet"/>
      <w:lvlText w:val=""/>
      <w:lvlJc w:val="left"/>
      <w:pPr>
        <w:ind w:left="720" w:hanging="360"/>
      </w:pPr>
      <w:rPr>
        <w:rFonts w:ascii="Symbol" w:hAnsi="Symbol" w:hint="default"/>
      </w:rPr>
    </w:lvl>
    <w:lvl w:ilvl="1" w:tplc="62E6ACFE">
      <w:start w:val="1"/>
      <w:numFmt w:val="bullet"/>
      <w:lvlText w:val="o"/>
      <w:lvlJc w:val="left"/>
      <w:pPr>
        <w:ind w:left="1440" w:hanging="360"/>
      </w:pPr>
      <w:rPr>
        <w:rFonts w:ascii="Courier New" w:hAnsi="Courier New" w:cs="Courier New" w:hint="default"/>
      </w:rPr>
    </w:lvl>
    <w:lvl w:ilvl="2" w:tplc="3CFA9CF2" w:tentative="1">
      <w:start w:val="1"/>
      <w:numFmt w:val="bullet"/>
      <w:lvlText w:val=""/>
      <w:lvlJc w:val="left"/>
      <w:pPr>
        <w:ind w:left="2160" w:hanging="360"/>
      </w:pPr>
      <w:rPr>
        <w:rFonts w:ascii="Wingdings" w:hAnsi="Wingdings" w:hint="default"/>
      </w:rPr>
    </w:lvl>
    <w:lvl w:ilvl="3" w:tplc="69C05C48" w:tentative="1">
      <w:start w:val="1"/>
      <w:numFmt w:val="bullet"/>
      <w:lvlText w:val=""/>
      <w:lvlJc w:val="left"/>
      <w:pPr>
        <w:ind w:left="2880" w:hanging="360"/>
      </w:pPr>
      <w:rPr>
        <w:rFonts w:ascii="Symbol" w:hAnsi="Symbol" w:hint="default"/>
      </w:rPr>
    </w:lvl>
    <w:lvl w:ilvl="4" w:tplc="A770273A" w:tentative="1">
      <w:start w:val="1"/>
      <w:numFmt w:val="bullet"/>
      <w:lvlText w:val="o"/>
      <w:lvlJc w:val="left"/>
      <w:pPr>
        <w:ind w:left="3600" w:hanging="360"/>
      </w:pPr>
      <w:rPr>
        <w:rFonts w:ascii="Courier New" w:hAnsi="Courier New" w:cs="Courier New" w:hint="default"/>
      </w:rPr>
    </w:lvl>
    <w:lvl w:ilvl="5" w:tplc="5F0009F0" w:tentative="1">
      <w:start w:val="1"/>
      <w:numFmt w:val="bullet"/>
      <w:lvlText w:val=""/>
      <w:lvlJc w:val="left"/>
      <w:pPr>
        <w:ind w:left="4320" w:hanging="360"/>
      </w:pPr>
      <w:rPr>
        <w:rFonts w:ascii="Wingdings" w:hAnsi="Wingdings" w:hint="default"/>
      </w:rPr>
    </w:lvl>
    <w:lvl w:ilvl="6" w:tplc="AA668C1C" w:tentative="1">
      <w:start w:val="1"/>
      <w:numFmt w:val="bullet"/>
      <w:lvlText w:val=""/>
      <w:lvlJc w:val="left"/>
      <w:pPr>
        <w:ind w:left="5040" w:hanging="360"/>
      </w:pPr>
      <w:rPr>
        <w:rFonts w:ascii="Symbol" w:hAnsi="Symbol" w:hint="default"/>
      </w:rPr>
    </w:lvl>
    <w:lvl w:ilvl="7" w:tplc="8D685306" w:tentative="1">
      <w:start w:val="1"/>
      <w:numFmt w:val="bullet"/>
      <w:lvlText w:val="o"/>
      <w:lvlJc w:val="left"/>
      <w:pPr>
        <w:ind w:left="5760" w:hanging="360"/>
      </w:pPr>
      <w:rPr>
        <w:rFonts w:ascii="Courier New" w:hAnsi="Courier New" w:cs="Courier New" w:hint="default"/>
      </w:rPr>
    </w:lvl>
    <w:lvl w:ilvl="8" w:tplc="780CE8C2" w:tentative="1">
      <w:start w:val="1"/>
      <w:numFmt w:val="bullet"/>
      <w:lvlText w:val=""/>
      <w:lvlJc w:val="left"/>
      <w:pPr>
        <w:ind w:left="6480" w:hanging="360"/>
      </w:pPr>
      <w:rPr>
        <w:rFonts w:ascii="Wingdings" w:hAnsi="Wingdings" w:hint="default"/>
      </w:rPr>
    </w:lvl>
  </w:abstractNum>
  <w:abstractNum w:abstractNumId="26" w15:restartNumberingAfterBreak="0">
    <w:nsid w:val="3F450D38"/>
    <w:multiLevelType w:val="hybridMultilevel"/>
    <w:tmpl w:val="99DE4E94"/>
    <w:lvl w:ilvl="0" w:tplc="C0561EE8">
      <w:start w:val="1"/>
      <w:numFmt w:val="bullet"/>
      <w:lvlText w:val=""/>
      <w:lvlJc w:val="left"/>
      <w:pPr>
        <w:ind w:left="720" w:hanging="360"/>
      </w:pPr>
      <w:rPr>
        <w:rFonts w:ascii="Symbol" w:hAnsi="Symbol" w:hint="default"/>
      </w:rPr>
    </w:lvl>
    <w:lvl w:ilvl="1" w:tplc="168C690A">
      <w:start w:val="1"/>
      <w:numFmt w:val="bullet"/>
      <w:lvlText w:val="o"/>
      <w:lvlJc w:val="left"/>
      <w:pPr>
        <w:ind w:left="1440" w:hanging="360"/>
      </w:pPr>
      <w:rPr>
        <w:rFonts w:ascii="Courier New" w:hAnsi="Courier New" w:cs="Courier New" w:hint="default"/>
      </w:rPr>
    </w:lvl>
    <w:lvl w:ilvl="2" w:tplc="12CC862E" w:tentative="1">
      <w:start w:val="1"/>
      <w:numFmt w:val="bullet"/>
      <w:lvlText w:val=""/>
      <w:lvlJc w:val="left"/>
      <w:pPr>
        <w:ind w:left="2160" w:hanging="360"/>
      </w:pPr>
      <w:rPr>
        <w:rFonts w:ascii="Wingdings" w:hAnsi="Wingdings" w:hint="default"/>
      </w:rPr>
    </w:lvl>
    <w:lvl w:ilvl="3" w:tplc="24FADB48" w:tentative="1">
      <w:start w:val="1"/>
      <w:numFmt w:val="bullet"/>
      <w:lvlText w:val=""/>
      <w:lvlJc w:val="left"/>
      <w:pPr>
        <w:ind w:left="2880" w:hanging="360"/>
      </w:pPr>
      <w:rPr>
        <w:rFonts w:ascii="Symbol" w:hAnsi="Symbol" w:hint="default"/>
      </w:rPr>
    </w:lvl>
    <w:lvl w:ilvl="4" w:tplc="11E87736" w:tentative="1">
      <w:start w:val="1"/>
      <w:numFmt w:val="bullet"/>
      <w:lvlText w:val="o"/>
      <w:lvlJc w:val="left"/>
      <w:pPr>
        <w:ind w:left="3600" w:hanging="360"/>
      </w:pPr>
      <w:rPr>
        <w:rFonts w:ascii="Courier New" w:hAnsi="Courier New" w:cs="Courier New" w:hint="default"/>
      </w:rPr>
    </w:lvl>
    <w:lvl w:ilvl="5" w:tplc="D5408830" w:tentative="1">
      <w:start w:val="1"/>
      <w:numFmt w:val="bullet"/>
      <w:lvlText w:val=""/>
      <w:lvlJc w:val="left"/>
      <w:pPr>
        <w:ind w:left="4320" w:hanging="360"/>
      </w:pPr>
      <w:rPr>
        <w:rFonts w:ascii="Wingdings" w:hAnsi="Wingdings" w:hint="default"/>
      </w:rPr>
    </w:lvl>
    <w:lvl w:ilvl="6" w:tplc="120A4AFE" w:tentative="1">
      <w:start w:val="1"/>
      <w:numFmt w:val="bullet"/>
      <w:lvlText w:val=""/>
      <w:lvlJc w:val="left"/>
      <w:pPr>
        <w:ind w:left="5040" w:hanging="360"/>
      </w:pPr>
      <w:rPr>
        <w:rFonts w:ascii="Symbol" w:hAnsi="Symbol" w:hint="default"/>
      </w:rPr>
    </w:lvl>
    <w:lvl w:ilvl="7" w:tplc="538696D4" w:tentative="1">
      <w:start w:val="1"/>
      <w:numFmt w:val="bullet"/>
      <w:lvlText w:val="o"/>
      <w:lvlJc w:val="left"/>
      <w:pPr>
        <w:ind w:left="5760" w:hanging="360"/>
      </w:pPr>
      <w:rPr>
        <w:rFonts w:ascii="Courier New" w:hAnsi="Courier New" w:cs="Courier New" w:hint="default"/>
      </w:rPr>
    </w:lvl>
    <w:lvl w:ilvl="8" w:tplc="B14A07A4" w:tentative="1">
      <w:start w:val="1"/>
      <w:numFmt w:val="bullet"/>
      <w:lvlText w:val=""/>
      <w:lvlJc w:val="left"/>
      <w:pPr>
        <w:ind w:left="6480" w:hanging="360"/>
      </w:pPr>
      <w:rPr>
        <w:rFonts w:ascii="Wingdings" w:hAnsi="Wingdings" w:hint="default"/>
      </w:rPr>
    </w:lvl>
  </w:abstractNum>
  <w:abstractNum w:abstractNumId="27"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42992F6A"/>
    <w:multiLevelType w:val="hybridMultilevel"/>
    <w:tmpl w:val="42F64092"/>
    <w:lvl w:ilvl="0" w:tplc="0D84DA04">
      <w:start w:val="1"/>
      <w:numFmt w:val="bullet"/>
      <w:lvlText w:val=""/>
      <w:lvlJc w:val="left"/>
      <w:pPr>
        <w:ind w:left="720" w:hanging="360"/>
      </w:pPr>
      <w:rPr>
        <w:rFonts w:ascii="Symbol" w:hAnsi="Symbol" w:hint="default"/>
      </w:rPr>
    </w:lvl>
    <w:lvl w:ilvl="1" w:tplc="6A4A1628" w:tentative="1">
      <w:start w:val="1"/>
      <w:numFmt w:val="bullet"/>
      <w:lvlText w:val="o"/>
      <w:lvlJc w:val="left"/>
      <w:pPr>
        <w:ind w:left="1440" w:hanging="360"/>
      </w:pPr>
      <w:rPr>
        <w:rFonts w:ascii="Courier New" w:hAnsi="Courier New" w:cs="Courier New" w:hint="default"/>
      </w:rPr>
    </w:lvl>
    <w:lvl w:ilvl="2" w:tplc="54B40270" w:tentative="1">
      <w:start w:val="1"/>
      <w:numFmt w:val="bullet"/>
      <w:lvlText w:val=""/>
      <w:lvlJc w:val="left"/>
      <w:pPr>
        <w:ind w:left="2160" w:hanging="360"/>
      </w:pPr>
      <w:rPr>
        <w:rFonts w:ascii="Wingdings" w:hAnsi="Wingdings" w:hint="default"/>
      </w:rPr>
    </w:lvl>
    <w:lvl w:ilvl="3" w:tplc="D730F552" w:tentative="1">
      <w:start w:val="1"/>
      <w:numFmt w:val="bullet"/>
      <w:lvlText w:val=""/>
      <w:lvlJc w:val="left"/>
      <w:pPr>
        <w:ind w:left="2880" w:hanging="360"/>
      </w:pPr>
      <w:rPr>
        <w:rFonts w:ascii="Symbol" w:hAnsi="Symbol" w:hint="default"/>
      </w:rPr>
    </w:lvl>
    <w:lvl w:ilvl="4" w:tplc="F8683BD4" w:tentative="1">
      <w:start w:val="1"/>
      <w:numFmt w:val="bullet"/>
      <w:lvlText w:val="o"/>
      <w:lvlJc w:val="left"/>
      <w:pPr>
        <w:ind w:left="3600" w:hanging="360"/>
      </w:pPr>
      <w:rPr>
        <w:rFonts w:ascii="Courier New" w:hAnsi="Courier New" w:cs="Courier New" w:hint="default"/>
      </w:rPr>
    </w:lvl>
    <w:lvl w:ilvl="5" w:tplc="BF246B34" w:tentative="1">
      <w:start w:val="1"/>
      <w:numFmt w:val="bullet"/>
      <w:lvlText w:val=""/>
      <w:lvlJc w:val="left"/>
      <w:pPr>
        <w:ind w:left="4320" w:hanging="360"/>
      </w:pPr>
      <w:rPr>
        <w:rFonts w:ascii="Wingdings" w:hAnsi="Wingdings" w:hint="default"/>
      </w:rPr>
    </w:lvl>
    <w:lvl w:ilvl="6" w:tplc="254ACA96" w:tentative="1">
      <w:start w:val="1"/>
      <w:numFmt w:val="bullet"/>
      <w:lvlText w:val=""/>
      <w:lvlJc w:val="left"/>
      <w:pPr>
        <w:ind w:left="5040" w:hanging="360"/>
      </w:pPr>
      <w:rPr>
        <w:rFonts w:ascii="Symbol" w:hAnsi="Symbol" w:hint="default"/>
      </w:rPr>
    </w:lvl>
    <w:lvl w:ilvl="7" w:tplc="728E11C8" w:tentative="1">
      <w:start w:val="1"/>
      <w:numFmt w:val="bullet"/>
      <w:lvlText w:val="o"/>
      <w:lvlJc w:val="left"/>
      <w:pPr>
        <w:ind w:left="5760" w:hanging="360"/>
      </w:pPr>
      <w:rPr>
        <w:rFonts w:ascii="Courier New" w:hAnsi="Courier New" w:cs="Courier New" w:hint="default"/>
      </w:rPr>
    </w:lvl>
    <w:lvl w:ilvl="8" w:tplc="834C787C" w:tentative="1">
      <w:start w:val="1"/>
      <w:numFmt w:val="bullet"/>
      <w:lvlText w:val=""/>
      <w:lvlJc w:val="left"/>
      <w:pPr>
        <w:ind w:left="6480" w:hanging="360"/>
      </w:pPr>
      <w:rPr>
        <w:rFonts w:ascii="Wingdings" w:hAnsi="Wingdings" w:hint="default"/>
      </w:rPr>
    </w:lvl>
  </w:abstractNum>
  <w:abstractNum w:abstractNumId="29" w15:restartNumberingAfterBreak="0">
    <w:nsid w:val="45910F95"/>
    <w:multiLevelType w:val="hybridMultilevel"/>
    <w:tmpl w:val="D250BF70"/>
    <w:lvl w:ilvl="0" w:tplc="52B44D92">
      <w:start w:val="1"/>
      <w:numFmt w:val="bullet"/>
      <w:lvlText w:val="o"/>
      <w:lvlJc w:val="left"/>
      <w:pPr>
        <w:ind w:left="1080" w:hanging="360"/>
      </w:pPr>
      <w:rPr>
        <w:rFonts w:ascii="Courier New" w:hAnsi="Courier New" w:cs="Courier New" w:hint="default"/>
      </w:rPr>
    </w:lvl>
    <w:lvl w:ilvl="1" w:tplc="57968C58">
      <w:start w:val="1"/>
      <w:numFmt w:val="bullet"/>
      <w:lvlText w:val="o"/>
      <w:lvlJc w:val="left"/>
      <w:pPr>
        <w:ind w:left="1800" w:hanging="360"/>
      </w:pPr>
      <w:rPr>
        <w:rFonts w:ascii="Courier New" w:hAnsi="Courier New" w:cs="Courier New" w:hint="default"/>
      </w:rPr>
    </w:lvl>
    <w:lvl w:ilvl="2" w:tplc="6C92BB48" w:tentative="1">
      <w:start w:val="1"/>
      <w:numFmt w:val="bullet"/>
      <w:lvlText w:val=""/>
      <w:lvlJc w:val="left"/>
      <w:pPr>
        <w:ind w:left="2520" w:hanging="360"/>
      </w:pPr>
      <w:rPr>
        <w:rFonts w:ascii="Wingdings" w:hAnsi="Wingdings" w:hint="default"/>
      </w:rPr>
    </w:lvl>
    <w:lvl w:ilvl="3" w:tplc="4DAACD08" w:tentative="1">
      <w:start w:val="1"/>
      <w:numFmt w:val="bullet"/>
      <w:lvlText w:val=""/>
      <w:lvlJc w:val="left"/>
      <w:pPr>
        <w:ind w:left="3240" w:hanging="360"/>
      </w:pPr>
      <w:rPr>
        <w:rFonts w:ascii="Symbol" w:hAnsi="Symbol" w:hint="default"/>
      </w:rPr>
    </w:lvl>
    <w:lvl w:ilvl="4" w:tplc="2E7823E0" w:tentative="1">
      <w:start w:val="1"/>
      <w:numFmt w:val="bullet"/>
      <w:lvlText w:val="o"/>
      <w:lvlJc w:val="left"/>
      <w:pPr>
        <w:ind w:left="3960" w:hanging="360"/>
      </w:pPr>
      <w:rPr>
        <w:rFonts w:ascii="Courier New" w:hAnsi="Courier New" w:cs="Courier New" w:hint="default"/>
      </w:rPr>
    </w:lvl>
    <w:lvl w:ilvl="5" w:tplc="BD388560" w:tentative="1">
      <w:start w:val="1"/>
      <w:numFmt w:val="bullet"/>
      <w:lvlText w:val=""/>
      <w:lvlJc w:val="left"/>
      <w:pPr>
        <w:ind w:left="4680" w:hanging="360"/>
      </w:pPr>
      <w:rPr>
        <w:rFonts w:ascii="Wingdings" w:hAnsi="Wingdings" w:hint="default"/>
      </w:rPr>
    </w:lvl>
    <w:lvl w:ilvl="6" w:tplc="4CA82312" w:tentative="1">
      <w:start w:val="1"/>
      <w:numFmt w:val="bullet"/>
      <w:lvlText w:val=""/>
      <w:lvlJc w:val="left"/>
      <w:pPr>
        <w:ind w:left="5400" w:hanging="360"/>
      </w:pPr>
      <w:rPr>
        <w:rFonts w:ascii="Symbol" w:hAnsi="Symbol" w:hint="default"/>
      </w:rPr>
    </w:lvl>
    <w:lvl w:ilvl="7" w:tplc="F684D544" w:tentative="1">
      <w:start w:val="1"/>
      <w:numFmt w:val="bullet"/>
      <w:lvlText w:val="o"/>
      <w:lvlJc w:val="left"/>
      <w:pPr>
        <w:ind w:left="6120" w:hanging="360"/>
      </w:pPr>
      <w:rPr>
        <w:rFonts w:ascii="Courier New" w:hAnsi="Courier New" w:cs="Courier New" w:hint="default"/>
      </w:rPr>
    </w:lvl>
    <w:lvl w:ilvl="8" w:tplc="102A716E" w:tentative="1">
      <w:start w:val="1"/>
      <w:numFmt w:val="bullet"/>
      <w:lvlText w:val=""/>
      <w:lvlJc w:val="left"/>
      <w:pPr>
        <w:ind w:left="6840" w:hanging="360"/>
      </w:pPr>
      <w:rPr>
        <w:rFonts w:ascii="Wingdings" w:hAnsi="Wingdings" w:hint="default"/>
      </w:rPr>
    </w:lvl>
  </w:abstractNum>
  <w:abstractNum w:abstractNumId="30" w15:restartNumberingAfterBreak="0">
    <w:nsid w:val="469B5F9E"/>
    <w:multiLevelType w:val="hybridMultilevel"/>
    <w:tmpl w:val="0DF4BFC2"/>
    <w:lvl w:ilvl="0" w:tplc="55F613A6">
      <w:start w:val="1"/>
      <w:numFmt w:val="bullet"/>
      <w:lvlText w:val=""/>
      <w:lvlJc w:val="left"/>
      <w:pPr>
        <w:ind w:left="720" w:hanging="360"/>
      </w:pPr>
      <w:rPr>
        <w:rFonts w:ascii="Symbol" w:hAnsi="Symbol" w:hint="default"/>
      </w:rPr>
    </w:lvl>
    <w:lvl w:ilvl="1" w:tplc="191C8A1C" w:tentative="1">
      <w:start w:val="1"/>
      <w:numFmt w:val="bullet"/>
      <w:lvlText w:val="o"/>
      <w:lvlJc w:val="left"/>
      <w:pPr>
        <w:ind w:left="1440" w:hanging="360"/>
      </w:pPr>
      <w:rPr>
        <w:rFonts w:ascii="Courier New" w:hAnsi="Courier New" w:cs="Courier New" w:hint="default"/>
      </w:rPr>
    </w:lvl>
    <w:lvl w:ilvl="2" w:tplc="BF90787E" w:tentative="1">
      <w:start w:val="1"/>
      <w:numFmt w:val="bullet"/>
      <w:lvlText w:val=""/>
      <w:lvlJc w:val="left"/>
      <w:pPr>
        <w:ind w:left="2160" w:hanging="360"/>
      </w:pPr>
      <w:rPr>
        <w:rFonts w:ascii="Wingdings" w:hAnsi="Wingdings" w:hint="default"/>
      </w:rPr>
    </w:lvl>
    <w:lvl w:ilvl="3" w:tplc="1C08BA94" w:tentative="1">
      <w:start w:val="1"/>
      <w:numFmt w:val="bullet"/>
      <w:lvlText w:val=""/>
      <w:lvlJc w:val="left"/>
      <w:pPr>
        <w:ind w:left="2880" w:hanging="360"/>
      </w:pPr>
      <w:rPr>
        <w:rFonts w:ascii="Symbol" w:hAnsi="Symbol" w:hint="default"/>
      </w:rPr>
    </w:lvl>
    <w:lvl w:ilvl="4" w:tplc="5C8CDF6E" w:tentative="1">
      <w:start w:val="1"/>
      <w:numFmt w:val="bullet"/>
      <w:lvlText w:val="o"/>
      <w:lvlJc w:val="left"/>
      <w:pPr>
        <w:ind w:left="3600" w:hanging="360"/>
      </w:pPr>
      <w:rPr>
        <w:rFonts w:ascii="Courier New" w:hAnsi="Courier New" w:cs="Courier New" w:hint="default"/>
      </w:rPr>
    </w:lvl>
    <w:lvl w:ilvl="5" w:tplc="1D7C5D68" w:tentative="1">
      <w:start w:val="1"/>
      <w:numFmt w:val="bullet"/>
      <w:lvlText w:val=""/>
      <w:lvlJc w:val="left"/>
      <w:pPr>
        <w:ind w:left="4320" w:hanging="360"/>
      </w:pPr>
      <w:rPr>
        <w:rFonts w:ascii="Wingdings" w:hAnsi="Wingdings" w:hint="default"/>
      </w:rPr>
    </w:lvl>
    <w:lvl w:ilvl="6" w:tplc="BB58D6F4" w:tentative="1">
      <w:start w:val="1"/>
      <w:numFmt w:val="bullet"/>
      <w:lvlText w:val=""/>
      <w:lvlJc w:val="left"/>
      <w:pPr>
        <w:ind w:left="5040" w:hanging="360"/>
      </w:pPr>
      <w:rPr>
        <w:rFonts w:ascii="Symbol" w:hAnsi="Symbol" w:hint="default"/>
      </w:rPr>
    </w:lvl>
    <w:lvl w:ilvl="7" w:tplc="F72025A4" w:tentative="1">
      <w:start w:val="1"/>
      <w:numFmt w:val="bullet"/>
      <w:lvlText w:val="o"/>
      <w:lvlJc w:val="left"/>
      <w:pPr>
        <w:ind w:left="5760" w:hanging="360"/>
      </w:pPr>
      <w:rPr>
        <w:rFonts w:ascii="Courier New" w:hAnsi="Courier New" w:cs="Courier New" w:hint="default"/>
      </w:rPr>
    </w:lvl>
    <w:lvl w:ilvl="8" w:tplc="673E22D4" w:tentative="1">
      <w:start w:val="1"/>
      <w:numFmt w:val="bullet"/>
      <w:lvlText w:val=""/>
      <w:lvlJc w:val="left"/>
      <w:pPr>
        <w:ind w:left="6480" w:hanging="360"/>
      </w:pPr>
      <w:rPr>
        <w:rFonts w:ascii="Wingdings" w:hAnsi="Wingdings" w:hint="default"/>
      </w:rPr>
    </w:lvl>
  </w:abstractNum>
  <w:abstractNum w:abstractNumId="31" w15:restartNumberingAfterBreak="0">
    <w:nsid w:val="4AF13209"/>
    <w:multiLevelType w:val="hybridMultilevel"/>
    <w:tmpl w:val="F4B0B358"/>
    <w:lvl w:ilvl="0" w:tplc="D990200E">
      <w:start w:val="1"/>
      <w:numFmt w:val="bullet"/>
      <w:lvlText w:val=""/>
      <w:lvlJc w:val="left"/>
      <w:pPr>
        <w:ind w:left="720" w:hanging="360"/>
      </w:pPr>
      <w:rPr>
        <w:rFonts w:ascii="Symbol" w:hAnsi="Symbol" w:hint="default"/>
      </w:rPr>
    </w:lvl>
    <w:lvl w:ilvl="1" w:tplc="0532D250" w:tentative="1">
      <w:start w:val="1"/>
      <w:numFmt w:val="bullet"/>
      <w:lvlText w:val="o"/>
      <w:lvlJc w:val="left"/>
      <w:pPr>
        <w:ind w:left="1440" w:hanging="360"/>
      </w:pPr>
      <w:rPr>
        <w:rFonts w:ascii="Courier New" w:hAnsi="Courier New" w:cs="Courier New" w:hint="default"/>
      </w:rPr>
    </w:lvl>
    <w:lvl w:ilvl="2" w:tplc="037AB7FC" w:tentative="1">
      <w:start w:val="1"/>
      <w:numFmt w:val="bullet"/>
      <w:lvlText w:val=""/>
      <w:lvlJc w:val="left"/>
      <w:pPr>
        <w:ind w:left="2160" w:hanging="360"/>
      </w:pPr>
      <w:rPr>
        <w:rFonts w:ascii="Wingdings" w:hAnsi="Wingdings" w:hint="default"/>
      </w:rPr>
    </w:lvl>
    <w:lvl w:ilvl="3" w:tplc="DD42D2CA" w:tentative="1">
      <w:start w:val="1"/>
      <w:numFmt w:val="bullet"/>
      <w:lvlText w:val=""/>
      <w:lvlJc w:val="left"/>
      <w:pPr>
        <w:ind w:left="2880" w:hanging="360"/>
      </w:pPr>
      <w:rPr>
        <w:rFonts w:ascii="Symbol" w:hAnsi="Symbol" w:hint="default"/>
      </w:rPr>
    </w:lvl>
    <w:lvl w:ilvl="4" w:tplc="4AC4C2AE" w:tentative="1">
      <w:start w:val="1"/>
      <w:numFmt w:val="bullet"/>
      <w:lvlText w:val="o"/>
      <w:lvlJc w:val="left"/>
      <w:pPr>
        <w:ind w:left="3600" w:hanging="360"/>
      </w:pPr>
      <w:rPr>
        <w:rFonts w:ascii="Courier New" w:hAnsi="Courier New" w:cs="Courier New" w:hint="default"/>
      </w:rPr>
    </w:lvl>
    <w:lvl w:ilvl="5" w:tplc="0B34370E" w:tentative="1">
      <w:start w:val="1"/>
      <w:numFmt w:val="bullet"/>
      <w:lvlText w:val=""/>
      <w:lvlJc w:val="left"/>
      <w:pPr>
        <w:ind w:left="4320" w:hanging="360"/>
      </w:pPr>
      <w:rPr>
        <w:rFonts w:ascii="Wingdings" w:hAnsi="Wingdings" w:hint="default"/>
      </w:rPr>
    </w:lvl>
    <w:lvl w:ilvl="6" w:tplc="98126748" w:tentative="1">
      <w:start w:val="1"/>
      <w:numFmt w:val="bullet"/>
      <w:lvlText w:val=""/>
      <w:lvlJc w:val="left"/>
      <w:pPr>
        <w:ind w:left="5040" w:hanging="360"/>
      </w:pPr>
      <w:rPr>
        <w:rFonts w:ascii="Symbol" w:hAnsi="Symbol" w:hint="default"/>
      </w:rPr>
    </w:lvl>
    <w:lvl w:ilvl="7" w:tplc="977A964A" w:tentative="1">
      <w:start w:val="1"/>
      <w:numFmt w:val="bullet"/>
      <w:lvlText w:val="o"/>
      <w:lvlJc w:val="left"/>
      <w:pPr>
        <w:ind w:left="5760" w:hanging="360"/>
      </w:pPr>
      <w:rPr>
        <w:rFonts w:ascii="Courier New" w:hAnsi="Courier New" w:cs="Courier New" w:hint="default"/>
      </w:rPr>
    </w:lvl>
    <w:lvl w:ilvl="8" w:tplc="0CF8D136" w:tentative="1">
      <w:start w:val="1"/>
      <w:numFmt w:val="bullet"/>
      <w:lvlText w:val=""/>
      <w:lvlJc w:val="left"/>
      <w:pPr>
        <w:ind w:left="6480" w:hanging="360"/>
      </w:pPr>
      <w:rPr>
        <w:rFonts w:ascii="Wingdings" w:hAnsi="Wingdings" w:hint="default"/>
      </w:rPr>
    </w:lvl>
  </w:abstractNum>
  <w:abstractNum w:abstractNumId="32" w15:restartNumberingAfterBreak="0">
    <w:nsid w:val="4CE22F16"/>
    <w:multiLevelType w:val="hybridMultilevel"/>
    <w:tmpl w:val="31DC284E"/>
    <w:lvl w:ilvl="0" w:tplc="65E45B28">
      <w:start w:val="1"/>
      <w:numFmt w:val="bullet"/>
      <w:lvlText w:val=""/>
      <w:lvlJc w:val="left"/>
      <w:pPr>
        <w:ind w:left="720" w:hanging="360"/>
      </w:pPr>
      <w:rPr>
        <w:rFonts w:ascii="Symbol" w:hAnsi="Symbol" w:hint="default"/>
      </w:rPr>
    </w:lvl>
    <w:lvl w:ilvl="1" w:tplc="9E68A07A" w:tentative="1">
      <w:start w:val="1"/>
      <w:numFmt w:val="bullet"/>
      <w:lvlText w:val="o"/>
      <w:lvlJc w:val="left"/>
      <w:pPr>
        <w:ind w:left="1440" w:hanging="360"/>
      </w:pPr>
      <w:rPr>
        <w:rFonts w:ascii="Courier New" w:hAnsi="Courier New" w:cs="Courier New" w:hint="default"/>
      </w:rPr>
    </w:lvl>
    <w:lvl w:ilvl="2" w:tplc="14369D1A" w:tentative="1">
      <w:start w:val="1"/>
      <w:numFmt w:val="bullet"/>
      <w:lvlText w:val=""/>
      <w:lvlJc w:val="left"/>
      <w:pPr>
        <w:ind w:left="2160" w:hanging="360"/>
      </w:pPr>
      <w:rPr>
        <w:rFonts w:ascii="Wingdings" w:hAnsi="Wingdings" w:hint="default"/>
      </w:rPr>
    </w:lvl>
    <w:lvl w:ilvl="3" w:tplc="73342388" w:tentative="1">
      <w:start w:val="1"/>
      <w:numFmt w:val="bullet"/>
      <w:lvlText w:val=""/>
      <w:lvlJc w:val="left"/>
      <w:pPr>
        <w:ind w:left="2880" w:hanging="360"/>
      </w:pPr>
      <w:rPr>
        <w:rFonts w:ascii="Symbol" w:hAnsi="Symbol" w:hint="default"/>
      </w:rPr>
    </w:lvl>
    <w:lvl w:ilvl="4" w:tplc="738A04D0" w:tentative="1">
      <w:start w:val="1"/>
      <w:numFmt w:val="bullet"/>
      <w:lvlText w:val="o"/>
      <w:lvlJc w:val="left"/>
      <w:pPr>
        <w:ind w:left="3600" w:hanging="360"/>
      </w:pPr>
      <w:rPr>
        <w:rFonts w:ascii="Courier New" w:hAnsi="Courier New" w:cs="Courier New" w:hint="default"/>
      </w:rPr>
    </w:lvl>
    <w:lvl w:ilvl="5" w:tplc="F2CE6432" w:tentative="1">
      <w:start w:val="1"/>
      <w:numFmt w:val="bullet"/>
      <w:lvlText w:val=""/>
      <w:lvlJc w:val="left"/>
      <w:pPr>
        <w:ind w:left="4320" w:hanging="360"/>
      </w:pPr>
      <w:rPr>
        <w:rFonts w:ascii="Wingdings" w:hAnsi="Wingdings" w:hint="default"/>
      </w:rPr>
    </w:lvl>
    <w:lvl w:ilvl="6" w:tplc="5E60E686" w:tentative="1">
      <w:start w:val="1"/>
      <w:numFmt w:val="bullet"/>
      <w:lvlText w:val=""/>
      <w:lvlJc w:val="left"/>
      <w:pPr>
        <w:ind w:left="5040" w:hanging="360"/>
      </w:pPr>
      <w:rPr>
        <w:rFonts w:ascii="Symbol" w:hAnsi="Symbol" w:hint="default"/>
      </w:rPr>
    </w:lvl>
    <w:lvl w:ilvl="7" w:tplc="631483B4" w:tentative="1">
      <w:start w:val="1"/>
      <w:numFmt w:val="bullet"/>
      <w:lvlText w:val="o"/>
      <w:lvlJc w:val="left"/>
      <w:pPr>
        <w:ind w:left="5760" w:hanging="360"/>
      </w:pPr>
      <w:rPr>
        <w:rFonts w:ascii="Courier New" w:hAnsi="Courier New" w:cs="Courier New" w:hint="default"/>
      </w:rPr>
    </w:lvl>
    <w:lvl w:ilvl="8" w:tplc="061E0BA8" w:tentative="1">
      <w:start w:val="1"/>
      <w:numFmt w:val="bullet"/>
      <w:lvlText w:val=""/>
      <w:lvlJc w:val="left"/>
      <w:pPr>
        <w:ind w:left="6480" w:hanging="360"/>
      </w:pPr>
      <w:rPr>
        <w:rFonts w:ascii="Wingdings" w:hAnsi="Wingdings" w:hint="default"/>
      </w:rPr>
    </w:lvl>
  </w:abstractNum>
  <w:abstractNum w:abstractNumId="33" w15:restartNumberingAfterBreak="0">
    <w:nsid w:val="4D6019F5"/>
    <w:multiLevelType w:val="hybridMultilevel"/>
    <w:tmpl w:val="E5BE34E8"/>
    <w:lvl w:ilvl="0" w:tplc="72468950">
      <w:start w:val="1"/>
      <w:numFmt w:val="bullet"/>
      <w:lvlText w:val=""/>
      <w:lvlJc w:val="left"/>
      <w:pPr>
        <w:ind w:left="720" w:hanging="360"/>
      </w:pPr>
      <w:rPr>
        <w:rFonts w:ascii="Symbol" w:hAnsi="Symbol" w:hint="default"/>
      </w:rPr>
    </w:lvl>
    <w:lvl w:ilvl="1" w:tplc="6622B72C" w:tentative="1">
      <w:start w:val="1"/>
      <w:numFmt w:val="bullet"/>
      <w:lvlText w:val="o"/>
      <w:lvlJc w:val="left"/>
      <w:pPr>
        <w:ind w:left="1440" w:hanging="360"/>
      </w:pPr>
      <w:rPr>
        <w:rFonts w:ascii="Courier New" w:hAnsi="Courier New" w:cs="Courier New" w:hint="default"/>
      </w:rPr>
    </w:lvl>
    <w:lvl w:ilvl="2" w:tplc="B93CD8B2" w:tentative="1">
      <w:start w:val="1"/>
      <w:numFmt w:val="bullet"/>
      <w:lvlText w:val=""/>
      <w:lvlJc w:val="left"/>
      <w:pPr>
        <w:ind w:left="2160" w:hanging="360"/>
      </w:pPr>
      <w:rPr>
        <w:rFonts w:ascii="Wingdings" w:hAnsi="Wingdings" w:hint="default"/>
      </w:rPr>
    </w:lvl>
    <w:lvl w:ilvl="3" w:tplc="B5AE532A" w:tentative="1">
      <w:start w:val="1"/>
      <w:numFmt w:val="bullet"/>
      <w:lvlText w:val=""/>
      <w:lvlJc w:val="left"/>
      <w:pPr>
        <w:ind w:left="2880" w:hanging="360"/>
      </w:pPr>
      <w:rPr>
        <w:rFonts w:ascii="Symbol" w:hAnsi="Symbol" w:hint="default"/>
      </w:rPr>
    </w:lvl>
    <w:lvl w:ilvl="4" w:tplc="FA30C8AA" w:tentative="1">
      <w:start w:val="1"/>
      <w:numFmt w:val="bullet"/>
      <w:lvlText w:val="o"/>
      <w:lvlJc w:val="left"/>
      <w:pPr>
        <w:ind w:left="3600" w:hanging="360"/>
      </w:pPr>
      <w:rPr>
        <w:rFonts w:ascii="Courier New" w:hAnsi="Courier New" w:cs="Courier New" w:hint="default"/>
      </w:rPr>
    </w:lvl>
    <w:lvl w:ilvl="5" w:tplc="A036E0E2" w:tentative="1">
      <w:start w:val="1"/>
      <w:numFmt w:val="bullet"/>
      <w:lvlText w:val=""/>
      <w:lvlJc w:val="left"/>
      <w:pPr>
        <w:ind w:left="4320" w:hanging="360"/>
      </w:pPr>
      <w:rPr>
        <w:rFonts w:ascii="Wingdings" w:hAnsi="Wingdings" w:hint="default"/>
      </w:rPr>
    </w:lvl>
    <w:lvl w:ilvl="6" w:tplc="008E9EF2" w:tentative="1">
      <w:start w:val="1"/>
      <w:numFmt w:val="bullet"/>
      <w:lvlText w:val=""/>
      <w:lvlJc w:val="left"/>
      <w:pPr>
        <w:ind w:left="5040" w:hanging="360"/>
      </w:pPr>
      <w:rPr>
        <w:rFonts w:ascii="Symbol" w:hAnsi="Symbol" w:hint="default"/>
      </w:rPr>
    </w:lvl>
    <w:lvl w:ilvl="7" w:tplc="48463802" w:tentative="1">
      <w:start w:val="1"/>
      <w:numFmt w:val="bullet"/>
      <w:lvlText w:val="o"/>
      <w:lvlJc w:val="left"/>
      <w:pPr>
        <w:ind w:left="5760" w:hanging="360"/>
      </w:pPr>
      <w:rPr>
        <w:rFonts w:ascii="Courier New" w:hAnsi="Courier New" w:cs="Courier New" w:hint="default"/>
      </w:rPr>
    </w:lvl>
    <w:lvl w:ilvl="8" w:tplc="F250A1B8" w:tentative="1">
      <w:start w:val="1"/>
      <w:numFmt w:val="bullet"/>
      <w:lvlText w:val=""/>
      <w:lvlJc w:val="left"/>
      <w:pPr>
        <w:ind w:left="6480" w:hanging="360"/>
      </w:pPr>
      <w:rPr>
        <w:rFonts w:ascii="Wingdings" w:hAnsi="Wingdings" w:hint="default"/>
      </w:rPr>
    </w:lvl>
  </w:abstractNum>
  <w:abstractNum w:abstractNumId="34" w15:restartNumberingAfterBreak="0">
    <w:nsid w:val="4F0B1194"/>
    <w:multiLevelType w:val="hybridMultilevel"/>
    <w:tmpl w:val="39A4D1CA"/>
    <w:lvl w:ilvl="0" w:tplc="95706C6A">
      <w:start w:val="1"/>
      <w:numFmt w:val="bullet"/>
      <w:lvlText w:val=""/>
      <w:lvlJc w:val="left"/>
      <w:pPr>
        <w:ind w:left="720" w:hanging="360"/>
      </w:pPr>
      <w:rPr>
        <w:rFonts w:ascii="Symbol" w:hAnsi="Symbol" w:hint="default"/>
      </w:rPr>
    </w:lvl>
    <w:lvl w:ilvl="1" w:tplc="7CECEDFE">
      <w:start w:val="1"/>
      <w:numFmt w:val="bullet"/>
      <w:lvlText w:val="o"/>
      <w:lvlJc w:val="left"/>
      <w:pPr>
        <w:ind w:left="1440" w:hanging="360"/>
      </w:pPr>
      <w:rPr>
        <w:rFonts w:ascii="Courier New" w:hAnsi="Courier New" w:cs="Courier New" w:hint="default"/>
      </w:rPr>
    </w:lvl>
    <w:lvl w:ilvl="2" w:tplc="E33ACAB0" w:tentative="1">
      <w:start w:val="1"/>
      <w:numFmt w:val="bullet"/>
      <w:lvlText w:val=""/>
      <w:lvlJc w:val="left"/>
      <w:pPr>
        <w:ind w:left="2160" w:hanging="360"/>
      </w:pPr>
      <w:rPr>
        <w:rFonts w:ascii="Wingdings" w:hAnsi="Wingdings" w:hint="default"/>
      </w:rPr>
    </w:lvl>
    <w:lvl w:ilvl="3" w:tplc="5BB21BAE" w:tentative="1">
      <w:start w:val="1"/>
      <w:numFmt w:val="bullet"/>
      <w:lvlText w:val=""/>
      <w:lvlJc w:val="left"/>
      <w:pPr>
        <w:ind w:left="2880" w:hanging="360"/>
      </w:pPr>
      <w:rPr>
        <w:rFonts w:ascii="Symbol" w:hAnsi="Symbol" w:hint="default"/>
      </w:rPr>
    </w:lvl>
    <w:lvl w:ilvl="4" w:tplc="4828A540" w:tentative="1">
      <w:start w:val="1"/>
      <w:numFmt w:val="bullet"/>
      <w:lvlText w:val="o"/>
      <w:lvlJc w:val="left"/>
      <w:pPr>
        <w:ind w:left="3600" w:hanging="360"/>
      </w:pPr>
      <w:rPr>
        <w:rFonts w:ascii="Courier New" w:hAnsi="Courier New" w:cs="Courier New" w:hint="default"/>
      </w:rPr>
    </w:lvl>
    <w:lvl w:ilvl="5" w:tplc="30302822" w:tentative="1">
      <w:start w:val="1"/>
      <w:numFmt w:val="bullet"/>
      <w:lvlText w:val=""/>
      <w:lvlJc w:val="left"/>
      <w:pPr>
        <w:ind w:left="4320" w:hanging="360"/>
      </w:pPr>
      <w:rPr>
        <w:rFonts w:ascii="Wingdings" w:hAnsi="Wingdings" w:hint="default"/>
      </w:rPr>
    </w:lvl>
    <w:lvl w:ilvl="6" w:tplc="02582A42" w:tentative="1">
      <w:start w:val="1"/>
      <w:numFmt w:val="bullet"/>
      <w:lvlText w:val=""/>
      <w:lvlJc w:val="left"/>
      <w:pPr>
        <w:ind w:left="5040" w:hanging="360"/>
      </w:pPr>
      <w:rPr>
        <w:rFonts w:ascii="Symbol" w:hAnsi="Symbol" w:hint="default"/>
      </w:rPr>
    </w:lvl>
    <w:lvl w:ilvl="7" w:tplc="94FE6B00" w:tentative="1">
      <w:start w:val="1"/>
      <w:numFmt w:val="bullet"/>
      <w:lvlText w:val="o"/>
      <w:lvlJc w:val="left"/>
      <w:pPr>
        <w:ind w:left="5760" w:hanging="360"/>
      </w:pPr>
      <w:rPr>
        <w:rFonts w:ascii="Courier New" w:hAnsi="Courier New" w:cs="Courier New" w:hint="default"/>
      </w:rPr>
    </w:lvl>
    <w:lvl w:ilvl="8" w:tplc="7D4C43A0" w:tentative="1">
      <w:start w:val="1"/>
      <w:numFmt w:val="bullet"/>
      <w:lvlText w:val=""/>
      <w:lvlJc w:val="left"/>
      <w:pPr>
        <w:ind w:left="6480" w:hanging="360"/>
      </w:pPr>
      <w:rPr>
        <w:rFonts w:ascii="Wingdings" w:hAnsi="Wingdings" w:hint="default"/>
      </w:rPr>
    </w:lvl>
  </w:abstractNum>
  <w:abstractNum w:abstractNumId="35" w15:restartNumberingAfterBreak="0">
    <w:nsid w:val="4F9A1E37"/>
    <w:multiLevelType w:val="hybridMultilevel"/>
    <w:tmpl w:val="914C759C"/>
    <w:lvl w:ilvl="0" w:tplc="EE04AFE0">
      <w:start w:val="1"/>
      <w:numFmt w:val="bullet"/>
      <w:lvlText w:val=""/>
      <w:lvlJc w:val="left"/>
      <w:pPr>
        <w:ind w:left="720" w:hanging="360"/>
      </w:pPr>
      <w:rPr>
        <w:rFonts w:ascii="Symbol" w:hAnsi="Symbol" w:hint="default"/>
      </w:rPr>
    </w:lvl>
    <w:lvl w:ilvl="1" w:tplc="B8AAE1EC" w:tentative="1">
      <w:start w:val="1"/>
      <w:numFmt w:val="bullet"/>
      <w:lvlText w:val="o"/>
      <w:lvlJc w:val="left"/>
      <w:pPr>
        <w:ind w:left="1440" w:hanging="360"/>
      </w:pPr>
      <w:rPr>
        <w:rFonts w:ascii="Courier New" w:hAnsi="Courier New" w:cs="Courier New" w:hint="default"/>
      </w:rPr>
    </w:lvl>
    <w:lvl w:ilvl="2" w:tplc="AFC0E198" w:tentative="1">
      <w:start w:val="1"/>
      <w:numFmt w:val="bullet"/>
      <w:lvlText w:val=""/>
      <w:lvlJc w:val="left"/>
      <w:pPr>
        <w:ind w:left="2160" w:hanging="360"/>
      </w:pPr>
      <w:rPr>
        <w:rFonts w:ascii="Wingdings" w:hAnsi="Wingdings" w:hint="default"/>
      </w:rPr>
    </w:lvl>
    <w:lvl w:ilvl="3" w:tplc="37BA25CC" w:tentative="1">
      <w:start w:val="1"/>
      <w:numFmt w:val="bullet"/>
      <w:lvlText w:val=""/>
      <w:lvlJc w:val="left"/>
      <w:pPr>
        <w:ind w:left="2880" w:hanging="360"/>
      </w:pPr>
      <w:rPr>
        <w:rFonts w:ascii="Symbol" w:hAnsi="Symbol" w:hint="default"/>
      </w:rPr>
    </w:lvl>
    <w:lvl w:ilvl="4" w:tplc="6632E95A" w:tentative="1">
      <w:start w:val="1"/>
      <w:numFmt w:val="bullet"/>
      <w:lvlText w:val="o"/>
      <w:lvlJc w:val="left"/>
      <w:pPr>
        <w:ind w:left="3600" w:hanging="360"/>
      </w:pPr>
      <w:rPr>
        <w:rFonts w:ascii="Courier New" w:hAnsi="Courier New" w:cs="Courier New" w:hint="default"/>
      </w:rPr>
    </w:lvl>
    <w:lvl w:ilvl="5" w:tplc="AA74C1B6" w:tentative="1">
      <w:start w:val="1"/>
      <w:numFmt w:val="bullet"/>
      <w:lvlText w:val=""/>
      <w:lvlJc w:val="left"/>
      <w:pPr>
        <w:ind w:left="4320" w:hanging="360"/>
      </w:pPr>
      <w:rPr>
        <w:rFonts w:ascii="Wingdings" w:hAnsi="Wingdings" w:hint="default"/>
      </w:rPr>
    </w:lvl>
    <w:lvl w:ilvl="6" w:tplc="1640DC16" w:tentative="1">
      <w:start w:val="1"/>
      <w:numFmt w:val="bullet"/>
      <w:lvlText w:val=""/>
      <w:lvlJc w:val="left"/>
      <w:pPr>
        <w:ind w:left="5040" w:hanging="360"/>
      </w:pPr>
      <w:rPr>
        <w:rFonts w:ascii="Symbol" w:hAnsi="Symbol" w:hint="default"/>
      </w:rPr>
    </w:lvl>
    <w:lvl w:ilvl="7" w:tplc="E3A497DE" w:tentative="1">
      <w:start w:val="1"/>
      <w:numFmt w:val="bullet"/>
      <w:lvlText w:val="o"/>
      <w:lvlJc w:val="left"/>
      <w:pPr>
        <w:ind w:left="5760" w:hanging="360"/>
      </w:pPr>
      <w:rPr>
        <w:rFonts w:ascii="Courier New" w:hAnsi="Courier New" w:cs="Courier New" w:hint="default"/>
      </w:rPr>
    </w:lvl>
    <w:lvl w:ilvl="8" w:tplc="B1E08268" w:tentative="1">
      <w:start w:val="1"/>
      <w:numFmt w:val="bullet"/>
      <w:lvlText w:val=""/>
      <w:lvlJc w:val="left"/>
      <w:pPr>
        <w:ind w:left="6480" w:hanging="360"/>
      </w:pPr>
      <w:rPr>
        <w:rFonts w:ascii="Wingdings" w:hAnsi="Wingdings" w:hint="default"/>
      </w:rPr>
    </w:lvl>
  </w:abstractNum>
  <w:abstractNum w:abstractNumId="36" w15:restartNumberingAfterBreak="0">
    <w:nsid w:val="551D7F32"/>
    <w:multiLevelType w:val="hybridMultilevel"/>
    <w:tmpl w:val="BC0493CA"/>
    <w:lvl w:ilvl="0" w:tplc="9AB0E9F2">
      <w:start w:val="1"/>
      <w:numFmt w:val="decimal"/>
      <w:lvlText w:val="%1."/>
      <w:lvlJc w:val="left"/>
      <w:pPr>
        <w:ind w:left="720" w:hanging="360"/>
      </w:pPr>
    </w:lvl>
    <w:lvl w:ilvl="1" w:tplc="7744F498" w:tentative="1">
      <w:start w:val="1"/>
      <w:numFmt w:val="lowerLetter"/>
      <w:lvlText w:val="%2."/>
      <w:lvlJc w:val="left"/>
      <w:pPr>
        <w:ind w:left="1440" w:hanging="360"/>
      </w:pPr>
    </w:lvl>
    <w:lvl w:ilvl="2" w:tplc="207C9B76" w:tentative="1">
      <w:start w:val="1"/>
      <w:numFmt w:val="lowerRoman"/>
      <w:lvlText w:val="%3."/>
      <w:lvlJc w:val="right"/>
      <w:pPr>
        <w:ind w:left="2160" w:hanging="180"/>
      </w:pPr>
    </w:lvl>
    <w:lvl w:ilvl="3" w:tplc="9D786F34" w:tentative="1">
      <w:start w:val="1"/>
      <w:numFmt w:val="decimal"/>
      <w:lvlText w:val="%4."/>
      <w:lvlJc w:val="left"/>
      <w:pPr>
        <w:ind w:left="2880" w:hanging="360"/>
      </w:pPr>
    </w:lvl>
    <w:lvl w:ilvl="4" w:tplc="B144F502" w:tentative="1">
      <w:start w:val="1"/>
      <w:numFmt w:val="lowerLetter"/>
      <w:lvlText w:val="%5."/>
      <w:lvlJc w:val="left"/>
      <w:pPr>
        <w:ind w:left="3600" w:hanging="360"/>
      </w:pPr>
    </w:lvl>
    <w:lvl w:ilvl="5" w:tplc="12BE71F8" w:tentative="1">
      <w:start w:val="1"/>
      <w:numFmt w:val="lowerRoman"/>
      <w:lvlText w:val="%6."/>
      <w:lvlJc w:val="right"/>
      <w:pPr>
        <w:ind w:left="4320" w:hanging="180"/>
      </w:pPr>
    </w:lvl>
    <w:lvl w:ilvl="6" w:tplc="ACAA6C8A" w:tentative="1">
      <w:start w:val="1"/>
      <w:numFmt w:val="decimal"/>
      <w:lvlText w:val="%7."/>
      <w:lvlJc w:val="left"/>
      <w:pPr>
        <w:ind w:left="5040" w:hanging="360"/>
      </w:pPr>
    </w:lvl>
    <w:lvl w:ilvl="7" w:tplc="5D5E397E" w:tentative="1">
      <w:start w:val="1"/>
      <w:numFmt w:val="lowerLetter"/>
      <w:lvlText w:val="%8."/>
      <w:lvlJc w:val="left"/>
      <w:pPr>
        <w:ind w:left="5760" w:hanging="360"/>
      </w:pPr>
    </w:lvl>
    <w:lvl w:ilvl="8" w:tplc="E0C0E3E4" w:tentative="1">
      <w:start w:val="1"/>
      <w:numFmt w:val="lowerRoman"/>
      <w:lvlText w:val="%9."/>
      <w:lvlJc w:val="right"/>
      <w:pPr>
        <w:ind w:left="6480" w:hanging="180"/>
      </w:pPr>
    </w:lvl>
  </w:abstractNum>
  <w:abstractNum w:abstractNumId="37" w15:restartNumberingAfterBreak="0">
    <w:nsid w:val="55863791"/>
    <w:multiLevelType w:val="hybridMultilevel"/>
    <w:tmpl w:val="D35864EA"/>
    <w:lvl w:ilvl="0" w:tplc="86D892B2">
      <w:start w:val="1"/>
      <w:numFmt w:val="bullet"/>
      <w:lvlText w:val=""/>
      <w:lvlJc w:val="left"/>
      <w:pPr>
        <w:ind w:left="720" w:hanging="360"/>
      </w:pPr>
      <w:rPr>
        <w:rFonts w:ascii="Symbol" w:hAnsi="Symbol" w:hint="default"/>
      </w:rPr>
    </w:lvl>
    <w:lvl w:ilvl="1" w:tplc="4CB42D0C" w:tentative="1">
      <w:start w:val="1"/>
      <w:numFmt w:val="bullet"/>
      <w:lvlText w:val="o"/>
      <w:lvlJc w:val="left"/>
      <w:pPr>
        <w:ind w:left="1440" w:hanging="360"/>
      </w:pPr>
      <w:rPr>
        <w:rFonts w:ascii="Courier New" w:hAnsi="Courier New" w:cs="Courier New" w:hint="default"/>
      </w:rPr>
    </w:lvl>
    <w:lvl w:ilvl="2" w:tplc="A404A4EC" w:tentative="1">
      <w:start w:val="1"/>
      <w:numFmt w:val="bullet"/>
      <w:lvlText w:val=""/>
      <w:lvlJc w:val="left"/>
      <w:pPr>
        <w:ind w:left="2160" w:hanging="360"/>
      </w:pPr>
      <w:rPr>
        <w:rFonts w:ascii="Wingdings" w:hAnsi="Wingdings" w:hint="default"/>
      </w:rPr>
    </w:lvl>
    <w:lvl w:ilvl="3" w:tplc="8D64BC04" w:tentative="1">
      <w:start w:val="1"/>
      <w:numFmt w:val="bullet"/>
      <w:lvlText w:val=""/>
      <w:lvlJc w:val="left"/>
      <w:pPr>
        <w:ind w:left="2880" w:hanging="360"/>
      </w:pPr>
      <w:rPr>
        <w:rFonts w:ascii="Symbol" w:hAnsi="Symbol" w:hint="default"/>
      </w:rPr>
    </w:lvl>
    <w:lvl w:ilvl="4" w:tplc="5BC27668" w:tentative="1">
      <w:start w:val="1"/>
      <w:numFmt w:val="bullet"/>
      <w:lvlText w:val="o"/>
      <w:lvlJc w:val="left"/>
      <w:pPr>
        <w:ind w:left="3600" w:hanging="360"/>
      </w:pPr>
      <w:rPr>
        <w:rFonts w:ascii="Courier New" w:hAnsi="Courier New" w:cs="Courier New" w:hint="default"/>
      </w:rPr>
    </w:lvl>
    <w:lvl w:ilvl="5" w:tplc="DECCCFA2" w:tentative="1">
      <w:start w:val="1"/>
      <w:numFmt w:val="bullet"/>
      <w:lvlText w:val=""/>
      <w:lvlJc w:val="left"/>
      <w:pPr>
        <w:ind w:left="4320" w:hanging="360"/>
      </w:pPr>
      <w:rPr>
        <w:rFonts w:ascii="Wingdings" w:hAnsi="Wingdings" w:hint="default"/>
      </w:rPr>
    </w:lvl>
    <w:lvl w:ilvl="6" w:tplc="FD0C3F3A" w:tentative="1">
      <w:start w:val="1"/>
      <w:numFmt w:val="bullet"/>
      <w:lvlText w:val=""/>
      <w:lvlJc w:val="left"/>
      <w:pPr>
        <w:ind w:left="5040" w:hanging="360"/>
      </w:pPr>
      <w:rPr>
        <w:rFonts w:ascii="Symbol" w:hAnsi="Symbol" w:hint="default"/>
      </w:rPr>
    </w:lvl>
    <w:lvl w:ilvl="7" w:tplc="1F1261DC" w:tentative="1">
      <w:start w:val="1"/>
      <w:numFmt w:val="bullet"/>
      <w:lvlText w:val="o"/>
      <w:lvlJc w:val="left"/>
      <w:pPr>
        <w:ind w:left="5760" w:hanging="360"/>
      </w:pPr>
      <w:rPr>
        <w:rFonts w:ascii="Courier New" w:hAnsi="Courier New" w:cs="Courier New" w:hint="default"/>
      </w:rPr>
    </w:lvl>
    <w:lvl w:ilvl="8" w:tplc="B7E43068" w:tentative="1">
      <w:start w:val="1"/>
      <w:numFmt w:val="bullet"/>
      <w:lvlText w:val=""/>
      <w:lvlJc w:val="left"/>
      <w:pPr>
        <w:ind w:left="6480" w:hanging="360"/>
      </w:pPr>
      <w:rPr>
        <w:rFonts w:ascii="Wingdings" w:hAnsi="Wingdings" w:hint="default"/>
      </w:rPr>
    </w:lvl>
  </w:abstractNum>
  <w:abstractNum w:abstractNumId="38" w15:restartNumberingAfterBreak="0">
    <w:nsid w:val="5BCD0FA8"/>
    <w:multiLevelType w:val="hybridMultilevel"/>
    <w:tmpl w:val="C03AE44C"/>
    <w:lvl w:ilvl="0" w:tplc="CEFACE28">
      <w:start w:val="1"/>
      <w:numFmt w:val="bullet"/>
      <w:lvlText w:val=""/>
      <w:lvlJc w:val="left"/>
      <w:pPr>
        <w:ind w:left="720" w:hanging="360"/>
      </w:pPr>
      <w:rPr>
        <w:rFonts w:ascii="Symbol" w:hAnsi="Symbol" w:hint="default"/>
      </w:rPr>
    </w:lvl>
    <w:lvl w:ilvl="1" w:tplc="8F04131A">
      <w:start w:val="1"/>
      <w:numFmt w:val="bullet"/>
      <w:lvlText w:val="o"/>
      <w:lvlJc w:val="left"/>
      <w:pPr>
        <w:ind w:left="1440" w:hanging="360"/>
      </w:pPr>
      <w:rPr>
        <w:rFonts w:ascii="Courier New" w:hAnsi="Courier New" w:cs="Courier New" w:hint="default"/>
      </w:rPr>
    </w:lvl>
    <w:lvl w:ilvl="2" w:tplc="10C25486" w:tentative="1">
      <w:start w:val="1"/>
      <w:numFmt w:val="bullet"/>
      <w:lvlText w:val=""/>
      <w:lvlJc w:val="left"/>
      <w:pPr>
        <w:ind w:left="2160" w:hanging="360"/>
      </w:pPr>
      <w:rPr>
        <w:rFonts w:ascii="Wingdings" w:hAnsi="Wingdings" w:hint="default"/>
      </w:rPr>
    </w:lvl>
    <w:lvl w:ilvl="3" w:tplc="0C72ED98" w:tentative="1">
      <w:start w:val="1"/>
      <w:numFmt w:val="bullet"/>
      <w:lvlText w:val=""/>
      <w:lvlJc w:val="left"/>
      <w:pPr>
        <w:ind w:left="2880" w:hanging="360"/>
      </w:pPr>
      <w:rPr>
        <w:rFonts w:ascii="Symbol" w:hAnsi="Symbol" w:hint="default"/>
      </w:rPr>
    </w:lvl>
    <w:lvl w:ilvl="4" w:tplc="9364C916" w:tentative="1">
      <w:start w:val="1"/>
      <w:numFmt w:val="bullet"/>
      <w:lvlText w:val="o"/>
      <w:lvlJc w:val="left"/>
      <w:pPr>
        <w:ind w:left="3600" w:hanging="360"/>
      </w:pPr>
      <w:rPr>
        <w:rFonts w:ascii="Courier New" w:hAnsi="Courier New" w:cs="Courier New" w:hint="default"/>
      </w:rPr>
    </w:lvl>
    <w:lvl w:ilvl="5" w:tplc="0A12B848" w:tentative="1">
      <w:start w:val="1"/>
      <w:numFmt w:val="bullet"/>
      <w:lvlText w:val=""/>
      <w:lvlJc w:val="left"/>
      <w:pPr>
        <w:ind w:left="4320" w:hanging="360"/>
      </w:pPr>
      <w:rPr>
        <w:rFonts w:ascii="Wingdings" w:hAnsi="Wingdings" w:hint="default"/>
      </w:rPr>
    </w:lvl>
    <w:lvl w:ilvl="6" w:tplc="43A0E1F8" w:tentative="1">
      <w:start w:val="1"/>
      <w:numFmt w:val="bullet"/>
      <w:lvlText w:val=""/>
      <w:lvlJc w:val="left"/>
      <w:pPr>
        <w:ind w:left="5040" w:hanging="360"/>
      </w:pPr>
      <w:rPr>
        <w:rFonts w:ascii="Symbol" w:hAnsi="Symbol" w:hint="default"/>
      </w:rPr>
    </w:lvl>
    <w:lvl w:ilvl="7" w:tplc="7108D910" w:tentative="1">
      <w:start w:val="1"/>
      <w:numFmt w:val="bullet"/>
      <w:lvlText w:val="o"/>
      <w:lvlJc w:val="left"/>
      <w:pPr>
        <w:ind w:left="5760" w:hanging="360"/>
      </w:pPr>
      <w:rPr>
        <w:rFonts w:ascii="Courier New" w:hAnsi="Courier New" w:cs="Courier New" w:hint="default"/>
      </w:rPr>
    </w:lvl>
    <w:lvl w:ilvl="8" w:tplc="D8D01D40" w:tentative="1">
      <w:start w:val="1"/>
      <w:numFmt w:val="bullet"/>
      <w:lvlText w:val=""/>
      <w:lvlJc w:val="left"/>
      <w:pPr>
        <w:ind w:left="6480" w:hanging="360"/>
      </w:pPr>
      <w:rPr>
        <w:rFonts w:ascii="Wingdings" w:hAnsi="Wingdings" w:hint="default"/>
      </w:rPr>
    </w:lvl>
  </w:abstractNum>
  <w:abstractNum w:abstractNumId="39" w15:restartNumberingAfterBreak="0">
    <w:nsid w:val="5D8F710D"/>
    <w:multiLevelType w:val="multilevel"/>
    <w:tmpl w:val="FC8AC96C"/>
    <w:name w:val="General 3"/>
    <w:lvl w:ilvl="0">
      <w:start w:val="1"/>
      <w:numFmt w:val="decimal"/>
      <w:pStyle w:val="General3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General3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General3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General3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General3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General3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3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3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3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0" w15:restartNumberingAfterBreak="0">
    <w:nsid w:val="615713F2"/>
    <w:multiLevelType w:val="hybridMultilevel"/>
    <w:tmpl w:val="40EC0828"/>
    <w:lvl w:ilvl="0" w:tplc="9AB0E9F2">
      <w:start w:val="1"/>
      <w:numFmt w:val="decimal"/>
      <w:lvlText w:val="%1."/>
      <w:lvlJc w:val="left"/>
      <w:pPr>
        <w:ind w:left="720" w:hanging="360"/>
      </w:pPr>
    </w:lvl>
    <w:lvl w:ilvl="1" w:tplc="7744F498" w:tentative="1">
      <w:start w:val="1"/>
      <w:numFmt w:val="lowerLetter"/>
      <w:lvlText w:val="%2."/>
      <w:lvlJc w:val="left"/>
      <w:pPr>
        <w:ind w:left="1440" w:hanging="360"/>
      </w:pPr>
    </w:lvl>
    <w:lvl w:ilvl="2" w:tplc="207C9B76" w:tentative="1">
      <w:start w:val="1"/>
      <w:numFmt w:val="lowerRoman"/>
      <w:lvlText w:val="%3."/>
      <w:lvlJc w:val="right"/>
      <w:pPr>
        <w:ind w:left="2160" w:hanging="180"/>
      </w:pPr>
    </w:lvl>
    <w:lvl w:ilvl="3" w:tplc="9D786F34" w:tentative="1">
      <w:start w:val="1"/>
      <w:numFmt w:val="decimal"/>
      <w:lvlText w:val="%4."/>
      <w:lvlJc w:val="left"/>
      <w:pPr>
        <w:ind w:left="2880" w:hanging="360"/>
      </w:pPr>
    </w:lvl>
    <w:lvl w:ilvl="4" w:tplc="B144F502" w:tentative="1">
      <w:start w:val="1"/>
      <w:numFmt w:val="lowerLetter"/>
      <w:lvlText w:val="%5."/>
      <w:lvlJc w:val="left"/>
      <w:pPr>
        <w:ind w:left="3600" w:hanging="360"/>
      </w:pPr>
    </w:lvl>
    <w:lvl w:ilvl="5" w:tplc="12BE71F8" w:tentative="1">
      <w:start w:val="1"/>
      <w:numFmt w:val="lowerRoman"/>
      <w:lvlText w:val="%6."/>
      <w:lvlJc w:val="right"/>
      <w:pPr>
        <w:ind w:left="4320" w:hanging="180"/>
      </w:pPr>
    </w:lvl>
    <w:lvl w:ilvl="6" w:tplc="ACAA6C8A" w:tentative="1">
      <w:start w:val="1"/>
      <w:numFmt w:val="decimal"/>
      <w:lvlText w:val="%7."/>
      <w:lvlJc w:val="left"/>
      <w:pPr>
        <w:ind w:left="5040" w:hanging="360"/>
      </w:pPr>
    </w:lvl>
    <w:lvl w:ilvl="7" w:tplc="5D5E397E" w:tentative="1">
      <w:start w:val="1"/>
      <w:numFmt w:val="lowerLetter"/>
      <w:lvlText w:val="%8."/>
      <w:lvlJc w:val="left"/>
      <w:pPr>
        <w:ind w:left="5760" w:hanging="360"/>
      </w:pPr>
    </w:lvl>
    <w:lvl w:ilvl="8" w:tplc="E0C0E3E4" w:tentative="1">
      <w:start w:val="1"/>
      <w:numFmt w:val="lowerRoman"/>
      <w:lvlText w:val="%9."/>
      <w:lvlJc w:val="right"/>
      <w:pPr>
        <w:ind w:left="6480" w:hanging="180"/>
      </w:pPr>
    </w:lvl>
  </w:abstractNum>
  <w:abstractNum w:abstractNumId="41" w15:restartNumberingAfterBreak="0">
    <w:nsid w:val="61DF7E00"/>
    <w:multiLevelType w:val="hybridMultilevel"/>
    <w:tmpl w:val="2970FE52"/>
    <w:lvl w:ilvl="0" w:tplc="6B3A0078">
      <w:start w:val="1"/>
      <w:numFmt w:val="bullet"/>
      <w:lvlText w:val=""/>
      <w:lvlJc w:val="left"/>
      <w:pPr>
        <w:ind w:left="720" w:hanging="360"/>
      </w:pPr>
      <w:rPr>
        <w:rFonts w:ascii="Symbol" w:hAnsi="Symbol" w:hint="default"/>
      </w:rPr>
    </w:lvl>
    <w:lvl w:ilvl="1" w:tplc="4FC22680" w:tentative="1">
      <w:start w:val="1"/>
      <w:numFmt w:val="bullet"/>
      <w:lvlText w:val="o"/>
      <w:lvlJc w:val="left"/>
      <w:pPr>
        <w:ind w:left="1440" w:hanging="360"/>
      </w:pPr>
      <w:rPr>
        <w:rFonts w:ascii="Courier New" w:hAnsi="Courier New" w:cs="Courier New" w:hint="default"/>
      </w:rPr>
    </w:lvl>
    <w:lvl w:ilvl="2" w:tplc="63E0F394" w:tentative="1">
      <w:start w:val="1"/>
      <w:numFmt w:val="bullet"/>
      <w:lvlText w:val=""/>
      <w:lvlJc w:val="left"/>
      <w:pPr>
        <w:ind w:left="2160" w:hanging="360"/>
      </w:pPr>
      <w:rPr>
        <w:rFonts w:ascii="Wingdings" w:hAnsi="Wingdings" w:hint="default"/>
      </w:rPr>
    </w:lvl>
    <w:lvl w:ilvl="3" w:tplc="3FC038E0" w:tentative="1">
      <w:start w:val="1"/>
      <w:numFmt w:val="bullet"/>
      <w:lvlText w:val=""/>
      <w:lvlJc w:val="left"/>
      <w:pPr>
        <w:ind w:left="2880" w:hanging="360"/>
      </w:pPr>
      <w:rPr>
        <w:rFonts w:ascii="Symbol" w:hAnsi="Symbol" w:hint="default"/>
      </w:rPr>
    </w:lvl>
    <w:lvl w:ilvl="4" w:tplc="3FBCA4C2" w:tentative="1">
      <w:start w:val="1"/>
      <w:numFmt w:val="bullet"/>
      <w:lvlText w:val="o"/>
      <w:lvlJc w:val="left"/>
      <w:pPr>
        <w:ind w:left="3600" w:hanging="360"/>
      </w:pPr>
      <w:rPr>
        <w:rFonts w:ascii="Courier New" w:hAnsi="Courier New" w:cs="Courier New" w:hint="default"/>
      </w:rPr>
    </w:lvl>
    <w:lvl w:ilvl="5" w:tplc="4C6E68BE" w:tentative="1">
      <w:start w:val="1"/>
      <w:numFmt w:val="bullet"/>
      <w:lvlText w:val=""/>
      <w:lvlJc w:val="left"/>
      <w:pPr>
        <w:ind w:left="4320" w:hanging="360"/>
      </w:pPr>
      <w:rPr>
        <w:rFonts w:ascii="Wingdings" w:hAnsi="Wingdings" w:hint="default"/>
      </w:rPr>
    </w:lvl>
    <w:lvl w:ilvl="6" w:tplc="DBD2B61A" w:tentative="1">
      <w:start w:val="1"/>
      <w:numFmt w:val="bullet"/>
      <w:lvlText w:val=""/>
      <w:lvlJc w:val="left"/>
      <w:pPr>
        <w:ind w:left="5040" w:hanging="360"/>
      </w:pPr>
      <w:rPr>
        <w:rFonts w:ascii="Symbol" w:hAnsi="Symbol" w:hint="default"/>
      </w:rPr>
    </w:lvl>
    <w:lvl w:ilvl="7" w:tplc="B98E2FB8" w:tentative="1">
      <w:start w:val="1"/>
      <w:numFmt w:val="bullet"/>
      <w:lvlText w:val="o"/>
      <w:lvlJc w:val="left"/>
      <w:pPr>
        <w:ind w:left="5760" w:hanging="360"/>
      </w:pPr>
      <w:rPr>
        <w:rFonts w:ascii="Courier New" w:hAnsi="Courier New" w:cs="Courier New" w:hint="default"/>
      </w:rPr>
    </w:lvl>
    <w:lvl w:ilvl="8" w:tplc="31A25BB0" w:tentative="1">
      <w:start w:val="1"/>
      <w:numFmt w:val="bullet"/>
      <w:lvlText w:val=""/>
      <w:lvlJc w:val="left"/>
      <w:pPr>
        <w:ind w:left="6480" w:hanging="360"/>
      </w:pPr>
      <w:rPr>
        <w:rFonts w:ascii="Wingdings" w:hAnsi="Wingdings" w:hint="default"/>
      </w:rPr>
    </w:lvl>
  </w:abstractNum>
  <w:abstractNum w:abstractNumId="42" w15:restartNumberingAfterBreak="0">
    <w:nsid w:val="63120232"/>
    <w:multiLevelType w:val="hybridMultilevel"/>
    <w:tmpl w:val="2C88BA60"/>
    <w:lvl w:ilvl="0" w:tplc="AB2661AE">
      <w:start w:val="1"/>
      <w:numFmt w:val="bullet"/>
      <w:lvlText w:val=""/>
      <w:lvlJc w:val="left"/>
      <w:pPr>
        <w:ind w:left="720" w:hanging="360"/>
      </w:pPr>
      <w:rPr>
        <w:rFonts w:ascii="Symbol" w:hAnsi="Symbol" w:hint="default"/>
      </w:rPr>
    </w:lvl>
    <w:lvl w:ilvl="1" w:tplc="D1B81226">
      <w:start w:val="1"/>
      <w:numFmt w:val="bullet"/>
      <w:lvlText w:val="o"/>
      <w:lvlJc w:val="left"/>
      <w:pPr>
        <w:ind w:left="1440" w:hanging="360"/>
      </w:pPr>
      <w:rPr>
        <w:rFonts w:ascii="Courier New" w:hAnsi="Courier New" w:cs="Courier New" w:hint="default"/>
      </w:rPr>
    </w:lvl>
    <w:lvl w:ilvl="2" w:tplc="BD3AE44E" w:tentative="1">
      <w:start w:val="1"/>
      <w:numFmt w:val="bullet"/>
      <w:lvlText w:val=""/>
      <w:lvlJc w:val="left"/>
      <w:pPr>
        <w:ind w:left="2160" w:hanging="360"/>
      </w:pPr>
      <w:rPr>
        <w:rFonts w:ascii="Wingdings" w:hAnsi="Wingdings" w:hint="default"/>
      </w:rPr>
    </w:lvl>
    <w:lvl w:ilvl="3" w:tplc="FF6C9D58" w:tentative="1">
      <w:start w:val="1"/>
      <w:numFmt w:val="bullet"/>
      <w:lvlText w:val=""/>
      <w:lvlJc w:val="left"/>
      <w:pPr>
        <w:ind w:left="2880" w:hanging="360"/>
      </w:pPr>
      <w:rPr>
        <w:rFonts w:ascii="Symbol" w:hAnsi="Symbol" w:hint="default"/>
      </w:rPr>
    </w:lvl>
    <w:lvl w:ilvl="4" w:tplc="B9AC6D22" w:tentative="1">
      <w:start w:val="1"/>
      <w:numFmt w:val="bullet"/>
      <w:lvlText w:val="o"/>
      <w:lvlJc w:val="left"/>
      <w:pPr>
        <w:ind w:left="3600" w:hanging="360"/>
      </w:pPr>
      <w:rPr>
        <w:rFonts w:ascii="Courier New" w:hAnsi="Courier New" w:cs="Courier New" w:hint="default"/>
      </w:rPr>
    </w:lvl>
    <w:lvl w:ilvl="5" w:tplc="33B61554" w:tentative="1">
      <w:start w:val="1"/>
      <w:numFmt w:val="bullet"/>
      <w:lvlText w:val=""/>
      <w:lvlJc w:val="left"/>
      <w:pPr>
        <w:ind w:left="4320" w:hanging="360"/>
      </w:pPr>
      <w:rPr>
        <w:rFonts w:ascii="Wingdings" w:hAnsi="Wingdings" w:hint="default"/>
      </w:rPr>
    </w:lvl>
    <w:lvl w:ilvl="6" w:tplc="A8508C80" w:tentative="1">
      <w:start w:val="1"/>
      <w:numFmt w:val="bullet"/>
      <w:lvlText w:val=""/>
      <w:lvlJc w:val="left"/>
      <w:pPr>
        <w:ind w:left="5040" w:hanging="360"/>
      </w:pPr>
      <w:rPr>
        <w:rFonts w:ascii="Symbol" w:hAnsi="Symbol" w:hint="default"/>
      </w:rPr>
    </w:lvl>
    <w:lvl w:ilvl="7" w:tplc="975043DC" w:tentative="1">
      <w:start w:val="1"/>
      <w:numFmt w:val="bullet"/>
      <w:lvlText w:val="o"/>
      <w:lvlJc w:val="left"/>
      <w:pPr>
        <w:ind w:left="5760" w:hanging="360"/>
      </w:pPr>
      <w:rPr>
        <w:rFonts w:ascii="Courier New" w:hAnsi="Courier New" w:cs="Courier New" w:hint="default"/>
      </w:rPr>
    </w:lvl>
    <w:lvl w:ilvl="8" w:tplc="D8189B74" w:tentative="1">
      <w:start w:val="1"/>
      <w:numFmt w:val="bullet"/>
      <w:lvlText w:val=""/>
      <w:lvlJc w:val="left"/>
      <w:pPr>
        <w:ind w:left="6480" w:hanging="360"/>
      </w:pPr>
      <w:rPr>
        <w:rFonts w:ascii="Wingdings" w:hAnsi="Wingdings" w:hint="default"/>
      </w:rPr>
    </w:lvl>
  </w:abstractNum>
  <w:abstractNum w:abstractNumId="43" w15:restartNumberingAfterBreak="0">
    <w:nsid w:val="675C75BD"/>
    <w:multiLevelType w:val="hybridMultilevel"/>
    <w:tmpl w:val="4BD81F12"/>
    <w:lvl w:ilvl="0" w:tplc="A7E21C22">
      <w:start w:val="1"/>
      <w:numFmt w:val="bullet"/>
      <w:lvlText w:val="o"/>
      <w:lvlJc w:val="left"/>
      <w:pPr>
        <w:ind w:left="1080" w:hanging="360"/>
      </w:pPr>
      <w:rPr>
        <w:rFonts w:ascii="Courier New" w:hAnsi="Courier New" w:cs="Courier New" w:hint="default"/>
      </w:rPr>
    </w:lvl>
    <w:lvl w:ilvl="1" w:tplc="B6264D4C" w:tentative="1">
      <w:start w:val="1"/>
      <w:numFmt w:val="bullet"/>
      <w:lvlText w:val="o"/>
      <w:lvlJc w:val="left"/>
      <w:pPr>
        <w:ind w:left="1800" w:hanging="360"/>
      </w:pPr>
      <w:rPr>
        <w:rFonts w:ascii="Courier New" w:hAnsi="Courier New" w:cs="Courier New" w:hint="default"/>
      </w:rPr>
    </w:lvl>
    <w:lvl w:ilvl="2" w:tplc="ECF8940A" w:tentative="1">
      <w:start w:val="1"/>
      <w:numFmt w:val="bullet"/>
      <w:lvlText w:val=""/>
      <w:lvlJc w:val="left"/>
      <w:pPr>
        <w:ind w:left="2520" w:hanging="360"/>
      </w:pPr>
      <w:rPr>
        <w:rFonts w:ascii="Wingdings" w:hAnsi="Wingdings" w:hint="default"/>
      </w:rPr>
    </w:lvl>
    <w:lvl w:ilvl="3" w:tplc="B2BA2DF4" w:tentative="1">
      <w:start w:val="1"/>
      <w:numFmt w:val="bullet"/>
      <w:lvlText w:val=""/>
      <w:lvlJc w:val="left"/>
      <w:pPr>
        <w:ind w:left="3240" w:hanging="360"/>
      </w:pPr>
      <w:rPr>
        <w:rFonts w:ascii="Symbol" w:hAnsi="Symbol" w:hint="default"/>
      </w:rPr>
    </w:lvl>
    <w:lvl w:ilvl="4" w:tplc="6C28D9A6" w:tentative="1">
      <w:start w:val="1"/>
      <w:numFmt w:val="bullet"/>
      <w:lvlText w:val="o"/>
      <w:lvlJc w:val="left"/>
      <w:pPr>
        <w:ind w:left="3960" w:hanging="360"/>
      </w:pPr>
      <w:rPr>
        <w:rFonts w:ascii="Courier New" w:hAnsi="Courier New" w:cs="Courier New" w:hint="default"/>
      </w:rPr>
    </w:lvl>
    <w:lvl w:ilvl="5" w:tplc="3B36D89A" w:tentative="1">
      <w:start w:val="1"/>
      <w:numFmt w:val="bullet"/>
      <w:lvlText w:val=""/>
      <w:lvlJc w:val="left"/>
      <w:pPr>
        <w:ind w:left="4680" w:hanging="360"/>
      </w:pPr>
      <w:rPr>
        <w:rFonts w:ascii="Wingdings" w:hAnsi="Wingdings" w:hint="default"/>
      </w:rPr>
    </w:lvl>
    <w:lvl w:ilvl="6" w:tplc="30CC8850" w:tentative="1">
      <w:start w:val="1"/>
      <w:numFmt w:val="bullet"/>
      <w:lvlText w:val=""/>
      <w:lvlJc w:val="left"/>
      <w:pPr>
        <w:ind w:left="5400" w:hanging="360"/>
      </w:pPr>
      <w:rPr>
        <w:rFonts w:ascii="Symbol" w:hAnsi="Symbol" w:hint="default"/>
      </w:rPr>
    </w:lvl>
    <w:lvl w:ilvl="7" w:tplc="D2EC3C14" w:tentative="1">
      <w:start w:val="1"/>
      <w:numFmt w:val="bullet"/>
      <w:lvlText w:val="o"/>
      <w:lvlJc w:val="left"/>
      <w:pPr>
        <w:ind w:left="6120" w:hanging="360"/>
      </w:pPr>
      <w:rPr>
        <w:rFonts w:ascii="Courier New" w:hAnsi="Courier New" w:cs="Courier New" w:hint="default"/>
      </w:rPr>
    </w:lvl>
    <w:lvl w:ilvl="8" w:tplc="5C98BFF0" w:tentative="1">
      <w:start w:val="1"/>
      <w:numFmt w:val="bullet"/>
      <w:lvlText w:val=""/>
      <w:lvlJc w:val="left"/>
      <w:pPr>
        <w:ind w:left="6840" w:hanging="360"/>
      </w:pPr>
      <w:rPr>
        <w:rFonts w:ascii="Wingdings" w:hAnsi="Wingdings" w:hint="default"/>
      </w:rPr>
    </w:lvl>
  </w:abstractNum>
  <w:abstractNum w:abstractNumId="44" w15:restartNumberingAfterBreak="0">
    <w:nsid w:val="6789336E"/>
    <w:multiLevelType w:val="hybridMultilevel"/>
    <w:tmpl w:val="A4969B1A"/>
    <w:lvl w:ilvl="0" w:tplc="41DCE11A">
      <w:start w:val="1"/>
      <w:numFmt w:val="bullet"/>
      <w:lvlText w:val=""/>
      <w:lvlJc w:val="left"/>
      <w:pPr>
        <w:ind w:left="720" w:hanging="360"/>
      </w:pPr>
      <w:rPr>
        <w:rFonts w:ascii="Symbol" w:hAnsi="Symbol" w:hint="default"/>
      </w:rPr>
    </w:lvl>
    <w:lvl w:ilvl="1" w:tplc="61544302">
      <w:start w:val="1"/>
      <w:numFmt w:val="bullet"/>
      <w:lvlText w:val="o"/>
      <w:lvlJc w:val="left"/>
      <w:pPr>
        <w:ind w:left="1440" w:hanging="360"/>
      </w:pPr>
      <w:rPr>
        <w:rFonts w:ascii="Courier New" w:hAnsi="Courier New" w:cs="Courier New" w:hint="default"/>
      </w:rPr>
    </w:lvl>
    <w:lvl w:ilvl="2" w:tplc="078E4F76" w:tentative="1">
      <w:start w:val="1"/>
      <w:numFmt w:val="bullet"/>
      <w:lvlText w:val=""/>
      <w:lvlJc w:val="left"/>
      <w:pPr>
        <w:ind w:left="2160" w:hanging="360"/>
      </w:pPr>
      <w:rPr>
        <w:rFonts w:ascii="Wingdings" w:hAnsi="Wingdings" w:hint="default"/>
      </w:rPr>
    </w:lvl>
    <w:lvl w:ilvl="3" w:tplc="DCA2DE10" w:tentative="1">
      <w:start w:val="1"/>
      <w:numFmt w:val="bullet"/>
      <w:lvlText w:val=""/>
      <w:lvlJc w:val="left"/>
      <w:pPr>
        <w:ind w:left="2880" w:hanging="360"/>
      </w:pPr>
      <w:rPr>
        <w:rFonts w:ascii="Symbol" w:hAnsi="Symbol" w:hint="default"/>
      </w:rPr>
    </w:lvl>
    <w:lvl w:ilvl="4" w:tplc="94CE2BB0" w:tentative="1">
      <w:start w:val="1"/>
      <w:numFmt w:val="bullet"/>
      <w:lvlText w:val="o"/>
      <w:lvlJc w:val="left"/>
      <w:pPr>
        <w:ind w:left="3600" w:hanging="360"/>
      </w:pPr>
      <w:rPr>
        <w:rFonts w:ascii="Courier New" w:hAnsi="Courier New" w:cs="Courier New" w:hint="default"/>
      </w:rPr>
    </w:lvl>
    <w:lvl w:ilvl="5" w:tplc="56E4F3FE" w:tentative="1">
      <w:start w:val="1"/>
      <w:numFmt w:val="bullet"/>
      <w:lvlText w:val=""/>
      <w:lvlJc w:val="left"/>
      <w:pPr>
        <w:ind w:left="4320" w:hanging="360"/>
      </w:pPr>
      <w:rPr>
        <w:rFonts w:ascii="Wingdings" w:hAnsi="Wingdings" w:hint="default"/>
      </w:rPr>
    </w:lvl>
    <w:lvl w:ilvl="6" w:tplc="071658E0" w:tentative="1">
      <w:start w:val="1"/>
      <w:numFmt w:val="bullet"/>
      <w:lvlText w:val=""/>
      <w:lvlJc w:val="left"/>
      <w:pPr>
        <w:ind w:left="5040" w:hanging="360"/>
      </w:pPr>
      <w:rPr>
        <w:rFonts w:ascii="Symbol" w:hAnsi="Symbol" w:hint="default"/>
      </w:rPr>
    </w:lvl>
    <w:lvl w:ilvl="7" w:tplc="0C5A205C" w:tentative="1">
      <w:start w:val="1"/>
      <w:numFmt w:val="bullet"/>
      <w:lvlText w:val="o"/>
      <w:lvlJc w:val="left"/>
      <w:pPr>
        <w:ind w:left="5760" w:hanging="360"/>
      </w:pPr>
      <w:rPr>
        <w:rFonts w:ascii="Courier New" w:hAnsi="Courier New" w:cs="Courier New" w:hint="default"/>
      </w:rPr>
    </w:lvl>
    <w:lvl w:ilvl="8" w:tplc="C9A0789A" w:tentative="1">
      <w:start w:val="1"/>
      <w:numFmt w:val="bullet"/>
      <w:lvlText w:val=""/>
      <w:lvlJc w:val="left"/>
      <w:pPr>
        <w:ind w:left="6480" w:hanging="360"/>
      </w:pPr>
      <w:rPr>
        <w:rFonts w:ascii="Wingdings" w:hAnsi="Wingdings" w:hint="default"/>
      </w:rPr>
    </w:lvl>
  </w:abstractNum>
  <w:abstractNum w:abstractNumId="45" w15:restartNumberingAfterBreak="0">
    <w:nsid w:val="680547AC"/>
    <w:multiLevelType w:val="hybridMultilevel"/>
    <w:tmpl w:val="5D8E95FA"/>
    <w:lvl w:ilvl="0" w:tplc="432A3394">
      <w:start w:val="1"/>
      <w:numFmt w:val="bullet"/>
      <w:lvlText w:val=""/>
      <w:lvlJc w:val="left"/>
      <w:pPr>
        <w:ind w:left="720" w:hanging="360"/>
      </w:pPr>
      <w:rPr>
        <w:rFonts w:ascii="Symbol" w:hAnsi="Symbol" w:hint="default"/>
      </w:rPr>
    </w:lvl>
    <w:lvl w:ilvl="1" w:tplc="3446D050" w:tentative="1">
      <w:start w:val="1"/>
      <w:numFmt w:val="bullet"/>
      <w:lvlText w:val="o"/>
      <w:lvlJc w:val="left"/>
      <w:pPr>
        <w:ind w:left="1440" w:hanging="360"/>
      </w:pPr>
      <w:rPr>
        <w:rFonts w:ascii="Courier New" w:hAnsi="Courier New" w:cs="Courier New" w:hint="default"/>
      </w:rPr>
    </w:lvl>
    <w:lvl w:ilvl="2" w:tplc="108894A6" w:tentative="1">
      <w:start w:val="1"/>
      <w:numFmt w:val="bullet"/>
      <w:lvlText w:val=""/>
      <w:lvlJc w:val="left"/>
      <w:pPr>
        <w:ind w:left="2160" w:hanging="360"/>
      </w:pPr>
      <w:rPr>
        <w:rFonts w:ascii="Wingdings" w:hAnsi="Wingdings" w:hint="default"/>
      </w:rPr>
    </w:lvl>
    <w:lvl w:ilvl="3" w:tplc="2294CC50" w:tentative="1">
      <w:start w:val="1"/>
      <w:numFmt w:val="bullet"/>
      <w:lvlText w:val=""/>
      <w:lvlJc w:val="left"/>
      <w:pPr>
        <w:ind w:left="2880" w:hanging="360"/>
      </w:pPr>
      <w:rPr>
        <w:rFonts w:ascii="Symbol" w:hAnsi="Symbol" w:hint="default"/>
      </w:rPr>
    </w:lvl>
    <w:lvl w:ilvl="4" w:tplc="A8C63556" w:tentative="1">
      <w:start w:val="1"/>
      <w:numFmt w:val="bullet"/>
      <w:lvlText w:val="o"/>
      <w:lvlJc w:val="left"/>
      <w:pPr>
        <w:ind w:left="3600" w:hanging="360"/>
      </w:pPr>
      <w:rPr>
        <w:rFonts w:ascii="Courier New" w:hAnsi="Courier New" w:cs="Courier New" w:hint="default"/>
      </w:rPr>
    </w:lvl>
    <w:lvl w:ilvl="5" w:tplc="B0D69B70" w:tentative="1">
      <w:start w:val="1"/>
      <w:numFmt w:val="bullet"/>
      <w:lvlText w:val=""/>
      <w:lvlJc w:val="left"/>
      <w:pPr>
        <w:ind w:left="4320" w:hanging="360"/>
      </w:pPr>
      <w:rPr>
        <w:rFonts w:ascii="Wingdings" w:hAnsi="Wingdings" w:hint="default"/>
      </w:rPr>
    </w:lvl>
    <w:lvl w:ilvl="6" w:tplc="9AC0458E" w:tentative="1">
      <w:start w:val="1"/>
      <w:numFmt w:val="bullet"/>
      <w:lvlText w:val=""/>
      <w:lvlJc w:val="left"/>
      <w:pPr>
        <w:ind w:left="5040" w:hanging="360"/>
      </w:pPr>
      <w:rPr>
        <w:rFonts w:ascii="Symbol" w:hAnsi="Symbol" w:hint="default"/>
      </w:rPr>
    </w:lvl>
    <w:lvl w:ilvl="7" w:tplc="C71298FA" w:tentative="1">
      <w:start w:val="1"/>
      <w:numFmt w:val="bullet"/>
      <w:lvlText w:val="o"/>
      <w:lvlJc w:val="left"/>
      <w:pPr>
        <w:ind w:left="5760" w:hanging="360"/>
      </w:pPr>
      <w:rPr>
        <w:rFonts w:ascii="Courier New" w:hAnsi="Courier New" w:cs="Courier New" w:hint="default"/>
      </w:rPr>
    </w:lvl>
    <w:lvl w:ilvl="8" w:tplc="54280374" w:tentative="1">
      <w:start w:val="1"/>
      <w:numFmt w:val="bullet"/>
      <w:lvlText w:val=""/>
      <w:lvlJc w:val="left"/>
      <w:pPr>
        <w:ind w:left="6480" w:hanging="360"/>
      </w:pPr>
      <w:rPr>
        <w:rFonts w:ascii="Wingdings" w:hAnsi="Wingdings" w:hint="default"/>
      </w:rPr>
    </w:lvl>
  </w:abstractNum>
  <w:abstractNum w:abstractNumId="46" w15:restartNumberingAfterBreak="0">
    <w:nsid w:val="69907CE3"/>
    <w:multiLevelType w:val="hybridMultilevel"/>
    <w:tmpl w:val="FA2E40E4"/>
    <w:lvl w:ilvl="0" w:tplc="FB7C6BB4">
      <w:start w:val="1"/>
      <w:numFmt w:val="bullet"/>
      <w:lvlText w:val="o"/>
      <w:lvlJc w:val="left"/>
      <w:pPr>
        <w:ind w:left="1080" w:hanging="360"/>
      </w:pPr>
      <w:rPr>
        <w:rFonts w:ascii="Courier New" w:hAnsi="Courier New" w:cs="Courier New" w:hint="default"/>
      </w:rPr>
    </w:lvl>
    <w:lvl w:ilvl="1" w:tplc="4196AD42" w:tentative="1">
      <w:start w:val="1"/>
      <w:numFmt w:val="bullet"/>
      <w:lvlText w:val="o"/>
      <w:lvlJc w:val="left"/>
      <w:pPr>
        <w:ind w:left="1800" w:hanging="360"/>
      </w:pPr>
      <w:rPr>
        <w:rFonts w:ascii="Courier New" w:hAnsi="Courier New" w:cs="Courier New" w:hint="default"/>
      </w:rPr>
    </w:lvl>
    <w:lvl w:ilvl="2" w:tplc="626C45F2" w:tentative="1">
      <w:start w:val="1"/>
      <w:numFmt w:val="bullet"/>
      <w:lvlText w:val=""/>
      <w:lvlJc w:val="left"/>
      <w:pPr>
        <w:ind w:left="2520" w:hanging="360"/>
      </w:pPr>
      <w:rPr>
        <w:rFonts w:ascii="Wingdings" w:hAnsi="Wingdings" w:hint="default"/>
      </w:rPr>
    </w:lvl>
    <w:lvl w:ilvl="3" w:tplc="CF3A5FCE" w:tentative="1">
      <w:start w:val="1"/>
      <w:numFmt w:val="bullet"/>
      <w:lvlText w:val=""/>
      <w:lvlJc w:val="left"/>
      <w:pPr>
        <w:ind w:left="3240" w:hanging="360"/>
      </w:pPr>
      <w:rPr>
        <w:rFonts w:ascii="Symbol" w:hAnsi="Symbol" w:hint="default"/>
      </w:rPr>
    </w:lvl>
    <w:lvl w:ilvl="4" w:tplc="DB8AE03A" w:tentative="1">
      <w:start w:val="1"/>
      <w:numFmt w:val="bullet"/>
      <w:lvlText w:val="o"/>
      <w:lvlJc w:val="left"/>
      <w:pPr>
        <w:ind w:left="3960" w:hanging="360"/>
      </w:pPr>
      <w:rPr>
        <w:rFonts w:ascii="Courier New" w:hAnsi="Courier New" w:cs="Courier New" w:hint="default"/>
      </w:rPr>
    </w:lvl>
    <w:lvl w:ilvl="5" w:tplc="B08A0E4C" w:tentative="1">
      <w:start w:val="1"/>
      <w:numFmt w:val="bullet"/>
      <w:lvlText w:val=""/>
      <w:lvlJc w:val="left"/>
      <w:pPr>
        <w:ind w:left="4680" w:hanging="360"/>
      </w:pPr>
      <w:rPr>
        <w:rFonts w:ascii="Wingdings" w:hAnsi="Wingdings" w:hint="default"/>
      </w:rPr>
    </w:lvl>
    <w:lvl w:ilvl="6" w:tplc="EDB49E7E" w:tentative="1">
      <w:start w:val="1"/>
      <w:numFmt w:val="bullet"/>
      <w:lvlText w:val=""/>
      <w:lvlJc w:val="left"/>
      <w:pPr>
        <w:ind w:left="5400" w:hanging="360"/>
      </w:pPr>
      <w:rPr>
        <w:rFonts w:ascii="Symbol" w:hAnsi="Symbol" w:hint="default"/>
      </w:rPr>
    </w:lvl>
    <w:lvl w:ilvl="7" w:tplc="CCEAC908" w:tentative="1">
      <w:start w:val="1"/>
      <w:numFmt w:val="bullet"/>
      <w:lvlText w:val="o"/>
      <w:lvlJc w:val="left"/>
      <w:pPr>
        <w:ind w:left="6120" w:hanging="360"/>
      </w:pPr>
      <w:rPr>
        <w:rFonts w:ascii="Courier New" w:hAnsi="Courier New" w:cs="Courier New" w:hint="default"/>
      </w:rPr>
    </w:lvl>
    <w:lvl w:ilvl="8" w:tplc="C82CF2B6" w:tentative="1">
      <w:start w:val="1"/>
      <w:numFmt w:val="bullet"/>
      <w:lvlText w:val=""/>
      <w:lvlJc w:val="left"/>
      <w:pPr>
        <w:ind w:left="6840" w:hanging="360"/>
      </w:pPr>
      <w:rPr>
        <w:rFonts w:ascii="Wingdings" w:hAnsi="Wingdings" w:hint="default"/>
      </w:rPr>
    </w:lvl>
  </w:abstractNum>
  <w:abstractNum w:abstractNumId="47" w15:restartNumberingAfterBreak="0">
    <w:nsid w:val="69E37498"/>
    <w:multiLevelType w:val="hybridMultilevel"/>
    <w:tmpl w:val="7E561914"/>
    <w:lvl w:ilvl="0" w:tplc="FEA822F6">
      <w:start w:val="1"/>
      <w:numFmt w:val="bullet"/>
      <w:lvlText w:val=""/>
      <w:lvlJc w:val="left"/>
      <w:pPr>
        <w:ind w:left="720" w:hanging="360"/>
      </w:pPr>
      <w:rPr>
        <w:rFonts w:ascii="Symbol" w:hAnsi="Symbol" w:hint="default"/>
      </w:rPr>
    </w:lvl>
    <w:lvl w:ilvl="1" w:tplc="A8D0AB6C">
      <w:start w:val="1"/>
      <w:numFmt w:val="bullet"/>
      <w:lvlText w:val="o"/>
      <w:lvlJc w:val="left"/>
      <w:pPr>
        <w:ind w:left="1440" w:hanging="360"/>
      </w:pPr>
      <w:rPr>
        <w:rFonts w:ascii="Courier New" w:hAnsi="Courier New" w:cs="Courier New" w:hint="default"/>
      </w:rPr>
    </w:lvl>
    <w:lvl w:ilvl="2" w:tplc="BBCE79E0" w:tentative="1">
      <w:start w:val="1"/>
      <w:numFmt w:val="bullet"/>
      <w:lvlText w:val=""/>
      <w:lvlJc w:val="left"/>
      <w:pPr>
        <w:ind w:left="2160" w:hanging="360"/>
      </w:pPr>
      <w:rPr>
        <w:rFonts w:ascii="Wingdings" w:hAnsi="Wingdings" w:hint="default"/>
      </w:rPr>
    </w:lvl>
    <w:lvl w:ilvl="3" w:tplc="2758A110" w:tentative="1">
      <w:start w:val="1"/>
      <w:numFmt w:val="bullet"/>
      <w:lvlText w:val=""/>
      <w:lvlJc w:val="left"/>
      <w:pPr>
        <w:ind w:left="2880" w:hanging="360"/>
      </w:pPr>
      <w:rPr>
        <w:rFonts w:ascii="Symbol" w:hAnsi="Symbol" w:hint="default"/>
      </w:rPr>
    </w:lvl>
    <w:lvl w:ilvl="4" w:tplc="6E4E25AA" w:tentative="1">
      <w:start w:val="1"/>
      <w:numFmt w:val="bullet"/>
      <w:lvlText w:val="o"/>
      <w:lvlJc w:val="left"/>
      <w:pPr>
        <w:ind w:left="3600" w:hanging="360"/>
      </w:pPr>
      <w:rPr>
        <w:rFonts w:ascii="Courier New" w:hAnsi="Courier New" w:cs="Courier New" w:hint="default"/>
      </w:rPr>
    </w:lvl>
    <w:lvl w:ilvl="5" w:tplc="3AB213A6" w:tentative="1">
      <w:start w:val="1"/>
      <w:numFmt w:val="bullet"/>
      <w:lvlText w:val=""/>
      <w:lvlJc w:val="left"/>
      <w:pPr>
        <w:ind w:left="4320" w:hanging="360"/>
      </w:pPr>
      <w:rPr>
        <w:rFonts w:ascii="Wingdings" w:hAnsi="Wingdings" w:hint="default"/>
      </w:rPr>
    </w:lvl>
    <w:lvl w:ilvl="6" w:tplc="148C7D3A" w:tentative="1">
      <w:start w:val="1"/>
      <w:numFmt w:val="bullet"/>
      <w:lvlText w:val=""/>
      <w:lvlJc w:val="left"/>
      <w:pPr>
        <w:ind w:left="5040" w:hanging="360"/>
      </w:pPr>
      <w:rPr>
        <w:rFonts w:ascii="Symbol" w:hAnsi="Symbol" w:hint="default"/>
      </w:rPr>
    </w:lvl>
    <w:lvl w:ilvl="7" w:tplc="9F16AD64" w:tentative="1">
      <w:start w:val="1"/>
      <w:numFmt w:val="bullet"/>
      <w:lvlText w:val="o"/>
      <w:lvlJc w:val="left"/>
      <w:pPr>
        <w:ind w:left="5760" w:hanging="360"/>
      </w:pPr>
      <w:rPr>
        <w:rFonts w:ascii="Courier New" w:hAnsi="Courier New" w:cs="Courier New" w:hint="default"/>
      </w:rPr>
    </w:lvl>
    <w:lvl w:ilvl="8" w:tplc="440A9DA8" w:tentative="1">
      <w:start w:val="1"/>
      <w:numFmt w:val="bullet"/>
      <w:lvlText w:val=""/>
      <w:lvlJc w:val="left"/>
      <w:pPr>
        <w:ind w:left="6480" w:hanging="360"/>
      </w:pPr>
      <w:rPr>
        <w:rFonts w:ascii="Wingdings" w:hAnsi="Wingdings" w:hint="default"/>
      </w:rPr>
    </w:lvl>
  </w:abstractNum>
  <w:abstractNum w:abstractNumId="48" w15:restartNumberingAfterBreak="0">
    <w:nsid w:val="6AE81AFD"/>
    <w:multiLevelType w:val="hybridMultilevel"/>
    <w:tmpl w:val="4492E5D0"/>
    <w:lvl w:ilvl="0" w:tplc="FB1C20F4">
      <w:start w:val="1"/>
      <w:numFmt w:val="bullet"/>
      <w:lvlText w:val=""/>
      <w:lvlJc w:val="left"/>
      <w:pPr>
        <w:ind w:left="720" w:hanging="360"/>
      </w:pPr>
      <w:rPr>
        <w:rFonts w:ascii="Symbol" w:hAnsi="Symbol" w:hint="default"/>
      </w:rPr>
    </w:lvl>
    <w:lvl w:ilvl="1" w:tplc="79D2D0F0" w:tentative="1">
      <w:start w:val="1"/>
      <w:numFmt w:val="bullet"/>
      <w:lvlText w:val="o"/>
      <w:lvlJc w:val="left"/>
      <w:pPr>
        <w:ind w:left="1440" w:hanging="360"/>
      </w:pPr>
      <w:rPr>
        <w:rFonts w:ascii="Courier New" w:hAnsi="Courier New" w:cs="Courier New" w:hint="default"/>
      </w:rPr>
    </w:lvl>
    <w:lvl w:ilvl="2" w:tplc="19EE4A08" w:tentative="1">
      <w:start w:val="1"/>
      <w:numFmt w:val="bullet"/>
      <w:lvlText w:val=""/>
      <w:lvlJc w:val="left"/>
      <w:pPr>
        <w:ind w:left="2160" w:hanging="360"/>
      </w:pPr>
      <w:rPr>
        <w:rFonts w:ascii="Wingdings" w:hAnsi="Wingdings" w:hint="default"/>
      </w:rPr>
    </w:lvl>
    <w:lvl w:ilvl="3" w:tplc="A02C434A" w:tentative="1">
      <w:start w:val="1"/>
      <w:numFmt w:val="bullet"/>
      <w:lvlText w:val=""/>
      <w:lvlJc w:val="left"/>
      <w:pPr>
        <w:ind w:left="2880" w:hanging="360"/>
      </w:pPr>
      <w:rPr>
        <w:rFonts w:ascii="Symbol" w:hAnsi="Symbol" w:hint="default"/>
      </w:rPr>
    </w:lvl>
    <w:lvl w:ilvl="4" w:tplc="D3A29408" w:tentative="1">
      <w:start w:val="1"/>
      <w:numFmt w:val="bullet"/>
      <w:lvlText w:val="o"/>
      <w:lvlJc w:val="left"/>
      <w:pPr>
        <w:ind w:left="3600" w:hanging="360"/>
      </w:pPr>
      <w:rPr>
        <w:rFonts w:ascii="Courier New" w:hAnsi="Courier New" w:cs="Courier New" w:hint="default"/>
      </w:rPr>
    </w:lvl>
    <w:lvl w:ilvl="5" w:tplc="796CB1CA" w:tentative="1">
      <w:start w:val="1"/>
      <w:numFmt w:val="bullet"/>
      <w:lvlText w:val=""/>
      <w:lvlJc w:val="left"/>
      <w:pPr>
        <w:ind w:left="4320" w:hanging="360"/>
      </w:pPr>
      <w:rPr>
        <w:rFonts w:ascii="Wingdings" w:hAnsi="Wingdings" w:hint="default"/>
      </w:rPr>
    </w:lvl>
    <w:lvl w:ilvl="6" w:tplc="236A14B6" w:tentative="1">
      <w:start w:val="1"/>
      <w:numFmt w:val="bullet"/>
      <w:lvlText w:val=""/>
      <w:lvlJc w:val="left"/>
      <w:pPr>
        <w:ind w:left="5040" w:hanging="360"/>
      </w:pPr>
      <w:rPr>
        <w:rFonts w:ascii="Symbol" w:hAnsi="Symbol" w:hint="default"/>
      </w:rPr>
    </w:lvl>
    <w:lvl w:ilvl="7" w:tplc="E2A692F6" w:tentative="1">
      <w:start w:val="1"/>
      <w:numFmt w:val="bullet"/>
      <w:lvlText w:val="o"/>
      <w:lvlJc w:val="left"/>
      <w:pPr>
        <w:ind w:left="5760" w:hanging="360"/>
      </w:pPr>
      <w:rPr>
        <w:rFonts w:ascii="Courier New" w:hAnsi="Courier New" w:cs="Courier New" w:hint="default"/>
      </w:rPr>
    </w:lvl>
    <w:lvl w:ilvl="8" w:tplc="6526F494" w:tentative="1">
      <w:start w:val="1"/>
      <w:numFmt w:val="bullet"/>
      <w:lvlText w:val=""/>
      <w:lvlJc w:val="left"/>
      <w:pPr>
        <w:ind w:left="6480" w:hanging="360"/>
      </w:pPr>
      <w:rPr>
        <w:rFonts w:ascii="Wingdings" w:hAnsi="Wingdings" w:hint="default"/>
      </w:rPr>
    </w:lvl>
  </w:abstractNum>
  <w:abstractNum w:abstractNumId="49"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0" w15:restartNumberingAfterBreak="0">
    <w:nsid w:val="6D900D17"/>
    <w:multiLevelType w:val="hybridMultilevel"/>
    <w:tmpl w:val="A9603C0A"/>
    <w:lvl w:ilvl="0" w:tplc="C302C63E">
      <w:start w:val="1"/>
      <w:numFmt w:val="bullet"/>
      <w:lvlText w:val=""/>
      <w:lvlJc w:val="left"/>
      <w:pPr>
        <w:ind w:left="720" w:hanging="360"/>
      </w:pPr>
      <w:rPr>
        <w:rFonts w:ascii="Symbol" w:hAnsi="Symbol" w:hint="default"/>
      </w:rPr>
    </w:lvl>
    <w:lvl w:ilvl="1" w:tplc="BB52CED2">
      <w:start w:val="1"/>
      <w:numFmt w:val="bullet"/>
      <w:lvlText w:val="o"/>
      <w:lvlJc w:val="left"/>
      <w:pPr>
        <w:ind w:left="1440" w:hanging="360"/>
      </w:pPr>
      <w:rPr>
        <w:rFonts w:ascii="Courier New" w:hAnsi="Courier New" w:cs="Courier New" w:hint="default"/>
      </w:rPr>
    </w:lvl>
    <w:lvl w:ilvl="2" w:tplc="CFDCBAAC" w:tentative="1">
      <w:start w:val="1"/>
      <w:numFmt w:val="bullet"/>
      <w:lvlText w:val=""/>
      <w:lvlJc w:val="left"/>
      <w:pPr>
        <w:ind w:left="2160" w:hanging="360"/>
      </w:pPr>
      <w:rPr>
        <w:rFonts w:ascii="Wingdings" w:hAnsi="Wingdings" w:hint="default"/>
      </w:rPr>
    </w:lvl>
    <w:lvl w:ilvl="3" w:tplc="D048D098" w:tentative="1">
      <w:start w:val="1"/>
      <w:numFmt w:val="bullet"/>
      <w:lvlText w:val=""/>
      <w:lvlJc w:val="left"/>
      <w:pPr>
        <w:ind w:left="2880" w:hanging="360"/>
      </w:pPr>
      <w:rPr>
        <w:rFonts w:ascii="Symbol" w:hAnsi="Symbol" w:hint="default"/>
      </w:rPr>
    </w:lvl>
    <w:lvl w:ilvl="4" w:tplc="F8662794" w:tentative="1">
      <w:start w:val="1"/>
      <w:numFmt w:val="bullet"/>
      <w:lvlText w:val="o"/>
      <w:lvlJc w:val="left"/>
      <w:pPr>
        <w:ind w:left="3600" w:hanging="360"/>
      </w:pPr>
      <w:rPr>
        <w:rFonts w:ascii="Courier New" w:hAnsi="Courier New" w:cs="Courier New" w:hint="default"/>
      </w:rPr>
    </w:lvl>
    <w:lvl w:ilvl="5" w:tplc="C82E3B98" w:tentative="1">
      <w:start w:val="1"/>
      <w:numFmt w:val="bullet"/>
      <w:lvlText w:val=""/>
      <w:lvlJc w:val="left"/>
      <w:pPr>
        <w:ind w:left="4320" w:hanging="360"/>
      </w:pPr>
      <w:rPr>
        <w:rFonts w:ascii="Wingdings" w:hAnsi="Wingdings" w:hint="default"/>
      </w:rPr>
    </w:lvl>
    <w:lvl w:ilvl="6" w:tplc="923A3DB2" w:tentative="1">
      <w:start w:val="1"/>
      <w:numFmt w:val="bullet"/>
      <w:lvlText w:val=""/>
      <w:lvlJc w:val="left"/>
      <w:pPr>
        <w:ind w:left="5040" w:hanging="360"/>
      </w:pPr>
      <w:rPr>
        <w:rFonts w:ascii="Symbol" w:hAnsi="Symbol" w:hint="default"/>
      </w:rPr>
    </w:lvl>
    <w:lvl w:ilvl="7" w:tplc="3ABA3F3E" w:tentative="1">
      <w:start w:val="1"/>
      <w:numFmt w:val="bullet"/>
      <w:lvlText w:val="o"/>
      <w:lvlJc w:val="left"/>
      <w:pPr>
        <w:ind w:left="5760" w:hanging="360"/>
      </w:pPr>
      <w:rPr>
        <w:rFonts w:ascii="Courier New" w:hAnsi="Courier New" w:cs="Courier New" w:hint="default"/>
      </w:rPr>
    </w:lvl>
    <w:lvl w:ilvl="8" w:tplc="B9E879B8" w:tentative="1">
      <w:start w:val="1"/>
      <w:numFmt w:val="bullet"/>
      <w:lvlText w:val=""/>
      <w:lvlJc w:val="left"/>
      <w:pPr>
        <w:ind w:left="6480" w:hanging="360"/>
      </w:pPr>
      <w:rPr>
        <w:rFonts w:ascii="Wingdings" w:hAnsi="Wingdings" w:hint="default"/>
      </w:rPr>
    </w:lvl>
  </w:abstractNum>
  <w:abstractNum w:abstractNumId="51" w15:restartNumberingAfterBreak="0">
    <w:nsid w:val="6EC009B1"/>
    <w:multiLevelType w:val="hybridMultilevel"/>
    <w:tmpl w:val="08BC706C"/>
    <w:lvl w:ilvl="0" w:tplc="24E85B6C">
      <w:start w:val="1"/>
      <w:numFmt w:val="bullet"/>
      <w:lvlText w:val=""/>
      <w:lvlJc w:val="left"/>
      <w:pPr>
        <w:ind w:left="720" w:hanging="360"/>
      </w:pPr>
      <w:rPr>
        <w:rFonts w:ascii="Symbol" w:hAnsi="Symbol" w:hint="default"/>
      </w:rPr>
    </w:lvl>
    <w:lvl w:ilvl="1" w:tplc="B636A2A6" w:tentative="1">
      <w:start w:val="1"/>
      <w:numFmt w:val="bullet"/>
      <w:lvlText w:val="o"/>
      <w:lvlJc w:val="left"/>
      <w:pPr>
        <w:ind w:left="1440" w:hanging="360"/>
      </w:pPr>
      <w:rPr>
        <w:rFonts w:ascii="Courier New" w:hAnsi="Courier New" w:cs="Courier New" w:hint="default"/>
      </w:rPr>
    </w:lvl>
    <w:lvl w:ilvl="2" w:tplc="66229EEA" w:tentative="1">
      <w:start w:val="1"/>
      <w:numFmt w:val="bullet"/>
      <w:lvlText w:val=""/>
      <w:lvlJc w:val="left"/>
      <w:pPr>
        <w:ind w:left="2160" w:hanging="360"/>
      </w:pPr>
      <w:rPr>
        <w:rFonts w:ascii="Wingdings" w:hAnsi="Wingdings" w:hint="default"/>
      </w:rPr>
    </w:lvl>
    <w:lvl w:ilvl="3" w:tplc="276A8C0E" w:tentative="1">
      <w:start w:val="1"/>
      <w:numFmt w:val="bullet"/>
      <w:lvlText w:val=""/>
      <w:lvlJc w:val="left"/>
      <w:pPr>
        <w:ind w:left="2880" w:hanging="360"/>
      </w:pPr>
      <w:rPr>
        <w:rFonts w:ascii="Symbol" w:hAnsi="Symbol" w:hint="default"/>
      </w:rPr>
    </w:lvl>
    <w:lvl w:ilvl="4" w:tplc="66C0560E" w:tentative="1">
      <w:start w:val="1"/>
      <w:numFmt w:val="bullet"/>
      <w:lvlText w:val="o"/>
      <w:lvlJc w:val="left"/>
      <w:pPr>
        <w:ind w:left="3600" w:hanging="360"/>
      </w:pPr>
      <w:rPr>
        <w:rFonts w:ascii="Courier New" w:hAnsi="Courier New" w:cs="Courier New" w:hint="default"/>
      </w:rPr>
    </w:lvl>
    <w:lvl w:ilvl="5" w:tplc="D304DAF2" w:tentative="1">
      <w:start w:val="1"/>
      <w:numFmt w:val="bullet"/>
      <w:lvlText w:val=""/>
      <w:lvlJc w:val="left"/>
      <w:pPr>
        <w:ind w:left="4320" w:hanging="360"/>
      </w:pPr>
      <w:rPr>
        <w:rFonts w:ascii="Wingdings" w:hAnsi="Wingdings" w:hint="default"/>
      </w:rPr>
    </w:lvl>
    <w:lvl w:ilvl="6" w:tplc="04E08448" w:tentative="1">
      <w:start w:val="1"/>
      <w:numFmt w:val="bullet"/>
      <w:lvlText w:val=""/>
      <w:lvlJc w:val="left"/>
      <w:pPr>
        <w:ind w:left="5040" w:hanging="360"/>
      </w:pPr>
      <w:rPr>
        <w:rFonts w:ascii="Symbol" w:hAnsi="Symbol" w:hint="default"/>
      </w:rPr>
    </w:lvl>
    <w:lvl w:ilvl="7" w:tplc="415482D6" w:tentative="1">
      <w:start w:val="1"/>
      <w:numFmt w:val="bullet"/>
      <w:lvlText w:val="o"/>
      <w:lvlJc w:val="left"/>
      <w:pPr>
        <w:ind w:left="5760" w:hanging="360"/>
      </w:pPr>
      <w:rPr>
        <w:rFonts w:ascii="Courier New" w:hAnsi="Courier New" w:cs="Courier New" w:hint="default"/>
      </w:rPr>
    </w:lvl>
    <w:lvl w:ilvl="8" w:tplc="C07CDCE8" w:tentative="1">
      <w:start w:val="1"/>
      <w:numFmt w:val="bullet"/>
      <w:lvlText w:val=""/>
      <w:lvlJc w:val="left"/>
      <w:pPr>
        <w:ind w:left="6480" w:hanging="360"/>
      </w:pPr>
      <w:rPr>
        <w:rFonts w:ascii="Wingdings" w:hAnsi="Wingdings" w:hint="default"/>
      </w:rPr>
    </w:lvl>
  </w:abstractNum>
  <w:abstractNum w:abstractNumId="52" w15:restartNumberingAfterBreak="0">
    <w:nsid w:val="6EEE6A68"/>
    <w:multiLevelType w:val="hybridMultilevel"/>
    <w:tmpl w:val="C69C002C"/>
    <w:lvl w:ilvl="0" w:tplc="0640FE62">
      <w:start w:val="1"/>
      <w:numFmt w:val="bullet"/>
      <w:lvlText w:val=""/>
      <w:lvlJc w:val="left"/>
      <w:pPr>
        <w:ind w:left="720" w:hanging="360"/>
      </w:pPr>
      <w:rPr>
        <w:rFonts w:ascii="Symbol" w:hAnsi="Symbol" w:hint="default"/>
      </w:rPr>
    </w:lvl>
    <w:lvl w:ilvl="1" w:tplc="92C4F450">
      <w:start w:val="1"/>
      <w:numFmt w:val="bullet"/>
      <w:lvlText w:val="o"/>
      <w:lvlJc w:val="left"/>
      <w:pPr>
        <w:ind w:left="1440" w:hanging="360"/>
      </w:pPr>
      <w:rPr>
        <w:rFonts w:ascii="Courier New" w:hAnsi="Courier New" w:cs="Courier New" w:hint="default"/>
      </w:rPr>
    </w:lvl>
    <w:lvl w:ilvl="2" w:tplc="50CADDB2" w:tentative="1">
      <w:start w:val="1"/>
      <w:numFmt w:val="bullet"/>
      <w:lvlText w:val=""/>
      <w:lvlJc w:val="left"/>
      <w:pPr>
        <w:ind w:left="2160" w:hanging="360"/>
      </w:pPr>
      <w:rPr>
        <w:rFonts w:ascii="Wingdings" w:hAnsi="Wingdings" w:hint="default"/>
      </w:rPr>
    </w:lvl>
    <w:lvl w:ilvl="3" w:tplc="B92C6584" w:tentative="1">
      <w:start w:val="1"/>
      <w:numFmt w:val="bullet"/>
      <w:lvlText w:val=""/>
      <w:lvlJc w:val="left"/>
      <w:pPr>
        <w:ind w:left="2880" w:hanging="360"/>
      </w:pPr>
      <w:rPr>
        <w:rFonts w:ascii="Symbol" w:hAnsi="Symbol" w:hint="default"/>
      </w:rPr>
    </w:lvl>
    <w:lvl w:ilvl="4" w:tplc="FC74754E" w:tentative="1">
      <w:start w:val="1"/>
      <w:numFmt w:val="bullet"/>
      <w:lvlText w:val="o"/>
      <w:lvlJc w:val="left"/>
      <w:pPr>
        <w:ind w:left="3600" w:hanging="360"/>
      </w:pPr>
      <w:rPr>
        <w:rFonts w:ascii="Courier New" w:hAnsi="Courier New" w:cs="Courier New" w:hint="default"/>
      </w:rPr>
    </w:lvl>
    <w:lvl w:ilvl="5" w:tplc="B284E156" w:tentative="1">
      <w:start w:val="1"/>
      <w:numFmt w:val="bullet"/>
      <w:lvlText w:val=""/>
      <w:lvlJc w:val="left"/>
      <w:pPr>
        <w:ind w:left="4320" w:hanging="360"/>
      </w:pPr>
      <w:rPr>
        <w:rFonts w:ascii="Wingdings" w:hAnsi="Wingdings" w:hint="default"/>
      </w:rPr>
    </w:lvl>
    <w:lvl w:ilvl="6" w:tplc="5D4ED246" w:tentative="1">
      <w:start w:val="1"/>
      <w:numFmt w:val="bullet"/>
      <w:lvlText w:val=""/>
      <w:lvlJc w:val="left"/>
      <w:pPr>
        <w:ind w:left="5040" w:hanging="360"/>
      </w:pPr>
      <w:rPr>
        <w:rFonts w:ascii="Symbol" w:hAnsi="Symbol" w:hint="default"/>
      </w:rPr>
    </w:lvl>
    <w:lvl w:ilvl="7" w:tplc="5E38F808" w:tentative="1">
      <w:start w:val="1"/>
      <w:numFmt w:val="bullet"/>
      <w:lvlText w:val="o"/>
      <w:lvlJc w:val="left"/>
      <w:pPr>
        <w:ind w:left="5760" w:hanging="360"/>
      </w:pPr>
      <w:rPr>
        <w:rFonts w:ascii="Courier New" w:hAnsi="Courier New" w:cs="Courier New" w:hint="default"/>
      </w:rPr>
    </w:lvl>
    <w:lvl w:ilvl="8" w:tplc="F96429B2" w:tentative="1">
      <w:start w:val="1"/>
      <w:numFmt w:val="bullet"/>
      <w:lvlText w:val=""/>
      <w:lvlJc w:val="left"/>
      <w:pPr>
        <w:ind w:left="6480" w:hanging="360"/>
      </w:pPr>
      <w:rPr>
        <w:rFonts w:ascii="Wingdings" w:hAnsi="Wingdings" w:hint="default"/>
      </w:rPr>
    </w:lvl>
  </w:abstractNum>
  <w:abstractNum w:abstractNumId="53" w15:restartNumberingAfterBreak="0">
    <w:nsid w:val="70425AF5"/>
    <w:multiLevelType w:val="hybridMultilevel"/>
    <w:tmpl w:val="523C564C"/>
    <w:lvl w:ilvl="0" w:tplc="5EE639EC">
      <w:start w:val="1"/>
      <w:numFmt w:val="bullet"/>
      <w:lvlText w:val=""/>
      <w:lvlJc w:val="left"/>
      <w:pPr>
        <w:ind w:left="720" w:hanging="360"/>
      </w:pPr>
      <w:rPr>
        <w:rFonts w:ascii="Symbol" w:hAnsi="Symbol" w:hint="default"/>
      </w:rPr>
    </w:lvl>
    <w:lvl w:ilvl="1" w:tplc="91D659E0">
      <w:start w:val="1"/>
      <w:numFmt w:val="bullet"/>
      <w:lvlText w:val="o"/>
      <w:lvlJc w:val="left"/>
      <w:pPr>
        <w:ind w:left="1440" w:hanging="360"/>
      </w:pPr>
      <w:rPr>
        <w:rFonts w:ascii="Courier New" w:hAnsi="Courier New" w:cs="Courier New" w:hint="default"/>
      </w:rPr>
    </w:lvl>
    <w:lvl w:ilvl="2" w:tplc="3A6230C0" w:tentative="1">
      <w:start w:val="1"/>
      <w:numFmt w:val="bullet"/>
      <w:lvlText w:val=""/>
      <w:lvlJc w:val="left"/>
      <w:pPr>
        <w:ind w:left="2160" w:hanging="360"/>
      </w:pPr>
      <w:rPr>
        <w:rFonts w:ascii="Wingdings" w:hAnsi="Wingdings" w:hint="default"/>
      </w:rPr>
    </w:lvl>
    <w:lvl w:ilvl="3" w:tplc="A30A4ED0" w:tentative="1">
      <w:start w:val="1"/>
      <w:numFmt w:val="bullet"/>
      <w:lvlText w:val=""/>
      <w:lvlJc w:val="left"/>
      <w:pPr>
        <w:ind w:left="2880" w:hanging="360"/>
      </w:pPr>
      <w:rPr>
        <w:rFonts w:ascii="Symbol" w:hAnsi="Symbol" w:hint="default"/>
      </w:rPr>
    </w:lvl>
    <w:lvl w:ilvl="4" w:tplc="15B0487E" w:tentative="1">
      <w:start w:val="1"/>
      <w:numFmt w:val="bullet"/>
      <w:lvlText w:val="o"/>
      <w:lvlJc w:val="left"/>
      <w:pPr>
        <w:ind w:left="3600" w:hanging="360"/>
      </w:pPr>
      <w:rPr>
        <w:rFonts w:ascii="Courier New" w:hAnsi="Courier New" w:cs="Courier New" w:hint="default"/>
      </w:rPr>
    </w:lvl>
    <w:lvl w:ilvl="5" w:tplc="825A2F74" w:tentative="1">
      <w:start w:val="1"/>
      <w:numFmt w:val="bullet"/>
      <w:lvlText w:val=""/>
      <w:lvlJc w:val="left"/>
      <w:pPr>
        <w:ind w:left="4320" w:hanging="360"/>
      </w:pPr>
      <w:rPr>
        <w:rFonts w:ascii="Wingdings" w:hAnsi="Wingdings" w:hint="default"/>
      </w:rPr>
    </w:lvl>
    <w:lvl w:ilvl="6" w:tplc="C7906E4C" w:tentative="1">
      <w:start w:val="1"/>
      <w:numFmt w:val="bullet"/>
      <w:lvlText w:val=""/>
      <w:lvlJc w:val="left"/>
      <w:pPr>
        <w:ind w:left="5040" w:hanging="360"/>
      </w:pPr>
      <w:rPr>
        <w:rFonts w:ascii="Symbol" w:hAnsi="Symbol" w:hint="default"/>
      </w:rPr>
    </w:lvl>
    <w:lvl w:ilvl="7" w:tplc="F998F548" w:tentative="1">
      <w:start w:val="1"/>
      <w:numFmt w:val="bullet"/>
      <w:lvlText w:val="o"/>
      <w:lvlJc w:val="left"/>
      <w:pPr>
        <w:ind w:left="5760" w:hanging="360"/>
      </w:pPr>
      <w:rPr>
        <w:rFonts w:ascii="Courier New" w:hAnsi="Courier New" w:cs="Courier New" w:hint="default"/>
      </w:rPr>
    </w:lvl>
    <w:lvl w:ilvl="8" w:tplc="7480D810" w:tentative="1">
      <w:start w:val="1"/>
      <w:numFmt w:val="bullet"/>
      <w:lvlText w:val=""/>
      <w:lvlJc w:val="left"/>
      <w:pPr>
        <w:ind w:left="6480" w:hanging="360"/>
      </w:pPr>
      <w:rPr>
        <w:rFonts w:ascii="Wingdings" w:hAnsi="Wingdings" w:hint="default"/>
      </w:rPr>
    </w:lvl>
  </w:abstractNum>
  <w:abstractNum w:abstractNumId="54" w15:restartNumberingAfterBreak="0">
    <w:nsid w:val="711A301D"/>
    <w:multiLevelType w:val="hybridMultilevel"/>
    <w:tmpl w:val="1B141790"/>
    <w:lvl w:ilvl="0" w:tplc="35403674">
      <w:start w:val="1"/>
      <w:numFmt w:val="bullet"/>
      <w:lvlText w:val=""/>
      <w:lvlJc w:val="left"/>
      <w:pPr>
        <w:ind w:left="720" w:hanging="360"/>
      </w:pPr>
      <w:rPr>
        <w:rFonts w:ascii="Symbol" w:hAnsi="Symbol" w:hint="default"/>
      </w:rPr>
    </w:lvl>
    <w:lvl w:ilvl="1" w:tplc="869C9318" w:tentative="1">
      <w:start w:val="1"/>
      <w:numFmt w:val="bullet"/>
      <w:lvlText w:val="o"/>
      <w:lvlJc w:val="left"/>
      <w:pPr>
        <w:ind w:left="1440" w:hanging="360"/>
      </w:pPr>
      <w:rPr>
        <w:rFonts w:ascii="Courier New" w:hAnsi="Courier New" w:cs="Courier New" w:hint="default"/>
      </w:rPr>
    </w:lvl>
    <w:lvl w:ilvl="2" w:tplc="7BCA98A0" w:tentative="1">
      <w:start w:val="1"/>
      <w:numFmt w:val="bullet"/>
      <w:lvlText w:val=""/>
      <w:lvlJc w:val="left"/>
      <w:pPr>
        <w:ind w:left="2160" w:hanging="360"/>
      </w:pPr>
      <w:rPr>
        <w:rFonts w:ascii="Wingdings" w:hAnsi="Wingdings" w:hint="default"/>
      </w:rPr>
    </w:lvl>
    <w:lvl w:ilvl="3" w:tplc="C7D029C0" w:tentative="1">
      <w:start w:val="1"/>
      <w:numFmt w:val="bullet"/>
      <w:lvlText w:val=""/>
      <w:lvlJc w:val="left"/>
      <w:pPr>
        <w:ind w:left="2880" w:hanging="360"/>
      </w:pPr>
      <w:rPr>
        <w:rFonts w:ascii="Symbol" w:hAnsi="Symbol" w:hint="default"/>
      </w:rPr>
    </w:lvl>
    <w:lvl w:ilvl="4" w:tplc="36DE5394" w:tentative="1">
      <w:start w:val="1"/>
      <w:numFmt w:val="bullet"/>
      <w:lvlText w:val="o"/>
      <w:lvlJc w:val="left"/>
      <w:pPr>
        <w:ind w:left="3600" w:hanging="360"/>
      </w:pPr>
      <w:rPr>
        <w:rFonts w:ascii="Courier New" w:hAnsi="Courier New" w:cs="Courier New" w:hint="default"/>
      </w:rPr>
    </w:lvl>
    <w:lvl w:ilvl="5" w:tplc="C106A4AA" w:tentative="1">
      <w:start w:val="1"/>
      <w:numFmt w:val="bullet"/>
      <w:lvlText w:val=""/>
      <w:lvlJc w:val="left"/>
      <w:pPr>
        <w:ind w:left="4320" w:hanging="360"/>
      </w:pPr>
      <w:rPr>
        <w:rFonts w:ascii="Wingdings" w:hAnsi="Wingdings" w:hint="default"/>
      </w:rPr>
    </w:lvl>
    <w:lvl w:ilvl="6" w:tplc="8E7A44A6" w:tentative="1">
      <w:start w:val="1"/>
      <w:numFmt w:val="bullet"/>
      <w:lvlText w:val=""/>
      <w:lvlJc w:val="left"/>
      <w:pPr>
        <w:ind w:left="5040" w:hanging="360"/>
      </w:pPr>
      <w:rPr>
        <w:rFonts w:ascii="Symbol" w:hAnsi="Symbol" w:hint="default"/>
      </w:rPr>
    </w:lvl>
    <w:lvl w:ilvl="7" w:tplc="FDEE209C" w:tentative="1">
      <w:start w:val="1"/>
      <w:numFmt w:val="bullet"/>
      <w:lvlText w:val="o"/>
      <w:lvlJc w:val="left"/>
      <w:pPr>
        <w:ind w:left="5760" w:hanging="360"/>
      </w:pPr>
      <w:rPr>
        <w:rFonts w:ascii="Courier New" w:hAnsi="Courier New" w:cs="Courier New" w:hint="default"/>
      </w:rPr>
    </w:lvl>
    <w:lvl w:ilvl="8" w:tplc="6414B3E0" w:tentative="1">
      <w:start w:val="1"/>
      <w:numFmt w:val="bullet"/>
      <w:lvlText w:val=""/>
      <w:lvlJc w:val="left"/>
      <w:pPr>
        <w:ind w:left="6480" w:hanging="360"/>
      </w:pPr>
      <w:rPr>
        <w:rFonts w:ascii="Wingdings" w:hAnsi="Wingdings" w:hint="default"/>
      </w:rPr>
    </w:lvl>
  </w:abstractNum>
  <w:abstractNum w:abstractNumId="55" w15:restartNumberingAfterBreak="0">
    <w:nsid w:val="72DF1885"/>
    <w:multiLevelType w:val="hybridMultilevel"/>
    <w:tmpl w:val="D0F60AAA"/>
    <w:lvl w:ilvl="0" w:tplc="C9BE0CE8">
      <w:start w:val="1"/>
      <w:numFmt w:val="bullet"/>
      <w:lvlText w:val=""/>
      <w:lvlJc w:val="left"/>
      <w:pPr>
        <w:ind w:left="720" w:hanging="360"/>
      </w:pPr>
      <w:rPr>
        <w:rFonts w:ascii="Symbol" w:hAnsi="Symbol" w:hint="default"/>
      </w:rPr>
    </w:lvl>
    <w:lvl w:ilvl="1" w:tplc="9A72B046">
      <w:start w:val="1"/>
      <w:numFmt w:val="bullet"/>
      <w:lvlText w:val="o"/>
      <w:lvlJc w:val="left"/>
      <w:pPr>
        <w:ind w:left="1440" w:hanging="360"/>
      </w:pPr>
      <w:rPr>
        <w:rFonts w:ascii="Courier New" w:hAnsi="Courier New" w:cs="Courier New" w:hint="default"/>
      </w:rPr>
    </w:lvl>
    <w:lvl w:ilvl="2" w:tplc="E9586CA8" w:tentative="1">
      <w:start w:val="1"/>
      <w:numFmt w:val="bullet"/>
      <w:lvlText w:val=""/>
      <w:lvlJc w:val="left"/>
      <w:pPr>
        <w:ind w:left="2160" w:hanging="360"/>
      </w:pPr>
      <w:rPr>
        <w:rFonts w:ascii="Wingdings" w:hAnsi="Wingdings" w:hint="default"/>
      </w:rPr>
    </w:lvl>
    <w:lvl w:ilvl="3" w:tplc="0C546BB4" w:tentative="1">
      <w:start w:val="1"/>
      <w:numFmt w:val="bullet"/>
      <w:lvlText w:val=""/>
      <w:lvlJc w:val="left"/>
      <w:pPr>
        <w:ind w:left="2880" w:hanging="360"/>
      </w:pPr>
      <w:rPr>
        <w:rFonts w:ascii="Symbol" w:hAnsi="Symbol" w:hint="default"/>
      </w:rPr>
    </w:lvl>
    <w:lvl w:ilvl="4" w:tplc="51046C16" w:tentative="1">
      <w:start w:val="1"/>
      <w:numFmt w:val="bullet"/>
      <w:lvlText w:val="o"/>
      <w:lvlJc w:val="left"/>
      <w:pPr>
        <w:ind w:left="3600" w:hanging="360"/>
      </w:pPr>
      <w:rPr>
        <w:rFonts w:ascii="Courier New" w:hAnsi="Courier New" w:cs="Courier New" w:hint="default"/>
      </w:rPr>
    </w:lvl>
    <w:lvl w:ilvl="5" w:tplc="E01C297A" w:tentative="1">
      <w:start w:val="1"/>
      <w:numFmt w:val="bullet"/>
      <w:lvlText w:val=""/>
      <w:lvlJc w:val="left"/>
      <w:pPr>
        <w:ind w:left="4320" w:hanging="360"/>
      </w:pPr>
      <w:rPr>
        <w:rFonts w:ascii="Wingdings" w:hAnsi="Wingdings" w:hint="default"/>
      </w:rPr>
    </w:lvl>
    <w:lvl w:ilvl="6" w:tplc="ABBA96B8" w:tentative="1">
      <w:start w:val="1"/>
      <w:numFmt w:val="bullet"/>
      <w:lvlText w:val=""/>
      <w:lvlJc w:val="left"/>
      <w:pPr>
        <w:ind w:left="5040" w:hanging="360"/>
      </w:pPr>
      <w:rPr>
        <w:rFonts w:ascii="Symbol" w:hAnsi="Symbol" w:hint="default"/>
      </w:rPr>
    </w:lvl>
    <w:lvl w:ilvl="7" w:tplc="AC408068" w:tentative="1">
      <w:start w:val="1"/>
      <w:numFmt w:val="bullet"/>
      <w:lvlText w:val="o"/>
      <w:lvlJc w:val="left"/>
      <w:pPr>
        <w:ind w:left="5760" w:hanging="360"/>
      </w:pPr>
      <w:rPr>
        <w:rFonts w:ascii="Courier New" w:hAnsi="Courier New" w:cs="Courier New" w:hint="default"/>
      </w:rPr>
    </w:lvl>
    <w:lvl w:ilvl="8" w:tplc="A3929532" w:tentative="1">
      <w:start w:val="1"/>
      <w:numFmt w:val="bullet"/>
      <w:lvlText w:val=""/>
      <w:lvlJc w:val="left"/>
      <w:pPr>
        <w:ind w:left="6480" w:hanging="360"/>
      </w:pPr>
      <w:rPr>
        <w:rFonts w:ascii="Wingdings" w:hAnsi="Wingdings" w:hint="default"/>
      </w:rPr>
    </w:lvl>
  </w:abstractNum>
  <w:abstractNum w:abstractNumId="56" w15:restartNumberingAfterBreak="0">
    <w:nsid w:val="73EF5AC7"/>
    <w:multiLevelType w:val="hybridMultilevel"/>
    <w:tmpl w:val="8516153A"/>
    <w:lvl w:ilvl="0" w:tplc="FA5C4018">
      <w:start w:val="1"/>
      <w:numFmt w:val="bullet"/>
      <w:lvlText w:val=""/>
      <w:lvlJc w:val="left"/>
      <w:pPr>
        <w:ind w:left="720" w:hanging="360"/>
      </w:pPr>
      <w:rPr>
        <w:rFonts w:ascii="Symbol" w:hAnsi="Symbol" w:hint="default"/>
      </w:rPr>
    </w:lvl>
    <w:lvl w:ilvl="1" w:tplc="621A1D5C">
      <w:start w:val="1"/>
      <w:numFmt w:val="bullet"/>
      <w:lvlText w:val="o"/>
      <w:lvlJc w:val="left"/>
      <w:pPr>
        <w:ind w:left="1440" w:hanging="360"/>
      </w:pPr>
      <w:rPr>
        <w:rFonts w:ascii="Courier New" w:hAnsi="Courier New" w:cs="Courier New" w:hint="default"/>
      </w:rPr>
    </w:lvl>
    <w:lvl w:ilvl="2" w:tplc="BBB82FA6" w:tentative="1">
      <w:start w:val="1"/>
      <w:numFmt w:val="bullet"/>
      <w:lvlText w:val=""/>
      <w:lvlJc w:val="left"/>
      <w:pPr>
        <w:ind w:left="2160" w:hanging="360"/>
      </w:pPr>
      <w:rPr>
        <w:rFonts w:ascii="Wingdings" w:hAnsi="Wingdings" w:hint="default"/>
      </w:rPr>
    </w:lvl>
    <w:lvl w:ilvl="3" w:tplc="60DAEABE" w:tentative="1">
      <w:start w:val="1"/>
      <w:numFmt w:val="bullet"/>
      <w:lvlText w:val=""/>
      <w:lvlJc w:val="left"/>
      <w:pPr>
        <w:ind w:left="2880" w:hanging="360"/>
      </w:pPr>
      <w:rPr>
        <w:rFonts w:ascii="Symbol" w:hAnsi="Symbol" w:hint="default"/>
      </w:rPr>
    </w:lvl>
    <w:lvl w:ilvl="4" w:tplc="14380CBE" w:tentative="1">
      <w:start w:val="1"/>
      <w:numFmt w:val="bullet"/>
      <w:lvlText w:val="o"/>
      <w:lvlJc w:val="left"/>
      <w:pPr>
        <w:ind w:left="3600" w:hanging="360"/>
      </w:pPr>
      <w:rPr>
        <w:rFonts w:ascii="Courier New" w:hAnsi="Courier New" w:cs="Courier New" w:hint="default"/>
      </w:rPr>
    </w:lvl>
    <w:lvl w:ilvl="5" w:tplc="4844EDDC" w:tentative="1">
      <w:start w:val="1"/>
      <w:numFmt w:val="bullet"/>
      <w:lvlText w:val=""/>
      <w:lvlJc w:val="left"/>
      <w:pPr>
        <w:ind w:left="4320" w:hanging="360"/>
      </w:pPr>
      <w:rPr>
        <w:rFonts w:ascii="Wingdings" w:hAnsi="Wingdings" w:hint="default"/>
      </w:rPr>
    </w:lvl>
    <w:lvl w:ilvl="6" w:tplc="CA362100" w:tentative="1">
      <w:start w:val="1"/>
      <w:numFmt w:val="bullet"/>
      <w:lvlText w:val=""/>
      <w:lvlJc w:val="left"/>
      <w:pPr>
        <w:ind w:left="5040" w:hanging="360"/>
      </w:pPr>
      <w:rPr>
        <w:rFonts w:ascii="Symbol" w:hAnsi="Symbol" w:hint="default"/>
      </w:rPr>
    </w:lvl>
    <w:lvl w:ilvl="7" w:tplc="6EB0CC80" w:tentative="1">
      <w:start w:val="1"/>
      <w:numFmt w:val="bullet"/>
      <w:lvlText w:val="o"/>
      <w:lvlJc w:val="left"/>
      <w:pPr>
        <w:ind w:left="5760" w:hanging="360"/>
      </w:pPr>
      <w:rPr>
        <w:rFonts w:ascii="Courier New" w:hAnsi="Courier New" w:cs="Courier New" w:hint="default"/>
      </w:rPr>
    </w:lvl>
    <w:lvl w:ilvl="8" w:tplc="D6A073BC" w:tentative="1">
      <w:start w:val="1"/>
      <w:numFmt w:val="bullet"/>
      <w:lvlText w:val=""/>
      <w:lvlJc w:val="left"/>
      <w:pPr>
        <w:ind w:left="6480" w:hanging="360"/>
      </w:pPr>
      <w:rPr>
        <w:rFonts w:ascii="Wingdings" w:hAnsi="Wingdings" w:hint="default"/>
      </w:rPr>
    </w:lvl>
  </w:abstractNum>
  <w:abstractNum w:abstractNumId="57" w15:restartNumberingAfterBreak="0">
    <w:nsid w:val="740116F4"/>
    <w:multiLevelType w:val="hybridMultilevel"/>
    <w:tmpl w:val="DE84FCD0"/>
    <w:lvl w:ilvl="0" w:tplc="36969A4A">
      <w:start w:val="1"/>
      <w:numFmt w:val="bullet"/>
      <w:lvlText w:val=""/>
      <w:lvlJc w:val="left"/>
      <w:pPr>
        <w:ind w:left="720" w:hanging="360"/>
      </w:pPr>
      <w:rPr>
        <w:rFonts w:ascii="Symbol" w:hAnsi="Symbol" w:hint="default"/>
      </w:rPr>
    </w:lvl>
    <w:lvl w:ilvl="1" w:tplc="8DE8A9D0">
      <w:start w:val="1"/>
      <w:numFmt w:val="bullet"/>
      <w:lvlText w:val="o"/>
      <w:lvlJc w:val="left"/>
      <w:pPr>
        <w:ind w:left="1440" w:hanging="360"/>
      </w:pPr>
      <w:rPr>
        <w:rFonts w:ascii="Courier New" w:hAnsi="Courier New" w:cs="Courier New" w:hint="default"/>
      </w:rPr>
    </w:lvl>
    <w:lvl w:ilvl="2" w:tplc="0F1607F0" w:tentative="1">
      <w:start w:val="1"/>
      <w:numFmt w:val="bullet"/>
      <w:lvlText w:val=""/>
      <w:lvlJc w:val="left"/>
      <w:pPr>
        <w:ind w:left="2160" w:hanging="360"/>
      </w:pPr>
      <w:rPr>
        <w:rFonts w:ascii="Wingdings" w:hAnsi="Wingdings" w:hint="default"/>
      </w:rPr>
    </w:lvl>
    <w:lvl w:ilvl="3" w:tplc="021E805C" w:tentative="1">
      <w:start w:val="1"/>
      <w:numFmt w:val="bullet"/>
      <w:lvlText w:val=""/>
      <w:lvlJc w:val="left"/>
      <w:pPr>
        <w:ind w:left="2880" w:hanging="360"/>
      </w:pPr>
      <w:rPr>
        <w:rFonts w:ascii="Symbol" w:hAnsi="Symbol" w:hint="default"/>
      </w:rPr>
    </w:lvl>
    <w:lvl w:ilvl="4" w:tplc="D1568B80" w:tentative="1">
      <w:start w:val="1"/>
      <w:numFmt w:val="bullet"/>
      <w:lvlText w:val="o"/>
      <w:lvlJc w:val="left"/>
      <w:pPr>
        <w:ind w:left="3600" w:hanging="360"/>
      </w:pPr>
      <w:rPr>
        <w:rFonts w:ascii="Courier New" w:hAnsi="Courier New" w:cs="Courier New" w:hint="default"/>
      </w:rPr>
    </w:lvl>
    <w:lvl w:ilvl="5" w:tplc="46803454" w:tentative="1">
      <w:start w:val="1"/>
      <w:numFmt w:val="bullet"/>
      <w:lvlText w:val=""/>
      <w:lvlJc w:val="left"/>
      <w:pPr>
        <w:ind w:left="4320" w:hanging="360"/>
      </w:pPr>
      <w:rPr>
        <w:rFonts w:ascii="Wingdings" w:hAnsi="Wingdings" w:hint="default"/>
      </w:rPr>
    </w:lvl>
    <w:lvl w:ilvl="6" w:tplc="D06E88C6" w:tentative="1">
      <w:start w:val="1"/>
      <w:numFmt w:val="bullet"/>
      <w:lvlText w:val=""/>
      <w:lvlJc w:val="left"/>
      <w:pPr>
        <w:ind w:left="5040" w:hanging="360"/>
      </w:pPr>
      <w:rPr>
        <w:rFonts w:ascii="Symbol" w:hAnsi="Symbol" w:hint="default"/>
      </w:rPr>
    </w:lvl>
    <w:lvl w:ilvl="7" w:tplc="8EA02CBA" w:tentative="1">
      <w:start w:val="1"/>
      <w:numFmt w:val="bullet"/>
      <w:lvlText w:val="o"/>
      <w:lvlJc w:val="left"/>
      <w:pPr>
        <w:ind w:left="5760" w:hanging="360"/>
      </w:pPr>
      <w:rPr>
        <w:rFonts w:ascii="Courier New" w:hAnsi="Courier New" w:cs="Courier New" w:hint="default"/>
      </w:rPr>
    </w:lvl>
    <w:lvl w:ilvl="8" w:tplc="5A061560" w:tentative="1">
      <w:start w:val="1"/>
      <w:numFmt w:val="bullet"/>
      <w:lvlText w:val=""/>
      <w:lvlJc w:val="left"/>
      <w:pPr>
        <w:ind w:left="6480" w:hanging="360"/>
      </w:pPr>
      <w:rPr>
        <w:rFonts w:ascii="Wingdings" w:hAnsi="Wingdings" w:hint="default"/>
      </w:rPr>
    </w:lvl>
  </w:abstractNum>
  <w:abstractNum w:abstractNumId="58" w15:restartNumberingAfterBreak="0">
    <w:nsid w:val="756E3F66"/>
    <w:multiLevelType w:val="hybridMultilevel"/>
    <w:tmpl w:val="1F9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49"/>
  </w:num>
  <w:num w:numId="3">
    <w:abstractNumId w:val="39"/>
  </w:num>
  <w:num w:numId="4">
    <w:abstractNumId w:val="12"/>
  </w:num>
  <w:num w:numId="5">
    <w:abstractNumId w:val="57"/>
  </w:num>
  <w:num w:numId="6">
    <w:abstractNumId w:val="23"/>
  </w:num>
  <w:num w:numId="7">
    <w:abstractNumId w:val="52"/>
  </w:num>
  <w:num w:numId="8">
    <w:abstractNumId w:val="32"/>
  </w:num>
  <w:num w:numId="9">
    <w:abstractNumId w:val="47"/>
  </w:num>
  <w:num w:numId="10">
    <w:abstractNumId w:val="34"/>
  </w:num>
  <w:num w:numId="11">
    <w:abstractNumId w:val="38"/>
  </w:num>
  <w:num w:numId="12">
    <w:abstractNumId w:val="16"/>
  </w:num>
  <w:num w:numId="13">
    <w:abstractNumId w:val="43"/>
  </w:num>
  <w:num w:numId="14">
    <w:abstractNumId w:val="3"/>
  </w:num>
  <w:num w:numId="15">
    <w:abstractNumId w:val="11"/>
  </w:num>
  <w:num w:numId="16">
    <w:abstractNumId w:val="18"/>
  </w:num>
  <w:num w:numId="17">
    <w:abstractNumId w:val="54"/>
  </w:num>
  <w:num w:numId="18">
    <w:abstractNumId w:val="41"/>
  </w:num>
  <w:num w:numId="19">
    <w:abstractNumId w:val="56"/>
  </w:num>
  <w:num w:numId="20">
    <w:abstractNumId w:val="0"/>
  </w:num>
  <w:num w:numId="21">
    <w:abstractNumId w:val="15"/>
  </w:num>
  <w:num w:numId="22">
    <w:abstractNumId w:val="20"/>
  </w:num>
  <w:num w:numId="23">
    <w:abstractNumId w:val="4"/>
  </w:num>
  <w:num w:numId="24">
    <w:abstractNumId w:val="13"/>
  </w:num>
  <w:num w:numId="25">
    <w:abstractNumId w:val="53"/>
  </w:num>
  <w:num w:numId="26">
    <w:abstractNumId w:val="33"/>
  </w:num>
  <w:num w:numId="27">
    <w:abstractNumId w:val="9"/>
  </w:num>
  <w:num w:numId="28">
    <w:abstractNumId w:val="21"/>
  </w:num>
  <w:num w:numId="29">
    <w:abstractNumId w:val="1"/>
  </w:num>
  <w:num w:numId="30">
    <w:abstractNumId w:val="5"/>
  </w:num>
  <w:num w:numId="31">
    <w:abstractNumId w:val="45"/>
  </w:num>
  <w:num w:numId="32">
    <w:abstractNumId w:val="14"/>
  </w:num>
  <w:num w:numId="33">
    <w:abstractNumId w:val="8"/>
  </w:num>
  <w:num w:numId="34">
    <w:abstractNumId w:val="50"/>
  </w:num>
  <w:num w:numId="35">
    <w:abstractNumId w:val="26"/>
  </w:num>
  <w:num w:numId="36">
    <w:abstractNumId w:val="42"/>
  </w:num>
  <w:num w:numId="37">
    <w:abstractNumId w:val="55"/>
  </w:num>
  <w:num w:numId="38">
    <w:abstractNumId w:val="25"/>
  </w:num>
  <w:num w:numId="39">
    <w:abstractNumId w:val="44"/>
  </w:num>
  <w:num w:numId="40">
    <w:abstractNumId w:val="24"/>
  </w:num>
  <w:num w:numId="41">
    <w:abstractNumId w:val="51"/>
  </w:num>
  <w:num w:numId="42">
    <w:abstractNumId w:val="46"/>
  </w:num>
  <w:num w:numId="43">
    <w:abstractNumId w:val="48"/>
  </w:num>
  <w:num w:numId="44">
    <w:abstractNumId w:val="22"/>
  </w:num>
  <w:num w:numId="45">
    <w:abstractNumId w:val="29"/>
  </w:num>
  <w:num w:numId="46">
    <w:abstractNumId w:val="7"/>
  </w:num>
  <w:num w:numId="47">
    <w:abstractNumId w:val="31"/>
  </w:num>
  <w:num w:numId="48">
    <w:abstractNumId w:val="10"/>
  </w:num>
  <w:num w:numId="49">
    <w:abstractNumId w:val="35"/>
  </w:num>
  <w:num w:numId="50">
    <w:abstractNumId w:val="37"/>
  </w:num>
  <w:num w:numId="51">
    <w:abstractNumId w:val="28"/>
  </w:num>
  <w:num w:numId="52">
    <w:abstractNumId w:val="17"/>
  </w:num>
  <w:num w:numId="53">
    <w:abstractNumId w:val="30"/>
  </w:num>
  <w:num w:numId="54">
    <w:abstractNumId w:val="2"/>
  </w:num>
  <w:num w:numId="55">
    <w:abstractNumId w:val="40"/>
  </w:num>
  <w:num w:numId="56">
    <w:abstractNumId w:val="58"/>
  </w:num>
  <w:num w:numId="57">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5E"/>
    <w:rsid w:val="00002577"/>
    <w:rsid w:val="00002F2E"/>
    <w:rsid w:val="00033D31"/>
    <w:rsid w:val="000408B7"/>
    <w:rsid w:val="0004426C"/>
    <w:rsid w:val="000474CB"/>
    <w:rsid w:val="00054F32"/>
    <w:rsid w:val="000748E1"/>
    <w:rsid w:val="00076B79"/>
    <w:rsid w:val="00082DDF"/>
    <w:rsid w:val="0008784D"/>
    <w:rsid w:val="000935EF"/>
    <w:rsid w:val="00095913"/>
    <w:rsid w:val="000B4350"/>
    <w:rsid w:val="000D1D62"/>
    <w:rsid w:val="000D1F87"/>
    <w:rsid w:val="000D5647"/>
    <w:rsid w:val="000D602E"/>
    <w:rsid w:val="000E6182"/>
    <w:rsid w:val="00127B0B"/>
    <w:rsid w:val="00150B34"/>
    <w:rsid w:val="00155276"/>
    <w:rsid w:val="0015769D"/>
    <w:rsid w:val="001667D4"/>
    <w:rsid w:val="00195A64"/>
    <w:rsid w:val="00196C8C"/>
    <w:rsid w:val="001C1823"/>
    <w:rsid w:val="001C27A6"/>
    <w:rsid w:val="001E02A7"/>
    <w:rsid w:val="00207F31"/>
    <w:rsid w:val="00275A2E"/>
    <w:rsid w:val="002A0B10"/>
    <w:rsid w:val="002C2488"/>
    <w:rsid w:val="002C50F2"/>
    <w:rsid w:val="002D10E6"/>
    <w:rsid w:val="002E46B1"/>
    <w:rsid w:val="002E6C2A"/>
    <w:rsid w:val="002F42F4"/>
    <w:rsid w:val="002F76EA"/>
    <w:rsid w:val="00321EAE"/>
    <w:rsid w:val="00324AC2"/>
    <w:rsid w:val="00337198"/>
    <w:rsid w:val="00346666"/>
    <w:rsid w:val="0035685E"/>
    <w:rsid w:val="00361E71"/>
    <w:rsid w:val="00365E61"/>
    <w:rsid w:val="00367906"/>
    <w:rsid w:val="003811B5"/>
    <w:rsid w:val="003A2BBB"/>
    <w:rsid w:val="003B36ED"/>
    <w:rsid w:val="003B50D2"/>
    <w:rsid w:val="003D71D8"/>
    <w:rsid w:val="003E1D69"/>
    <w:rsid w:val="003E5B5C"/>
    <w:rsid w:val="003F1DC8"/>
    <w:rsid w:val="003F4A7C"/>
    <w:rsid w:val="003F57DA"/>
    <w:rsid w:val="003F755D"/>
    <w:rsid w:val="00420F50"/>
    <w:rsid w:val="0042226B"/>
    <w:rsid w:val="004329D5"/>
    <w:rsid w:val="00435996"/>
    <w:rsid w:val="0045533C"/>
    <w:rsid w:val="00455CA0"/>
    <w:rsid w:val="00456D08"/>
    <w:rsid w:val="0046632D"/>
    <w:rsid w:val="00470F34"/>
    <w:rsid w:val="00481070"/>
    <w:rsid w:val="004833DE"/>
    <w:rsid w:val="004A2686"/>
    <w:rsid w:val="004D6BA0"/>
    <w:rsid w:val="004D6F8E"/>
    <w:rsid w:val="004E0C6C"/>
    <w:rsid w:val="005220A8"/>
    <w:rsid w:val="00554D33"/>
    <w:rsid w:val="005850D9"/>
    <w:rsid w:val="005A4745"/>
    <w:rsid w:val="005A7608"/>
    <w:rsid w:val="005C3BF7"/>
    <w:rsid w:val="006151D5"/>
    <w:rsid w:val="00647409"/>
    <w:rsid w:val="006513C6"/>
    <w:rsid w:val="00666424"/>
    <w:rsid w:val="0067763E"/>
    <w:rsid w:val="006B06EF"/>
    <w:rsid w:val="006B5E72"/>
    <w:rsid w:val="006B7AD1"/>
    <w:rsid w:val="006D28FA"/>
    <w:rsid w:val="006D3014"/>
    <w:rsid w:val="006E1FF6"/>
    <w:rsid w:val="006F6219"/>
    <w:rsid w:val="006F784B"/>
    <w:rsid w:val="0070188E"/>
    <w:rsid w:val="00715323"/>
    <w:rsid w:val="007361D9"/>
    <w:rsid w:val="00747835"/>
    <w:rsid w:val="00763C22"/>
    <w:rsid w:val="007678EE"/>
    <w:rsid w:val="007818D5"/>
    <w:rsid w:val="0079509D"/>
    <w:rsid w:val="007C44DD"/>
    <w:rsid w:val="007D41C9"/>
    <w:rsid w:val="007E0085"/>
    <w:rsid w:val="00827AF7"/>
    <w:rsid w:val="00837C71"/>
    <w:rsid w:val="008461C3"/>
    <w:rsid w:val="0085583D"/>
    <w:rsid w:val="00870613"/>
    <w:rsid w:val="008873E8"/>
    <w:rsid w:val="008A73E4"/>
    <w:rsid w:val="008E5D1D"/>
    <w:rsid w:val="00900366"/>
    <w:rsid w:val="00903D50"/>
    <w:rsid w:val="00906CF2"/>
    <w:rsid w:val="00922806"/>
    <w:rsid w:val="00986CE7"/>
    <w:rsid w:val="009B5C58"/>
    <w:rsid w:val="009C41D3"/>
    <w:rsid w:val="009C47A5"/>
    <w:rsid w:val="009C4B2B"/>
    <w:rsid w:val="009C7071"/>
    <w:rsid w:val="009D4945"/>
    <w:rsid w:val="009E40A9"/>
    <w:rsid w:val="00A33104"/>
    <w:rsid w:val="00A47696"/>
    <w:rsid w:val="00A55E7E"/>
    <w:rsid w:val="00A7616D"/>
    <w:rsid w:val="00A9763F"/>
    <w:rsid w:val="00AB3EBE"/>
    <w:rsid w:val="00AC60C0"/>
    <w:rsid w:val="00AE5995"/>
    <w:rsid w:val="00AF2E99"/>
    <w:rsid w:val="00AF4282"/>
    <w:rsid w:val="00AF48C0"/>
    <w:rsid w:val="00B178BB"/>
    <w:rsid w:val="00B3511D"/>
    <w:rsid w:val="00B41DA4"/>
    <w:rsid w:val="00B46A97"/>
    <w:rsid w:val="00B606A4"/>
    <w:rsid w:val="00B67818"/>
    <w:rsid w:val="00B92FA9"/>
    <w:rsid w:val="00B948A0"/>
    <w:rsid w:val="00BA172E"/>
    <w:rsid w:val="00BB2E86"/>
    <w:rsid w:val="00BC722E"/>
    <w:rsid w:val="00BD2F72"/>
    <w:rsid w:val="00C434A6"/>
    <w:rsid w:val="00C8384C"/>
    <w:rsid w:val="00C8780B"/>
    <w:rsid w:val="00C92269"/>
    <w:rsid w:val="00CA2237"/>
    <w:rsid w:val="00D04611"/>
    <w:rsid w:val="00D1514F"/>
    <w:rsid w:val="00D22BBC"/>
    <w:rsid w:val="00D3086F"/>
    <w:rsid w:val="00D342A4"/>
    <w:rsid w:val="00D70418"/>
    <w:rsid w:val="00D94316"/>
    <w:rsid w:val="00DA3F0E"/>
    <w:rsid w:val="00DA676B"/>
    <w:rsid w:val="00DB454D"/>
    <w:rsid w:val="00DB6405"/>
    <w:rsid w:val="00DD220E"/>
    <w:rsid w:val="00DD711E"/>
    <w:rsid w:val="00DD733B"/>
    <w:rsid w:val="00DF2654"/>
    <w:rsid w:val="00E000FD"/>
    <w:rsid w:val="00E01B10"/>
    <w:rsid w:val="00E07261"/>
    <w:rsid w:val="00E46DCB"/>
    <w:rsid w:val="00E63F05"/>
    <w:rsid w:val="00E8411C"/>
    <w:rsid w:val="00EA66CA"/>
    <w:rsid w:val="00EB402A"/>
    <w:rsid w:val="00EB67AC"/>
    <w:rsid w:val="00EC70AA"/>
    <w:rsid w:val="00ED579F"/>
    <w:rsid w:val="00ED76BD"/>
    <w:rsid w:val="00EF0FC6"/>
    <w:rsid w:val="00EF7F04"/>
    <w:rsid w:val="00F177C8"/>
    <w:rsid w:val="00F20FE1"/>
    <w:rsid w:val="00F31633"/>
    <w:rsid w:val="00F5745F"/>
    <w:rsid w:val="00F91F27"/>
    <w:rsid w:val="00FA296D"/>
    <w:rsid w:val="00FA7C96"/>
    <w:rsid w:val="00FB6AFF"/>
    <w:rsid w:val="00FD1445"/>
    <w:rsid w:val="00FD3B67"/>
    <w:rsid w:val="00FE7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73469"/>
  <w15:docId w15:val="{9ACA3FC8-DF71-4115-9FDC-3ACD0CCE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uiPriority w:val="9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rFonts w:cs="Times New Roman"/>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rFonts w:cs="Times New Roman"/>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rFonts w:cs="Times New Roman"/>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rFonts w:cs="Times New Roman"/>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rFonts w:cs="Times New Roman"/>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rFonts w:cs="Times New Roman"/>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rFonts w:cs="Times New Roman"/>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rFonts w:cs="Times New Roman"/>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rFonts w:cs="Times New Roman"/>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rFonts w:cs="Times New Roman"/>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rFonts w:cs="Times New Roman"/>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rFonts w:cs="Times New Roman"/>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rFonts w:cs="Times New Roman"/>
      <w:sz w:val="24"/>
      <w:szCs w:val="24"/>
      <w:lang w:bidi="ar-AE"/>
    </w:rPr>
  </w:style>
  <w:style w:type="character" w:customStyle="1" w:styleId="StandardL5Char">
    <w:name w:val="Standard L5 Char"/>
    <w:basedOn w:val="DefaultParagraphFont"/>
    <w:link w:val="StandardL5"/>
    <w:rsid w:val="00FF592B"/>
    <w:rPr>
      <w:rFonts w:cs="Times New Roman"/>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rFonts w:cs="Times New Roman"/>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rFonts w:cs="Times New Roman"/>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rFonts w:cs="Times New Roman"/>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rFonts w:cs="Times New Roman"/>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General3L9">
    <w:name w:val="General 3 L9"/>
    <w:basedOn w:val="Normal"/>
    <w:link w:val="General3L9Char"/>
    <w:uiPriority w:val="99"/>
    <w:semiHidden/>
    <w:rsid w:val="00FA5C9C"/>
    <w:pPr>
      <w:numPr>
        <w:ilvl w:val="8"/>
        <w:numId w:val="3"/>
      </w:numPr>
      <w:outlineLvl w:val="8"/>
    </w:pPr>
    <w:rPr>
      <w:lang w:eastAsia="en-GB"/>
    </w:rPr>
  </w:style>
  <w:style w:type="character" w:customStyle="1" w:styleId="General3L9Char">
    <w:name w:val="General 3 L9 Char"/>
    <w:basedOn w:val="BodyTextChar"/>
    <w:link w:val="General3L9"/>
    <w:uiPriority w:val="99"/>
    <w:semiHidden/>
    <w:rsid w:val="00FA5C9C"/>
    <w:rPr>
      <w:rFonts w:cs="Times New Roman"/>
      <w:sz w:val="24"/>
      <w:szCs w:val="24"/>
      <w:lang w:eastAsia="en-GB" w:bidi="ar-AE"/>
    </w:rPr>
  </w:style>
  <w:style w:type="paragraph" w:customStyle="1" w:styleId="General3L8">
    <w:name w:val="General 3 L8"/>
    <w:basedOn w:val="Normal"/>
    <w:link w:val="General3L8Char"/>
    <w:uiPriority w:val="99"/>
    <w:semiHidden/>
    <w:rsid w:val="00FA5C9C"/>
    <w:pPr>
      <w:numPr>
        <w:ilvl w:val="7"/>
        <w:numId w:val="3"/>
      </w:numPr>
      <w:outlineLvl w:val="7"/>
    </w:pPr>
    <w:rPr>
      <w:lang w:eastAsia="en-GB"/>
    </w:rPr>
  </w:style>
  <w:style w:type="character" w:customStyle="1" w:styleId="General3L8Char">
    <w:name w:val="General 3 L8 Char"/>
    <w:basedOn w:val="BodyTextChar"/>
    <w:link w:val="General3L8"/>
    <w:uiPriority w:val="99"/>
    <w:semiHidden/>
    <w:rsid w:val="00FA5C9C"/>
    <w:rPr>
      <w:rFonts w:cs="Times New Roman"/>
      <w:sz w:val="24"/>
      <w:szCs w:val="24"/>
      <w:lang w:eastAsia="en-GB" w:bidi="ar-AE"/>
    </w:rPr>
  </w:style>
  <w:style w:type="paragraph" w:customStyle="1" w:styleId="General3L7">
    <w:name w:val="General 3 L7"/>
    <w:basedOn w:val="Normal"/>
    <w:link w:val="General3L7Char"/>
    <w:uiPriority w:val="99"/>
    <w:semiHidden/>
    <w:rsid w:val="00FA5C9C"/>
    <w:pPr>
      <w:numPr>
        <w:ilvl w:val="6"/>
        <w:numId w:val="3"/>
      </w:numPr>
      <w:outlineLvl w:val="6"/>
    </w:pPr>
    <w:rPr>
      <w:lang w:eastAsia="en-GB"/>
    </w:rPr>
  </w:style>
  <w:style w:type="character" w:customStyle="1" w:styleId="General3L7Char">
    <w:name w:val="General 3 L7 Char"/>
    <w:basedOn w:val="BodyTextChar"/>
    <w:link w:val="General3L7"/>
    <w:uiPriority w:val="99"/>
    <w:semiHidden/>
    <w:rsid w:val="00FA5C9C"/>
    <w:rPr>
      <w:rFonts w:cs="Times New Roman"/>
      <w:sz w:val="24"/>
      <w:szCs w:val="24"/>
      <w:lang w:eastAsia="en-GB" w:bidi="ar-AE"/>
    </w:rPr>
  </w:style>
  <w:style w:type="paragraph" w:customStyle="1" w:styleId="General3L6">
    <w:name w:val="General 3 L6"/>
    <w:basedOn w:val="Normal"/>
    <w:link w:val="General3L6Char"/>
    <w:uiPriority w:val="99"/>
    <w:semiHidden/>
    <w:rsid w:val="00FA5C9C"/>
    <w:pPr>
      <w:numPr>
        <w:ilvl w:val="5"/>
        <w:numId w:val="3"/>
      </w:numPr>
      <w:outlineLvl w:val="5"/>
    </w:pPr>
    <w:rPr>
      <w:lang w:eastAsia="en-GB"/>
    </w:rPr>
  </w:style>
  <w:style w:type="character" w:customStyle="1" w:styleId="General3L6Char">
    <w:name w:val="General 3 L6 Char"/>
    <w:basedOn w:val="BodyTextChar"/>
    <w:link w:val="General3L6"/>
    <w:uiPriority w:val="99"/>
    <w:semiHidden/>
    <w:rsid w:val="00FA5C9C"/>
    <w:rPr>
      <w:rFonts w:cs="Times New Roman"/>
      <w:sz w:val="24"/>
      <w:szCs w:val="24"/>
      <w:lang w:eastAsia="en-GB" w:bidi="ar-AE"/>
    </w:rPr>
  </w:style>
  <w:style w:type="paragraph" w:customStyle="1" w:styleId="General3L5">
    <w:name w:val="General 3 L5"/>
    <w:basedOn w:val="Normal"/>
    <w:next w:val="BodyText4"/>
    <w:link w:val="General3L5Char"/>
    <w:qFormat/>
    <w:rsid w:val="00FA5C9C"/>
    <w:pPr>
      <w:numPr>
        <w:ilvl w:val="4"/>
        <w:numId w:val="3"/>
      </w:numPr>
      <w:outlineLvl w:val="4"/>
    </w:pPr>
    <w:rPr>
      <w:lang w:eastAsia="en-GB"/>
    </w:rPr>
  </w:style>
  <w:style w:type="character" w:customStyle="1" w:styleId="General3L5Char">
    <w:name w:val="General 3 L5 Char"/>
    <w:basedOn w:val="BodyTextChar"/>
    <w:link w:val="General3L5"/>
    <w:rsid w:val="00FA5C9C"/>
    <w:rPr>
      <w:rFonts w:cs="Times New Roman"/>
      <w:sz w:val="24"/>
      <w:szCs w:val="24"/>
      <w:lang w:eastAsia="en-GB" w:bidi="ar-AE"/>
    </w:rPr>
  </w:style>
  <w:style w:type="paragraph" w:customStyle="1" w:styleId="General3L4">
    <w:name w:val="General 3 L4"/>
    <w:basedOn w:val="Normal"/>
    <w:next w:val="BodyText3"/>
    <w:link w:val="General3L4Char"/>
    <w:qFormat/>
    <w:rsid w:val="00FA5C9C"/>
    <w:pPr>
      <w:numPr>
        <w:ilvl w:val="3"/>
        <w:numId w:val="3"/>
      </w:numPr>
      <w:outlineLvl w:val="3"/>
    </w:pPr>
    <w:rPr>
      <w:lang w:eastAsia="en-GB"/>
    </w:rPr>
  </w:style>
  <w:style w:type="character" w:customStyle="1" w:styleId="General3L4Char">
    <w:name w:val="General 3 L4 Char"/>
    <w:basedOn w:val="BodyTextChar"/>
    <w:link w:val="General3L4"/>
    <w:rsid w:val="00FA5C9C"/>
    <w:rPr>
      <w:rFonts w:cs="Times New Roman"/>
      <w:sz w:val="24"/>
      <w:szCs w:val="24"/>
      <w:lang w:eastAsia="en-GB" w:bidi="ar-AE"/>
    </w:rPr>
  </w:style>
  <w:style w:type="paragraph" w:customStyle="1" w:styleId="General3L3">
    <w:name w:val="General 3 L3"/>
    <w:basedOn w:val="Normal"/>
    <w:next w:val="BodyText2"/>
    <w:link w:val="General3L3Char"/>
    <w:qFormat/>
    <w:rsid w:val="00FA5C9C"/>
    <w:pPr>
      <w:numPr>
        <w:ilvl w:val="2"/>
        <w:numId w:val="3"/>
      </w:numPr>
      <w:outlineLvl w:val="2"/>
    </w:pPr>
    <w:rPr>
      <w:lang w:eastAsia="en-GB"/>
    </w:rPr>
  </w:style>
  <w:style w:type="character" w:customStyle="1" w:styleId="General3L3Char">
    <w:name w:val="General 3 L3 Char"/>
    <w:basedOn w:val="BodyTextChar"/>
    <w:link w:val="General3L3"/>
    <w:rsid w:val="00FA5C9C"/>
    <w:rPr>
      <w:rFonts w:cs="Times New Roman"/>
      <w:sz w:val="24"/>
      <w:szCs w:val="24"/>
      <w:lang w:eastAsia="en-GB" w:bidi="ar-AE"/>
    </w:rPr>
  </w:style>
  <w:style w:type="paragraph" w:customStyle="1" w:styleId="General3L2">
    <w:name w:val="General 3 L2"/>
    <w:basedOn w:val="Normal"/>
    <w:next w:val="BodyText1"/>
    <w:link w:val="General3L2Char"/>
    <w:qFormat/>
    <w:rsid w:val="00FA5C9C"/>
    <w:pPr>
      <w:numPr>
        <w:ilvl w:val="1"/>
        <w:numId w:val="3"/>
      </w:numPr>
      <w:outlineLvl w:val="1"/>
    </w:pPr>
    <w:rPr>
      <w:lang w:eastAsia="en-GB"/>
    </w:rPr>
  </w:style>
  <w:style w:type="character" w:customStyle="1" w:styleId="General3L2Char">
    <w:name w:val="General 3 L2 Char"/>
    <w:basedOn w:val="BodyTextChar"/>
    <w:link w:val="General3L2"/>
    <w:rsid w:val="00FA5C9C"/>
    <w:rPr>
      <w:rFonts w:cs="Times New Roman"/>
      <w:sz w:val="24"/>
      <w:szCs w:val="24"/>
      <w:lang w:eastAsia="en-GB" w:bidi="ar-AE"/>
    </w:rPr>
  </w:style>
  <w:style w:type="paragraph" w:customStyle="1" w:styleId="General3L1">
    <w:name w:val="General 3 L1"/>
    <w:basedOn w:val="Normal"/>
    <w:next w:val="BodyText1"/>
    <w:link w:val="General3L1Char"/>
    <w:qFormat/>
    <w:rsid w:val="00FA5C9C"/>
    <w:pPr>
      <w:numPr>
        <w:numId w:val="3"/>
      </w:numPr>
      <w:outlineLvl w:val="0"/>
    </w:pPr>
    <w:rPr>
      <w:lang w:eastAsia="en-GB"/>
    </w:rPr>
  </w:style>
  <w:style w:type="character" w:customStyle="1" w:styleId="General3L1Char">
    <w:name w:val="General 3 L1 Char"/>
    <w:basedOn w:val="BodyTextChar"/>
    <w:link w:val="General3L1"/>
    <w:rsid w:val="00FA5C9C"/>
    <w:rPr>
      <w:rFonts w:cs="Times New Roman"/>
      <w:sz w:val="24"/>
      <w:szCs w:val="24"/>
      <w:lang w:eastAsia="en-GB" w:bidi="ar-AE"/>
    </w:rPr>
  </w:style>
  <w:style w:type="character" w:customStyle="1" w:styleId="Body1Char">
    <w:name w:val="Body 1 Char"/>
    <w:basedOn w:val="DefaultParagraphFont"/>
    <w:link w:val="Body1"/>
    <w:locked/>
    <w:rsid w:val="00CB0D20"/>
    <w:rPr>
      <w:rFonts w:eastAsia="Arial Unicode MS" w:cs="Times New Roman"/>
      <w:sz w:val="22"/>
      <w:szCs w:val="22"/>
    </w:rPr>
  </w:style>
  <w:style w:type="paragraph" w:customStyle="1" w:styleId="Body1">
    <w:name w:val="Body 1"/>
    <w:basedOn w:val="Normal"/>
    <w:link w:val="Body1Char"/>
    <w:qFormat/>
    <w:rsid w:val="00CB0D20"/>
    <w:pPr>
      <w:adjustRightInd w:val="0"/>
      <w:spacing w:after="210" w:line="264" w:lineRule="auto"/>
    </w:pPr>
    <w:rPr>
      <w:rFonts w:eastAsia="Arial Unicode M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631FD4DF-A60D-485A-BB90-49EF100D0C60}"/>
      </w:docPartPr>
      <w:docPartBody>
        <w:p w:rsidR="008F4D5A" w:rsidRDefault="000E14E2">
          <w:r w:rsidRPr="004B20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E2"/>
    <w:rsid w:val="000E14E2"/>
    <w:rsid w:val="005D777C"/>
    <w:rsid w:val="008F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20D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26</TotalTime>
  <Pages>1</Pages>
  <Words>24752</Words>
  <Characters>141089</Characters>
  <Application>Microsoft Office Word</Application>
  <DocSecurity>0</DocSecurity>
  <Lines>1175</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https://mul-mta.gov.am/tasks/docs/attachment.php?id=119728&amp;fn=2.1_Masrik-GSA_Justification_Bilingual_2019-09-21_ArmEng.docx&amp;out=1&amp;token=</cp:keywords>
</cp:coreProperties>
</file>