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8B7849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8B784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Pr="008B7849" w:rsidRDefault="00806555" w:rsidP="000909FC">
      <w:pPr>
        <w:pStyle w:val="BodyTextIndent"/>
        <w:spacing w:after="0" w:line="24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Հայաստանի Հանրապետության հանրային ծառայությունները կարգավորող հանձնաժողովի 2017 թվականի </w:t>
      </w:r>
      <w:r w:rsidR="00102E52">
        <w:rPr>
          <w:rFonts w:ascii="GHEA Grapalat" w:hAnsi="GHEA Grapalat" w:cs="Sylfaen"/>
          <w:b/>
          <w:i/>
          <w:sz w:val="24"/>
          <w:szCs w:val="24"/>
          <w:lang w:val="hy-AM"/>
        </w:rPr>
        <w:t>դեկտեմբեր</w:t>
      </w:r>
      <w:r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="00E65F04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102E52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>-ի</w:t>
      </w:r>
      <w:r w:rsidR="00E65F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№</w:t>
      </w:r>
      <w:r w:rsidR="00102E52">
        <w:rPr>
          <w:rFonts w:ascii="GHEA Grapalat" w:hAnsi="GHEA Grapalat" w:cs="Sylfaen"/>
          <w:b/>
          <w:i/>
          <w:sz w:val="24"/>
          <w:szCs w:val="24"/>
          <w:lang w:val="hy-AM"/>
        </w:rPr>
        <w:t>54</w:t>
      </w:r>
      <w:r w:rsidR="00E65F04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>Ն որոշման մեջ փոփոխություն</w:t>
      </w:r>
      <w:r w:rsidR="00102E52">
        <w:rPr>
          <w:rFonts w:ascii="GHEA Grapalat" w:hAnsi="GHEA Grapalat" w:cs="Sylfaen"/>
          <w:b/>
          <w:i/>
          <w:sz w:val="24"/>
          <w:szCs w:val="24"/>
          <w:lang w:val="hy-AM"/>
        </w:rPr>
        <w:t>ներ</w:t>
      </w:r>
      <w:r w:rsidRPr="008065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մասին որոշման նախագիծի</w:t>
      </w:r>
      <w:r w:rsidRPr="006E1511">
        <w:rPr>
          <w:rFonts w:ascii="GHEA Grapalat" w:hAnsi="GHEA Grapalat" w:cs="Sylfaen"/>
          <w:lang w:val="hy-AM"/>
        </w:rPr>
        <w:t xml:space="preserve"> </w:t>
      </w:r>
      <w:r w:rsidR="000909FC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648A7" w:rsidRPr="008B7849" w:rsidRDefault="002648A7" w:rsidP="008B7849">
      <w:pPr>
        <w:pStyle w:val="BodyTextIndent"/>
        <w:spacing w:after="0" w:line="48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3B2C25" w:rsidRPr="008B7849" w:rsidRDefault="00050A8E" w:rsidP="00A12C07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F326C4" w:rsidRPr="005C20D2" w:rsidRDefault="00792BD3" w:rsidP="00A12C07">
      <w:pPr>
        <w:spacing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2018թ. հուլիսի 1-ից ուժի մեջ մտած 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«Էներգետիկայի մասին» ՀՀ օրենքում փոփոխություններ և լրացումներ կատարելու մասին» ՀՕ-100Ն օրենքի պահանջների հիման վրա ՀՀ հանրային ծառայությունները կարգավորող հանձնաժողովի 2018 թվականի դեկտեմբերի 21-ի №747Ա և №748Ա որոշումներով տարանջատվեցին «Հայաստանի էլեկտրական ցանցեր» ՓԲԸ-ի էլեկտրական էներգիայի բաշխման և մատակարարման գործառույթները և տրամադրվեցին էլեկտրական էներգիայի բաշխման և երաշխավորված մատակարարի առանձին լիցենզիաներ։ 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Այնուհետև՝ </w:t>
      </w:r>
      <w:r w:rsidR="00102E52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AE584E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անձնաժողովի 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>2019 թվականի մայիսի 29-ի №157Ա և №158Ա որոշումներով</w:t>
      </w:r>
      <w:r w:rsidR="00F17864" w:rsidRPr="00F1786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17864">
        <w:rPr>
          <w:rFonts w:ascii="GHEA Grapalat" w:hAnsi="GHEA Grapalat"/>
          <w:color w:val="000000"/>
          <w:sz w:val="24"/>
          <w:szCs w:val="24"/>
          <w:lang w:val="hy-AM"/>
        </w:rPr>
        <w:t xml:space="preserve"> որպես լիցենզիաների պայմանների բաղկացուցիչ մաս,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>հաստատվե</w:t>
      </w:r>
      <w:r w:rsidR="00102E52">
        <w:rPr>
          <w:rFonts w:ascii="GHEA Grapalat" w:hAnsi="GHEA Grapalat"/>
          <w:color w:val="000000"/>
          <w:sz w:val="24"/>
          <w:szCs w:val="24"/>
          <w:lang w:val="hy-AM"/>
        </w:rPr>
        <w:t>ցին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>«Հայաստանի էլեկտրական ցանցեր» ՓԲԸ-ի համար ըստ էլեկտրական էներգիայի բաշխման և մատակարարման գործառույթների տարանջատված անհրաժեշտ հասույթի հաշվարկման մեթոդիկաներ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ը։ 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>Ներկայումս</w:t>
      </w:r>
      <w:r w:rsidR="00E2295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 է առաջացել փոփոխություններ կատարել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 xml:space="preserve"> նաև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հանձնաժողովի 2017 թվականի դեկտեմբերի 13-ի N541Ն որոշմամբ հաստատված</w:t>
      </w:r>
      <w:r w:rsidR="00E2295E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«Հայաստանի էլեկտրական ցանցեր» </w:t>
      </w:r>
      <w:r w:rsidR="00F17864" w:rsidRPr="005C20D2">
        <w:rPr>
          <w:rFonts w:ascii="GHEA Grapalat" w:hAnsi="GHEA Grapalat"/>
          <w:color w:val="000000"/>
          <w:sz w:val="24"/>
          <w:szCs w:val="24"/>
          <w:lang w:val="hy-AM"/>
        </w:rPr>
        <w:t>ՓԲԸ-</w:t>
      </w:r>
      <w:r w:rsidR="00F17864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>կողմից սպառողներին վաճառվող էլեկտրական էներգիայի և բաշխման ծառայության մատուցման սակագների հաշվարկման մեթոդիկայում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դրանում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ամրագր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2A636B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«Հայաստանի էլեկտրական ցանցեր» ՓԲԸ-ի համար ըստ էլեկտրական էներգիայի բաշխման և մատակարարման գործառույթների տարանջատված անհրաժեշտ հասույթի հաշվարկման մեթոդիկաների հիմքում ընկ</w:t>
      </w:r>
      <w:r w:rsidR="00F326C4" w:rsidRPr="005C20D2">
        <w:rPr>
          <w:rFonts w:ascii="GHEA Grapalat" w:hAnsi="GHEA Grapalat"/>
          <w:color w:val="000000"/>
          <w:sz w:val="24"/>
          <w:szCs w:val="24"/>
          <w:lang w:val="hy-AM"/>
        </w:rPr>
        <w:t xml:space="preserve">ած սկզբունքները։ </w:t>
      </w:r>
    </w:p>
    <w:p w:rsidR="00CB4882" w:rsidRPr="008B7849" w:rsidRDefault="003B2C25" w:rsidP="00A12C07">
      <w:pPr>
        <w:pStyle w:val="BodyText3"/>
        <w:numPr>
          <w:ilvl w:val="0"/>
          <w:numId w:val="4"/>
        </w:numPr>
        <w:spacing w:after="0" w:line="360" w:lineRule="auto"/>
        <w:ind w:left="0" w:firstLine="426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:rsidR="00792BD3" w:rsidRDefault="00E501F1" w:rsidP="00A12C07">
      <w:pPr>
        <w:pStyle w:val="BodyText3"/>
        <w:spacing w:after="0" w:line="360" w:lineRule="auto"/>
        <w:ind w:firstLine="426"/>
        <w:jc w:val="both"/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</w:pPr>
      <w:r w:rsidRPr="008F1C2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Որոշման նախագծի նպատակ</w:t>
      </w:r>
      <w:r w:rsidR="008F1C2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ը</w:t>
      </w:r>
      <w:r w:rsidRPr="008F1C2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 </w:t>
      </w:r>
      <w:r w:rsidR="00A05091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«Հայաստանի էլեկտրական ցանցեր» ՓԲԸ-ի համար ըստ էլեկտրական էներգիայի բաշխման և մատակարարման գործառույթների 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>հաշվարկվող</w:t>
      </w:r>
      <w:r w:rsidR="003A485B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="00A05091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>անհրաժեշտ հասույթի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կազմում ընդգրկված</w:t>
      </w:r>
      <w:r w:rsidR="00A05091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ծախսերի </w:t>
      </w:r>
      <w:r w:rsidR="00F17864">
        <w:rPr>
          <w:rFonts w:ascii="GHEA Grapalat" w:hAnsi="GHEA Grapalat" w:cstheme="minorBidi"/>
          <w:color w:val="000000"/>
          <w:sz w:val="24"/>
          <w:szCs w:val="24"/>
          <w:lang w:val="hy-AM"/>
        </w:rPr>
        <w:t>ու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այլ բաղադրիչների </w:t>
      </w:r>
      <w:r w:rsidR="00A05091">
        <w:rPr>
          <w:rFonts w:ascii="GHEA Grapalat" w:hAnsi="GHEA Grapalat" w:cstheme="minorBidi"/>
          <w:color w:val="000000"/>
          <w:sz w:val="24"/>
          <w:szCs w:val="24"/>
          <w:lang w:val="hy-AM"/>
        </w:rPr>
        <w:t>դասակարգման և դրանք ըստ սպառողական խմբերի բաշխման</w:t>
      </w:r>
      <w:r w:rsidR="007A52EA" w:rsidRPr="008F1C2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 </w:t>
      </w:r>
      <w:r w:rsidR="007A52EA" w:rsidRPr="007A52E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հետ կապված </w:t>
      </w:r>
      <w:r w:rsidR="003A485B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հարցերի</w:t>
      </w:r>
      <w:r w:rsidR="007A52E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 հստակեց</w:t>
      </w:r>
      <w:r w:rsidR="00A05091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ու</w:t>
      </w:r>
      <w:r w:rsidR="007A52EA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>մն</w:t>
      </w:r>
      <w:r w:rsidR="00792BD3"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  <w:t xml:space="preserve"> է։ </w:t>
      </w:r>
    </w:p>
    <w:p w:rsidR="00792BD3" w:rsidRDefault="00792BD3" w:rsidP="00A12C07">
      <w:pPr>
        <w:pStyle w:val="BodyText3"/>
        <w:spacing w:after="0" w:line="360" w:lineRule="auto"/>
        <w:ind w:firstLine="426"/>
        <w:jc w:val="both"/>
        <w:rPr>
          <w:rFonts w:ascii="GHEA Grapalat" w:eastAsiaTheme="minorHAnsi" w:hAnsi="GHEA Grapalat" w:cstheme="minorBidi"/>
          <w:color w:val="000000"/>
          <w:sz w:val="24"/>
          <w:szCs w:val="24"/>
          <w:lang w:val="hy-AM" w:eastAsia="en-US"/>
        </w:rPr>
      </w:pPr>
    </w:p>
    <w:p w:rsidR="00AC449C" w:rsidRPr="008B7849" w:rsidRDefault="00AC449C" w:rsidP="00A12C07">
      <w:pPr>
        <w:pStyle w:val="BodyText3"/>
        <w:numPr>
          <w:ilvl w:val="0"/>
          <w:numId w:val="4"/>
        </w:numPr>
        <w:spacing w:after="0" w:line="360" w:lineRule="auto"/>
        <w:ind w:left="0" w:firstLine="426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Նախագծի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ինստիտուտները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</w:p>
    <w:p w:rsidR="00AC449C" w:rsidRDefault="00B75C4F" w:rsidP="00A12C07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89028E" w:rsidRPr="00B75C4F">
        <w:rPr>
          <w:rFonts w:ascii="GHEA Grapalat" w:hAnsi="GHEA Grapalat" w:cs="Sylfaen"/>
          <w:sz w:val="24"/>
          <w:szCs w:val="24"/>
          <w:lang w:val="hy-AM"/>
        </w:rPr>
        <w:t>ն</w:t>
      </w:r>
      <w:r w:rsidR="00AC449C" w:rsidRPr="00B75C4F">
        <w:rPr>
          <w:rFonts w:ascii="GHEA Grapalat" w:hAnsi="GHEA Grapalat" w:cs="Sylfaen"/>
          <w:sz w:val="24"/>
          <w:szCs w:val="24"/>
          <w:lang w:val="hy-AM"/>
        </w:rPr>
        <w:t xml:space="preserve">ախագիծը մշակվել է </w:t>
      </w:r>
      <w:r w:rsidR="00F17864">
        <w:rPr>
          <w:rFonts w:ascii="GHEA Grapalat" w:hAnsi="GHEA Grapalat" w:cs="Sylfaen"/>
          <w:sz w:val="24"/>
          <w:szCs w:val="24"/>
          <w:lang w:val="hy-AM"/>
        </w:rPr>
        <w:t>ՀՀ</w:t>
      </w:r>
      <w:r w:rsidR="00AC449C" w:rsidRPr="00B75C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4882" w:rsidRPr="00B75C4F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ծառայությունները կարգավորող հանձնաժողովի </w:t>
      </w:r>
      <w:r w:rsidR="008F1C2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8C1E1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8F1C2A" w:rsidRPr="008B7849" w:rsidRDefault="008F1C2A" w:rsidP="00A12C07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8B7849" w:rsidRDefault="00335D25" w:rsidP="00A12C07">
      <w:pPr>
        <w:pStyle w:val="BodyText3"/>
        <w:numPr>
          <w:ilvl w:val="0"/>
          <w:numId w:val="4"/>
        </w:numPr>
        <w:spacing w:after="0" w:line="360" w:lineRule="auto"/>
        <w:ind w:left="0" w:firstLine="426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806555" w:rsidRPr="00174D2D" w:rsidRDefault="00B75C4F" w:rsidP="00A12C07">
      <w:pPr>
        <w:pStyle w:val="BodyText3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75C4F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նախագծի ընդունմամբ 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 xml:space="preserve">կհստակեցվեն </w:t>
      </w:r>
      <w:r w:rsidR="009235B3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>«Հայաստանի էլեկտրական ցանցեր» ՓԲԸ-ի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="009235B3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ըստ էլեկտրական էներգիայի բաշխման և մատակարարման գործառույթների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>,</w:t>
      </w:r>
      <w:r w:rsidR="009235B3" w:rsidRPr="005C20D2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անհրաժեշտ հասույթի </w:t>
      </w:r>
      <w:r w:rsidR="003A485B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կազմում ընդգրկված </w:t>
      </w:r>
      <w:r w:rsidR="009235B3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ծախսերի </w:t>
      </w:r>
      <w:r w:rsidR="00A12F7B">
        <w:rPr>
          <w:rFonts w:ascii="GHEA Grapalat" w:hAnsi="GHEA Grapalat" w:cstheme="minorBidi"/>
          <w:color w:val="000000"/>
          <w:sz w:val="24"/>
          <w:szCs w:val="24"/>
          <w:lang w:val="hy-AM"/>
        </w:rPr>
        <w:t>հաշվարկման մեխանիզմները</w:t>
      </w:r>
      <w:r w:rsidR="008B002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3346D3">
        <w:rPr>
          <w:rFonts w:ascii="GHEA Grapalat" w:hAnsi="GHEA Grapalat"/>
          <w:color w:val="000000"/>
          <w:sz w:val="24"/>
          <w:szCs w:val="24"/>
          <w:lang w:val="hy-AM"/>
        </w:rPr>
        <w:t xml:space="preserve"> հնարավորություն ընձեռ</w:t>
      </w:r>
      <w:r w:rsidR="008B002F">
        <w:rPr>
          <w:rFonts w:ascii="GHEA Grapalat" w:hAnsi="GHEA Grapalat"/>
          <w:color w:val="000000"/>
          <w:sz w:val="24"/>
          <w:szCs w:val="24"/>
          <w:lang w:val="hy-AM"/>
        </w:rPr>
        <w:t>ելով</w:t>
      </w:r>
      <w:r w:rsidR="003346D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 xml:space="preserve">ունենալ </w:t>
      </w:r>
      <w:r w:rsidR="008B002F">
        <w:rPr>
          <w:rFonts w:ascii="GHEA Grapalat" w:hAnsi="GHEA Grapalat"/>
          <w:color w:val="000000"/>
          <w:sz w:val="24"/>
          <w:szCs w:val="24"/>
          <w:lang w:val="hy-AM"/>
        </w:rPr>
        <w:t xml:space="preserve">ձևավորվելիք նոր շուկայական հարաբերություններին համահունչ </w:t>
      </w:r>
      <w:r w:rsidR="003A485B">
        <w:rPr>
          <w:rFonts w:ascii="GHEA Grapalat" w:hAnsi="GHEA Grapalat"/>
          <w:color w:val="000000"/>
          <w:sz w:val="24"/>
          <w:szCs w:val="24"/>
          <w:lang w:val="hy-AM"/>
        </w:rPr>
        <w:t>սակագներ</w:t>
      </w:r>
      <w:r w:rsidR="00B644C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44CC" w:rsidRPr="00B644C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B644CC">
        <w:rPr>
          <w:rFonts w:ascii="GHEA Grapalat" w:hAnsi="GHEA Grapalat"/>
          <w:color w:val="000000"/>
          <w:sz w:val="24"/>
          <w:szCs w:val="24"/>
          <w:lang w:val="hy-AM"/>
        </w:rPr>
        <w:t>մասնավորապես</w:t>
      </w:r>
      <w:r w:rsidR="008B002F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B644CC">
        <w:rPr>
          <w:rFonts w:ascii="GHEA Grapalat" w:hAnsi="GHEA Grapalat"/>
          <w:color w:val="000000"/>
          <w:sz w:val="24"/>
          <w:szCs w:val="24"/>
          <w:lang w:val="hy-AM"/>
        </w:rPr>
        <w:t xml:space="preserve"> բաշխման ծառայության</w:t>
      </w:r>
      <w:r w:rsidR="008B002F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</w:t>
      </w:r>
      <w:r w:rsidR="00B644CC" w:rsidRPr="00B644C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B644CC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sectPr w:rsidR="00806555" w:rsidRPr="00174D2D" w:rsidSect="00A12C07">
      <w:footerReference w:type="default" r:id="rId7"/>
      <w:pgSz w:w="11906" w:h="16838"/>
      <w:pgMar w:top="851" w:right="851" w:bottom="454" w:left="124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21" w:rsidRDefault="00997A21" w:rsidP="004A3378">
      <w:pPr>
        <w:spacing w:after="0" w:line="240" w:lineRule="auto"/>
      </w:pPr>
      <w:r>
        <w:separator/>
      </w:r>
    </w:p>
  </w:endnote>
  <w:endnote w:type="continuationSeparator" w:id="0">
    <w:p w:rsidR="00997A21" w:rsidRDefault="00997A21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378" w:rsidRDefault="004A3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C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378" w:rsidRDefault="004A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21" w:rsidRDefault="00997A21" w:rsidP="004A3378">
      <w:pPr>
        <w:spacing w:after="0" w:line="240" w:lineRule="auto"/>
      </w:pPr>
      <w:r>
        <w:separator/>
      </w:r>
    </w:p>
  </w:footnote>
  <w:footnote w:type="continuationSeparator" w:id="0">
    <w:p w:rsidR="00997A21" w:rsidRDefault="00997A21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1752"/>
    <w:rsid w:val="00010BC6"/>
    <w:rsid w:val="00014DD2"/>
    <w:rsid w:val="00035C16"/>
    <w:rsid w:val="00042DB2"/>
    <w:rsid w:val="00050A8E"/>
    <w:rsid w:val="0006249E"/>
    <w:rsid w:val="00063D2A"/>
    <w:rsid w:val="00064AF8"/>
    <w:rsid w:val="00071AE3"/>
    <w:rsid w:val="000909FC"/>
    <w:rsid w:val="000A1F23"/>
    <w:rsid w:val="000C0F8F"/>
    <w:rsid w:val="000D3EC5"/>
    <w:rsid w:val="000E1710"/>
    <w:rsid w:val="00102E52"/>
    <w:rsid w:val="001170F4"/>
    <w:rsid w:val="001240EF"/>
    <w:rsid w:val="00130B20"/>
    <w:rsid w:val="00130DBB"/>
    <w:rsid w:val="00155713"/>
    <w:rsid w:val="001557B7"/>
    <w:rsid w:val="00174D2D"/>
    <w:rsid w:val="001A4410"/>
    <w:rsid w:val="001B1487"/>
    <w:rsid w:val="001B2716"/>
    <w:rsid w:val="001D31C0"/>
    <w:rsid w:val="002212F6"/>
    <w:rsid w:val="00243634"/>
    <w:rsid w:val="00255309"/>
    <w:rsid w:val="00257AF0"/>
    <w:rsid w:val="002648A7"/>
    <w:rsid w:val="002928A2"/>
    <w:rsid w:val="00294BDD"/>
    <w:rsid w:val="00297C6A"/>
    <w:rsid w:val="002A2A64"/>
    <w:rsid w:val="002A636B"/>
    <w:rsid w:val="002B15B8"/>
    <w:rsid w:val="002C0486"/>
    <w:rsid w:val="002E1A94"/>
    <w:rsid w:val="00303DEA"/>
    <w:rsid w:val="003261AE"/>
    <w:rsid w:val="003346D3"/>
    <w:rsid w:val="00335D25"/>
    <w:rsid w:val="00366CFF"/>
    <w:rsid w:val="00392E6F"/>
    <w:rsid w:val="003944F5"/>
    <w:rsid w:val="00395C98"/>
    <w:rsid w:val="003A485B"/>
    <w:rsid w:val="003B2C25"/>
    <w:rsid w:val="003C3146"/>
    <w:rsid w:val="003C3222"/>
    <w:rsid w:val="003C6D08"/>
    <w:rsid w:val="003D5F68"/>
    <w:rsid w:val="003E0DAA"/>
    <w:rsid w:val="003F6CAA"/>
    <w:rsid w:val="00402A28"/>
    <w:rsid w:val="00404444"/>
    <w:rsid w:val="0044244D"/>
    <w:rsid w:val="00456220"/>
    <w:rsid w:val="004A3378"/>
    <w:rsid w:val="004A46C3"/>
    <w:rsid w:val="004B60BD"/>
    <w:rsid w:val="004F22C5"/>
    <w:rsid w:val="00513DDD"/>
    <w:rsid w:val="0051657E"/>
    <w:rsid w:val="005421F3"/>
    <w:rsid w:val="005611BA"/>
    <w:rsid w:val="005840CA"/>
    <w:rsid w:val="005847B5"/>
    <w:rsid w:val="005B1985"/>
    <w:rsid w:val="005B2038"/>
    <w:rsid w:val="005C20D2"/>
    <w:rsid w:val="005E4B2F"/>
    <w:rsid w:val="00616C6E"/>
    <w:rsid w:val="0062594D"/>
    <w:rsid w:val="00633BD5"/>
    <w:rsid w:val="006525D7"/>
    <w:rsid w:val="006875E9"/>
    <w:rsid w:val="00692787"/>
    <w:rsid w:val="006C4DA3"/>
    <w:rsid w:val="006D6B6C"/>
    <w:rsid w:val="006E5862"/>
    <w:rsid w:val="006F5C06"/>
    <w:rsid w:val="0070521A"/>
    <w:rsid w:val="00716748"/>
    <w:rsid w:val="00792BD3"/>
    <w:rsid w:val="007A52EA"/>
    <w:rsid w:val="007D36C6"/>
    <w:rsid w:val="00802364"/>
    <w:rsid w:val="00802457"/>
    <w:rsid w:val="00806555"/>
    <w:rsid w:val="00825F74"/>
    <w:rsid w:val="00834699"/>
    <w:rsid w:val="00834719"/>
    <w:rsid w:val="00856D5B"/>
    <w:rsid w:val="0086755B"/>
    <w:rsid w:val="008678AD"/>
    <w:rsid w:val="0089028E"/>
    <w:rsid w:val="008971C5"/>
    <w:rsid w:val="008A24A8"/>
    <w:rsid w:val="008A25B2"/>
    <w:rsid w:val="008A6DC9"/>
    <w:rsid w:val="008B002F"/>
    <w:rsid w:val="008B7849"/>
    <w:rsid w:val="008C1E14"/>
    <w:rsid w:val="008F1C2A"/>
    <w:rsid w:val="00906E35"/>
    <w:rsid w:val="009235B3"/>
    <w:rsid w:val="00924378"/>
    <w:rsid w:val="00927AE7"/>
    <w:rsid w:val="0093523E"/>
    <w:rsid w:val="00997A21"/>
    <w:rsid w:val="009A66E9"/>
    <w:rsid w:val="009A6B2F"/>
    <w:rsid w:val="009B5A2C"/>
    <w:rsid w:val="009D6EE5"/>
    <w:rsid w:val="009E04B2"/>
    <w:rsid w:val="009E5CB0"/>
    <w:rsid w:val="00A05091"/>
    <w:rsid w:val="00A12C07"/>
    <w:rsid w:val="00A12F7B"/>
    <w:rsid w:val="00A31708"/>
    <w:rsid w:val="00A4354A"/>
    <w:rsid w:val="00A460D9"/>
    <w:rsid w:val="00A575AD"/>
    <w:rsid w:val="00A826FA"/>
    <w:rsid w:val="00AA4E0E"/>
    <w:rsid w:val="00AB60DA"/>
    <w:rsid w:val="00AC0191"/>
    <w:rsid w:val="00AC449C"/>
    <w:rsid w:val="00AD36BD"/>
    <w:rsid w:val="00AD7433"/>
    <w:rsid w:val="00AE584E"/>
    <w:rsid w:val="00B05323"/>
    <w:rsid w:val="00B12657"/>
    <w:rsid w:val="00B1323E"/>
    <w:rsid w:val="00B51646"/>
    <w:rsid w:val="00B644CC"/>
    <w:rsid w:val="00B67AA7"/>
    <w:rsid w:val="00B75C4F"/>
    <w:rsid w:val="00B8187D"/>
    <w:rsid w:val="00B90F40"/>
    <w:rsid w:val="00BA2904"/>
    <w:rsid w:val="00BB2847"/>
    <w:rsid w:val="00BC6C80"/>
    <w:rsid w:val="00BD5A65"/>
    <w:rsid w:val="00BF064C"/>
    <w:rsid w:val="00BF416E"/>
    <w:rsid w:val="00C22B96"/>
    <w:rsid w:val="00C23FC8"/>
    <w:rsid w:val="00C354C2"/>
    <w:rsid w:val="00C378DE"/>
    <w:rsid w:val="00C70851"/>
    <w:rsid w:val="00C90E22"/>
    <w:rsid w:val="00C924AC"/>
    <w:rsid w:val="00C94228"/>
    <w:rsid w:val="00CB4882"/>
    <w:rsid w:val="00CC27C2"/>
    <w:rsid w:val="00CE2829"/>
    <w:rsid w:val="00CE7F64"/>
    <w:rsid w:val="00CF74F7"/>
    <w:rsid w:val="00D017E7"/>
    <w:rsid w:val="00D025E4"/>
    <w:rsid w:val="00D1111B"/>
    <w:rsid w:val="00D11ED2"/>
    <w:rsid w:val="00D15DB8"/>
    <w:rsid w:val="00D201DA"/>
    <w:rsid w:val="00D27981"/>
    <w:rsid w:val="00D33DB3"/>
    <w:rsid w:val="00D35E0C"/>
    <w:rsid w:val="00D36C1D"/>
    <w:rsid w:val="00D534C0"/>
    <w:rsid w:val="00D576FD"/>
    <w:rsid w:val="00D86E4E"/>
    <w:rsid w:val="00DD0944"/>
    <w:rsid w:val="00DD2658"/>
    <w:rsid w:val="00DF2D67"/>
    <w:rsid w:val="00E07658"/>
    <w:rsid w:val="00E20D0A"/>
    <w:rsid w:val="00E2295E"/>
    <w:rsid w:val="00E42828"/>
    <w:rsid w:val="00E42DB4"/>
    <w:rsid w:val="00E501F1"/>
    <w:rsid w:val="00E65F04"/>
    <w:rsid w:val="00E80AD2"/>
    <w:rsid w:val="00E916DE"/>
    <w:rsid w:val="00E92026"/>
    <w:rsid w:val="00E938F0"/>
    <w:rsid w:val="00EC36AE"/>
    <w:rsid w:val="00EF6791"/>
    <w:rsid w:val="00F17864"/>
    <w:rsid w:val="00F326C4"/>
    <w:rsid w:val="00F4009D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basedOn w:val="Normal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Momjyan</dc:creator>
  <cp:keywords>https:/mul-psrc.gov.am/tasks/docs/attachment.php?id=8714&amp;fn=3Himnavorum.docx&amp;out=1&amp;token=</cp:keywords>
  <cp:lastModifiedBy>Mariam Momjyan</cp:lastModifiedBy>
  <cp:revision>2</cp:revision>
  <cp:lastPrinted>2019-06-25T12:38:00Z</cp:lastPrinted>
  <dcterms:created xsi:type="dcterms:W3CDTF">2019-06-25T12:42:00Z</dcterms:created>
  <dcterms:modified xsi:type="dcterms:W3CDTF">2019-06-25T12:42:00Z</dcterms:modified>
</cp:coreProperties>
</file>