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D" w:rsidRPr="00352E7A" w:rsidRDefault="00E9067D" w:rsidP="00D91F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2E7A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Վ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E9067D" w:rsidRDefault="00E9067D" w:rsidP="00D91F7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13D0C" w:rsidRPr="00C13D0C" w:rsidRDefault="00C13D0C" w:rsidP="00D91F75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««ՊԵՏԱԿԱՆ ՏՈՒՐՔԻ ՄԱՍԻՆ» ՀԱՅԱՍՏԱՆԻ ՀԱՆՐԱՊԵՏՈՒԹՅԱՆ ՕՐԵՆՔՈՒՄ ԼՐԱՑՈՒՄ 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  <w:lang w:val="ru-RU"/>
        </w:rPr>
        <w:t>ԵՎ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«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ԳՈՒՅՔԻ ՆԿԱՏՄԱՄԲ ԻՐԱՎՈՒՆՔՆԵՐԻ ՊԵՏԱԿԱՆ ԳՐԱՆՑՄԱՆ ՄԱՍԻՆ» ՀԱՅԱՍՏԱՆԻ ՀԱՆՐԱՊԵՏՈՒԹՅԱՆ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ՕՐԵՆՔ</w:t>
      </w:r>
      <w:r w:rsidR="002B050A">
        <w:rPr>
          <w:rFonts w:ascii="GHEA Grapalat" w:hAnsi="GHEA Grapalat" w:cs="Arial Unicode"/>
          <w:b/>
          <w:bCs/>
          <w:color w:val="000000"/>
          <w:sz w:val="22"/>
          <w:szCs w:val="22"/>
        </w:rPr>
        <w:t>ՆԵՐ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ՈՒՄ ԼՐԱՑՈՒՄ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</w:p>
    <w:p w:rsidR="00304576" w:rsidRPr="00C13D0C" w:rsidRDefault="00E9067D" w:rsidP="00D91F7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13D0C">
        <w:rPr>
          <w:rFonts w:ascii="GHEA Grapalat" w:hAnsi="GHEA Grapalat" w:cs="Sylfaen"/>
          <w:b/>
          <w:lang w:val="hy-AM"/>
        </w:rPr>
        <w:t>ՕՐԵՆՔԻ</w:t>
      </w:r>
      <w:r w:rsidRPr="00C13D0C">
        <w:rPr>
          <w:rFonts w:ascii="GHEA Grapalat" w:hAnsi="GHEA Grapalat" w:cs="Arial Armenian"/>
          <w:b/>
          <w:lang w:val="hy-AM"/>
        </w:rPr>
        <w:t xml:space="preserve"> </w:t>
      </w:r>
      <w:r w:rsidRPr="00C13D0C">
        <w:rPr>
          <w:rFonts w:ascii="GHEA Grapalat" w:hAnsi="GHEA Grapalat" w:cs="Sylfaen"/>
          <w:b/>
          <w:lang w:val="hy-AM"/>
        </w:rPr>
        <w:t>ԸՆԴՈՒՆՄԱՆ</w:t>
      </w:r>
      <w:r w:rsidR="00304576" w:rsidRPr="00C13D0C">
        <w:rPr>
          <w:rFonts w:ascii="GHEA Grapalat" w:hAnsi="GHEA Grapalat"/>
          <w:b/>
          <w:lang w:val="hy-AM"/>
        </w:rPr>
        <w:t xml:space="preserve"> </w:t>
      </w:r>
      <w:r w:rsidR="00304576" w:rsidRPr="00C13D0C">
        <w:rPr>
          <w:rFonts w:ascii="GHEA Grapalat" w:hAnsi="GHEA Grapalat" w:cs="Sylfaen"/>
          <w:b/>
          <w:lang w:val="hy-AM"/>
        </w:rPr>
        <w:t>ԱՆՀՐԱԺԵՇՏՈՒԹՅԱՆ ՄԱՍԻՆ</w:t>
      </w:r>
    </w:p>
    <w:p w:rsidR="00AF30BD" w:rsidRPr="00C13D0C" w:rsidRDefault="00AF30BD" w:rsidP="00D91F75">
      <w:pPr>
        <w:spacing w:line="240" w:lineRule="auto"/>
        <w:ind w:right="-563"/>
        <w:jc w:val="both"/>
        <w:rPr>
          <w:rFonts w:ascii="GHEA Grapalat" w:hAnsi="GHEA Grapalat" w:cs="Sylfaen"/>
          <w:b/>
          <w:lang w:val="es-ES"/>
        </w:rPr>
      </w:pPr>
    </w:p>
    <w:p w:rsidR="00767195" w:rsidRPr="00E93CAA" w:rsidRDefault="00AF30BD" w:rsidP="00D91F75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HEA Grapalat" w:hAnsi="GHEA Grapalat"/>
          <w:b/>
          <w:sz w:val="24"/>
          <w:szCs w:val="24"/>
          <w:lang w:val="es-ES"/>
        </w:rPr>
      </w:pP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en-US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9C2D8A" w:rsidRPr="00E93CAA">
        <w:rPr>
          <w:rFonts w:ascii="GHEA Grapalat" w:hAnsi="GHEA Grapalat"/>
          <w:b/>
          <w:sz w:val="24"/>
          <w:szCs w:val="24"/>
          <w:lang w:val="hy-AM"/>
        </w:rPr>
        <w:t>օրենք</w:t>
      </w:r>
      <w:r w:rsidR="001E00CF">
        <w:rPr>
          <w:rFonts w:ascii="GHEA Grapalat" w:hAnsi="GHEA Grapalat"/>
          <w:b/>
          <w:sz w:val="24"/>
          <w:szCs w:val="24"/>
        </w:rPr>
        <w:t>ներ</w:t>
      </w:r>
      <w:r w:rsidR="009C2D8A" w:rsidRPr="00E93CAA">
        <w:rPr>
          <w:rFonts w:ascii="GHEA Grapalat" w:hAnsi="GHEA Grapalat"/>
          <w:b/>
          <w:sz w:val="24"/>
          <w:szCs w:val="24"/>
          <w:lang w:val="hy-AM"/>
        </w:rPr>
        <w:t>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="00110ED5" w:rsidRPr="00110ED5">
        <w:rPr>
          <w:rFonts w:ascii="GHEA Grapalat" w:hAnsi="GHEA Grapalat"/>
          <w:b/>
          <w:sz w:val="24"/>
          <w:szCs w:val="24"/>
          <w:lang w:val="es-ES"/>
        </w:rPr>
        <w:t>.</w:t>
      </w:r>
    </w:p>
    <w:p w:rsidR="00054906" w:rsidRPr="00603E80" w:rsidRDefault="00054906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 xml:space="preserve">Սկսած 1990-ական թվականներից ՀՀ ողջ տարածքում իրականացվել են բազմաթիվ ինքնակամ շինարարական աշխատանքներ, որոնց արդյունքում՝ միայն Երևան քաղաքում առկա է ավելի քան 35000 ինքնակամ կառույց հանդիսացող ավտոտնակ, որոնք գտնվում են Երևան համայնքին սեփականության իրավունքով պատկանող հողամասում: </w:t>
      </w:r>
    </w:p>
    <w:p w:rsidR="00054906" w:rsidRPr="00D51C6D" w:rsidRDefault="00054906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>Քաղաքացիական օրենսգրքի 188-րդ հոդվածի 2-րդ մասի համաձայն՝ պ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ետական կամ համայնքային սեփականություն հանդիսացող հողամասում գտնվող ինքնակամ կառույցի նկատմամբ ճանաչվում է պետության կամ համայնքի սեփականությունը, անկախ նրանից, թե ով է այն կառուցել:</w:t>
      </w:r>
      <w:r w:rsidRPr="00603E8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21DFB" w:rsidRPr="00D51C6D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51C6D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Pr="00D91F75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 xml:space="preserve">Քաղաքացիական օրենսգրքի 188-րդ հոդվածի 4-րդ մասով սահմանված է, որ </w:t>
      </w: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 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ինքնակամ կառույցները կարող են ճանաչվել օրինական` համայնքների ղեկավարների, համայնքի վարչական տարածքներից դուրս՝ մարզպետների կողմից, կառավարության սահմանած կարգով:</w:t>
      </w:r>
    </w:p>
    <w:p w:rsidR="00D91F75" w:rsidRPr="00D91F75" w:rsidRDefault="00A21DFB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51C6D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D91F75" w:rsidRPr="00D91F75">
        <w:rPr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  <w:lang w:val="hy-AM"/>
        </w:rPr>
        <w:t xml:space="preserve">ՀՀ կառավարության 2006 թվականի մայիսի 18-ի N 912-Ն որոշմամբ հաստատված կարգի համաձայն՝ պետությանը կամ համայնքներին սեփականության իրավունքով պատկանող հողամասերում կառուցված ինքնակամ կառույցներն օրինական ճանաչելիս, այդ կառույցները և դրանց զբաղեցրած, սպասարկման ու պահպանման համար անհրաժեշտ հողամասերն օտարվում են տվյալ կառույցն իրականացրաձ  անձին: Ընդ որում, բացի նշված կարգով սահմանված այլ պայմաններից, օտարման առաջարկ ներկայացվում է այն դեպքում, եթե տվյալ կառույցի զբաղեցրած և սպասարկման համար անհրաժեշտ հողամասի </w:t>
      </w:r>
      <w:r w:rsidR="00D91F75"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սեփականության իրավունքով փոխանցումը չի հակասում սահմանված կարգով հաստատված գլխավոր հատակագծերի, քաղաքաշինական գոտևորման նախագծերի, հողերի օգտագործման սխեմաների և քաղաքաշինական ծրագրերի պահանջներին:</w:t>
      </w:r>
    </w:p>
    <w:p w:rsidR="00D91F75" w:rsidRPr="00D91F75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21DF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ՀՀ համայնքներում՝ առավելապես</w:t>
      </w:r>
      <w:r w:rsidR="00A21DFB" w:rsidRPr="00A21DF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Երևան քաղաքում</w:t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,</w:t>
      </w:r>
      <w:r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ինքնակամ կառույցների զգալի քանակի առկայությունը, այդ կառույցների օրինականացման հարցը քննարկելու ժամանակատվածում դրանց օրինականացումը մերժելու օրենսդրությամբ նախատեսված հիմքերի բացակայությունը, հետագայում լրջագույն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դժվարություններ են առաջացնում </w:t>
      </w:r>
      <w:r w:rsidR="00A21DFB" w:rsidRPr="00A21DFB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համայքներում, առավելապես՝ 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Երևան քաղաքում քաղաքաշինական գործունեությունը կանոնակարգելու, հետևաբար և Երևան քաղաքի ճարտարապետական դիմագիծը պահպանելու հարցում:</w:t>
      </w:r>
      <w:r w:rsidRPr="00D91F75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Մասնավորապես՝ համայնքի վարչական սահմաններում քաղաքաշինական գործունեությունը կանոնակարգվում է քաղաքաշինական ծրագրային (տարածական պլանավորման)` համայնքի (բնակավայրի) գլխավոր հատակագծով և քաղաքաշինական գոտիավորման նախագծով, որոնք ենթարկվում են փոփոխության՝ դրանց կենսունակության բարձրացման անհրաժեշտությունից, սոցիալ-տնտեսական պայմանների փոփոխություններից ելնելով և այլ հիմնավորումներով: Քաղաքաշինական կանոնակարգման գործընթացում հաճախ խոչընդոտ են հանդիսանում հենց այդ կամայական կառուցապատումները, այն կառույցները, որոնք ժամանակին հանդիսանալով ինքնակամ շինություններ, օրինականացման արդյունքում դարձել են այլ անձանց սեփականություն: Այս դեպքում արդեն տեղական իշխանության և գույքի սեփականատիրոջ միջև սկսվում է բանակցային գործընթաց, համաձայնությունների ձեռք բերում, որը հաջողությամբ չավարտվելու դեպքում ծագում է վեճ, դատական գործընթաց և  ոչ միշտ է, որ հարցը ստանում է դրական լուծում: </w:t>
      </w:r>
    </w:p>
    <w:p w:rsidR="00D91F75" w:rsidRPr="00D91F75" w:rsidRDefault="00D91F75" w:rsidP="00D91F75">
      <w:pPr>
        <w:pStyle w:val="70"/>
        <w:shd w:val="clear" w:color="auto" w:fill="auto"/>
        <w:tabs>
          <w:tab w:val="left" w:pos="-6750"/>
        </w:tabs>
        <w:spacing w:after="0" w:line="240" w:lineRule="auto"/>
        <w:ind w:right="40"/>
        <w:jc w:val="both"/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ab/>
        <w:t xml:space="preserve">ՀՀ կառավարությունը 2005 թվականի </w:t>
      </w:r>
      <w:r w:rsidRPr="00D91F75">
        <w:rPr>
          <w:rFonts w:ascii="GHEA Grapalat" w:hAnsi="GHEA Grapalat"/>
          <w:b w:val="0"/>
          <w:sz w:val="22"/>
          <w:szCs w:val="22"/>
          <w:lang w:val="hy-AM"/>
        </w:rPr>
        <w:t xml:space="preserve">դեկտեմբերի 15-ի N 2330-Ն որոշմամբ հաստատվել է Երևան քաղաքի գլխավոր հատակագիծը 2005-2020 թվականների համար: Երևան քաղաքի նոր </w:t>
      </w:r>
      <w:r w:rsidRPr="00D91F75">
        <w:rPr>
          <w:rFonts w:ascii="GHEA Grapalat" w:hAnsi="GHEA Grapalat"/>
          <w:b w:val="0"/>
          <w:sz w:val="22"/>
          <w:szCs w:val="22"/>
          <w:lang w:val="hy-AM"/>
        </w:rPr>
        <w:lastRenderedPageBreak/>
        <w:t xml:space="preserve">գլխավոր հատակագիծը պետք է համապատասխանի ժամանակի պահանջներին, որը թելադրում է նոր մոտեցումներ և քաղաքաշինական ռազմավարություն՝ Երևան քաղաքի հետագա զարգացումն ապահովելու համար: </w:t>
      </w:r>
    </w:p>
    <w:p w:rsidR="00613AD7" w:rsidRPr="00613AD7" w:rsidRDefault="00D91F75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D91F7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Հաշվի առնելով Երևան քաղաքի առանձնահատկությունները, </w:t>
      </w:r>
      <w:r w:rsidR="00882AD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ինքնակամ կառույցների տնօր</w:t>
      </w:r>
      <w:r w:rsidR="00882AD9" w:rsidRPr="00882AD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ինման մասով</w:t>
      </w:r>
      <w:r w:rsidRPr="00D91F7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82AD9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մշակվել է օրենսդրական փաթեթ</w:t>
      </w:r>
      <w:r w:rsidR="00DF0811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վերանայվել են քաղաքացիական օրենսգրք</w:t>
      </w:r>
      <w:r w:rsidR="00D51C6D" w:rsidRPr="00D51C6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188-րդ հոդվածի</w:t>
      </w:r>
      <w:r w:rsidR="00D51C6D" w:rsidRPr="00D51C6D">
        <w:rPr>
          <w:rFonts w:ascii="GHEA Grapalat" w:hAnsi="GHEA Grapalat"/>
          <w:sz w:val="22"/>
          <w:szCs w:val="22"/>
          <w:lang w:val="hy-AM"/>
        </w:rPr>
        <w:t>,</w:t>
      </w:r>
      <w:r w:rsidR="00D51C6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ՀՀ կառավարության 18.05.2006թ. հ. 912-Ն որոշմա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</w:t>
      </w:r>
      <w:r w:rsid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և այլ նորմատիվ իրավական ակտերի դրույթներով նախատեսված կարգավորումները</w:t>
      </w:r>
      <w:r w:rsidR="00DF0811" w:rsidRPr="00DF081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)</w:t>
      </w:r>
      <w:r w:rsidR="00613AD7" w:rsidRPr="00613AD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251468" w:rsidRPr="00603E80" w:rsidRDefault="00D30512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03E80">
        <w:rPr>
          <w:rFonts w:ascii="GHEA Grapalat" w:hAnsi="GHEA Grapalat"/>
          <w:sz w:val="22"/>
          <w:szCs w:val="22"/>
          <w:lang w:val="hy-AM"/>
        </w:rPr>
        <w:t>«</w:t>
      </w:r>
      <w:r w:rsidR="00C13D0C" w:rsidRPr="00603E80">
        <w:rPr>
          <w:rFonts w:ascii="GHEA Grapalat" w:hAnsi="GHEA Grapalat"/>
          <w:sz w:val="22"/>
          <w:szCs w:val="22"/>
          <w:lang w:val="hy-AM"/>
        </w:rPr>
        <w:t>Գույքի նկատմամբ իրավունքների պետական գրանցման</w:t>
      </w:r>
      <w:r w:rsidRPr="00603E80">
        <w:rPr>
          <w:rFonts w:ascii="GHEA Grapalat" w:hAnsi="GHEA Grapalat"/>
          <w:sz w:val="22"/>
          <w:szCs w:val="22"/>
          <w:lang w:val="hy-AM"/>
        </w:rPr>
        <w:t xml:space="preserve"> մասին»</w:t>
      </w:r>
      <w:r w:rsidR="00E32DC5" w:rsidRPr="00603E80">
        <w:rPr>
          <w:rFonts w:ascii="GHEA Grapalat" w:hAnsi="GHEA Grapalat"/>
          <w:sz w:val="22"/>
          <w:szCs w:val="22"/>
          <w:lang w:val="hy-AM"/>
        </w:rPr>
        <w:t xml:space="preserve"> օրենքի 73-րդ հոդվածի 1-ին մասի 1-ին կետի համաձայն՝ </w:t>
      </w:r>
      <w:r w:rsidR="00251468" w:rsidRPr="00603E80">
        <w:rPr>
          <w:rFonts w:ascii="GHEA Grapalat" w:hAnsi="GHEA Grapalat"/>
          <w:color w:val="000000"/>
          <w:sz w:val="22"/>
          <w:szCs w:val="22"/>
          <w:lang w:val="hy-AM"/>
        </w:rPr>
        <w:t xml:space="preserve"> անշարժ գույքի միավորի նկատմամբ մեկ գույքային իրավունքի ծագման, փոփոխման կամ փոխանցման պետական գրանցման </w:t>
      </w:r>
      <w:r w:rsidR="00AD78F8" w:rsidRPr="00603E80">
        <w:rPr>
          <w:rFonts w:ascii="GHEA Grapalat" w:hAnsi="GHEA Grapalat"/>
          <w:color w:val="000000"/>
          <w:sz w:val="22"/>
          <w:szCs w:val="22"/>
          <w:lang w:val="hy-AM"/>
        </w:rPr>
        <w:t xml:space="preserve">ծառայության մատուցման </w:t>
      </w:r>
      <w:r w:rsidR="00251468" w:rsidRPr="00603E80">
        <w:rPr>
          <w:rFonts w:ascii="GHEA Grapalat" w:hAnsi="GHEA Grapalat"/>
          <w:color w:val="000000"/>
          <w:sz w:val="22"/>
          <w:szCs w:val="22"/>
          <w:lang w:val="hy-AM"/>
        </w:rPr>
        <w:t>համար գանձվում է 25000 դրամ:</w:t>
      </w:r>
    </w:p>
    <w:p w:rsidR="00251468" w:rsidRPr="00603E80" w:rsidRDefault="00251468" w:rsidP="00D91F75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</w:pPr>
      <w:r w:rsidRPr="00603E80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603E80">
        <w:rPr>
          <w:rFonts w:ascii="GHEA Grapalat" w:hAnsi="GHEA Grapalat"/>
          <w:sz w:val="22"/>
          <w:szCs w:val="22"/>
          <w:lang w:val="hy-AM"/>
        </w:rPr>
        <w:t>«Պետական տուրքի մասին» օրենքի 16-րդ հոդվածի 36-րդ մասի 1-ին կետի համաձայն՝ ա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նշարժ գույքի միավորի նկատմամբ սեփականության իրավունքի</w:t>
      </w:r>
      <w:r w:rsidRPr="00603E80">
        <w:rPr>
          <w:rFonts w:ascii="Arial" w:hAnsi="Arial" w:cs="Arial"/>
          <w:color w:val="000000"/>
          <w:sz w:val="22"/>
          <w:szCs w:val="22"/>
          <w:shd w:val="clear" w:color="auto" w:fill="FFFFFF"/>
          <w:lang w:val="hy-AM"/>
        </w:rPr>
        <w:t> </w:t>
      </w:r>
      <w:r w:rsidRPr="00603E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պետական</w:t>
      </w:r>
      <w:r w:rsidRPr="00603E80">
        <w:rPr>
          <w:rFonts w:ascii="Arial" w:hAnsi="Arial" w:cs="Arial"/>
          <w:color w:val="000000"/>
          <w:sz w:val="22"/>
          <w:szCs w:val="22"/>
          <w:shd w:val="clear" w:color="auto" w:fill="FFFFFF"/>
          <w:lang w:val="hy-AM"/>
        </w:rPr>
        <w:t> 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գրանցում կատարելու համար պետական տուրքը սահմանված է 1000 դրամ:</w:t>
      </w:r>
    </w:p>
    <w:p w:rsidR="00110ED5" w:rsidRPr="00603E80" w:rsidRDefault="00110ED5" w:rsidP="00D91F75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</w:pP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ab/>
        <w:t xml:space="preserve">Այսպիսով, </w:t>
      </w:r>
      <w:r w:rsidRPr="00603E80">
        <w:rPr>
          <w:rFonts w:ascii="GHEA Grapalat" w:hAnsi="GHEA Grapalat"/>
          <w:sz w:val="22"/>
          <w:szCs w:val="22"/>
          <w:lang w:val="hy-AM"/>
        </w:rPr>
        <w:t>յուրաքանչյուր ինքնակամ կառույց հանդիսացող ավտոտնակի նկատմամբ սեփականության իրավունքի պետական գրանցման համար համայնքները վճարում են 26000 դրամ</w:t>
      </w:r>
      <w:r w:rsidR="00DF0811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811" w:rsidRPr="00DF0811">
        <w:rPr>
          <w:rFonts w:ascii="GHEA Grapalat" w:hAnsi="GHEA Grapalat"/>
          <w:sz w:val="22"/>
          <w:szCs w:val="22"/>
          <w:lang w:val="hy-AM"/>
        </w:rPr>
        <w:t>(35000</w:t>
      </w:r>
      <w:r w:rsidR="00DF0811">
        <w:rPr>
          <w:rFonts w:ascii="GHEA Grapalat" w:hAnsi="GHEA Grapalat"/>
          <w:sz w:val="22"/>
          <w:szCs w:val="22"/>
          <w:lang w:val="hy-AM"/>
        </w:rPr>
        <w:t>x26000</w:t>
      </w:r>
      <w:r w:rsidR="003E61FD">
        <w:rPr>
          <w:rFonts w:ascii="GHEA Grapalat" w:hAnsi="GHEA Grapalat"/>
          <w:sz w:val="22"/>
          <w:szCs w:val="22"/>
          <w:lang w:val="hy-AM"/>
        </w:rPr>
        <w:t>=</w:t>
      </w:r>
      <w:r w:rsidR="003E61FD" w:rsidRPr="003E61FD">
        <w:rPr>
          <w:rFonts w:ascii="GHEA Grapalat" w:hAnsi="GHEA Grapalat"/>
          <w:sz w:val="22"/>
          <w:szCs w:val="22"/>
          <w:lang w:val="hy-AM"/>
        </w:rPr>
        <w:t>910.000.000 դրամ</w:t>
      </w:r>
      <w:r w:rsidR="00DF0811" w:rsidRPr="00DF0811">
        <w:rPr>
          <w:rFonts w:ascii="GHEA Grapalat" w:hAnsi="GHEA Grapalat"/>
          <w:sz w:val="22"/>
          <w:szCs w:val="22"/>
          <w:lang w:val="hy-AM"/>
        </w:rPr>
        <w:t>)</w:t>
      </w:r>
      <w:r w:rsidR="00AD78F8" w:rsidRPr="00603E80">
        <w:rPr>
          <w:rFonts w:ascii="GHEA Grapalat" w:hAnsi="GHEA Grapalat"/>
          <w:sz w:val="22"/>
          <w:szCs w:val="22"/>
          <w:lang w:val="hy-AM"/>
        </w:rPr>
        <w:t>:</w:t>
      </w:r>
    </w:p>
    <w:p w:rsidR="00691B24" w:rsidRPr="00603E80" w:rsidRDefault="00691B24" w:rsidP="00D91F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Բացի այդ, Երևան համայնքը՝ նախքան ինքնակամ շինություն հանդիսացող ավտոտնակի նկատմամբ սեփականության իրավունքի պետական գրանցումը, մեկ միավոր ավտոտնակի </w:t>
      </w:r>
      <w:r w:rsidR="00AD78F8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զբա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ղեցված հողամասի տեղագրական հանույթի, հողամասի հատակագծի </w:t>
      </w:r>
      <w:r w:rsidR="00110ED5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կազմման 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և ավտոտնակի չափագրման ծառայությունների ձեռք բերման համար միջինը վճարում է </w:t>
      </w:r>
      <w:r w:rsidR="000D724C"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շուրջ </w:t>
      </w:r>
      <w:r w:rsidRPr="00603E80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 xml:space="preserve">100 հազ. դրամ: </w:t>
      </w:r>
    </w:p>
    <w:p w:rsidR="00AF30BD" w:rsidRPr="00D51C6D" w:rsidRDefault="00AF30BD" w:rsidP="00D91F75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93CAA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012BC5" w:rsidRPr="00E93CAA">
        <w:rPr>
          <w:rFonts w:ascii="GHEA Grapalat" w:hAnsi="GHEA Grapalat"/>
          <w:b/>
          <w:sz w:val="24"/>
          <w:szCs w:val="24"/>
          <w:lang w:val="hy-AM"/>
        </w:rPr>
        <w:t xml:space="preserve"> նպատակը և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="00110ED5" w:rsidRPr="00D51C6D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811FC1" w:rsidRPr="00045890" w:rsidRDefault="00AD78F8" w:rsidP="0004589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045890">
        <w:rPr>
          <w:rFonts w:ascii="GHEA Grapalat" w:hAnsi="GHEA Grapalat" w:cs="Sylfaen"/>
          <w:sz w:val="22"/>
          <w:szCs w:val="22"/>
          <w:lang w:val="hy-AM"/>
        </w:rPr>
        <w:t>Նախագծով առաջարկվում է</w:t>
      </w:r>
      <w:r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45890">
        <w:rPr>
          <w:rFonts w:ascii="GHEA Grapalat" w:hAnsi="GHEA Grapalat"/>
          <w:sz w:val="22"/>
          <w:szCs w:val="22"/>
          <w:lang w:val="hy-AM"/>
        </w:rPr>
        <w:t>համայքներին տ</w:t>
      </w:r>
      <w:r w:rsidR="008F6C19" w:rsidRPr="00045890">
        <w:rPr>
          <w:rFonts w:ascii="GHEA Grapalat" w:hAnsi="GHEA Grapalat"/>
          <w:sz w:val="22"/>
          <w:szCs w:val="22"/>
          <w:lang w:val="hy-AM"/>
        </w:rPr>
        <w:t>րամադր</w:t>
      </w:r>
      <w:r w:rsidRPr="00045890">
        <w:rPr>
          <w:rFonts w:ascii="GHEA Grapalat" w:hAnsi="GHEA Grapalat"/>
          <w:sz w:val="22"/>
          <w:szCs w:val="22"/>
          <w:lang w:val="hy-AM"/>
        </w:rPr>
        <w:t>ել</w:t>
      </w:r>
      <w:r w:rsidR="000D724C"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F6C19" w:rsidRPr="00045890">
        <w:rPr>
          <w:rFonts w:ascii="GHEA Grapalat" w:hAnsi="GHEA Grapalat"/>
          <w:sz w:val="22"/>
          <w:szCs w:val="22"/>
          <w:lang w:val="hy-AM"/>
        </w:rPr>
        <w:t>արտոնություն՝</w:t>
      </w:r>
      <w:r w:rsidR="008F6C19" w:rsidRPr="0004589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 xml:space="preserve">ինքնակամ կառույց հանդիսացող ավտոտնակների նկատմամբ սեփականության իրավունքի </w:t>
      </w:r>
      <w:r w:rsidR="00045890" w:rsidRPr="00045890">
        <w:rPr>
          <w:rFonts w:ascii="GHEA Grapalat" w:hAnsi="GHEA Grapalat"/>
          <w:color w:val="000000"/>
          <w:sz w:val="22"/>
          <w:szCs w:val="22"/>
          <w:lang w:val="hy-AM"/>
        </w:rPr>
        <w:t xml:space="preserve">պետական ռեգիստրի հետ պետական գրանցման համար օրենքով նախատեսված տուրքի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և ծառայությունների մատուցման վճարների գումարների վճարումը</w:t>
      </w:r>
      <w:r w:rsidR="00045890" w:rsidRPr="00045890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տարաժամկետ կարգով վճարելու պայմանագրի հիման վրա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կատարել գույքի նկատմամբ իրավունքների պետական գրանցման պահից՝ երկու տարվա ընթացքում</w:t>
      </w:r>
      <w:r w:rsidR="00045890" w:rsidRPr="0004589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եռամսյակային պարբերականությամբ՝ պետական տուրքի և </w:t>
      </w:r>
      <w:r w:rsidR="00045890" w:rsidRPr="00045890">
        <w:rPr>
          <w:rFonts w:ascii="GHEA Grapalat" w:hAnsi="GHEA Grapalat"/>
          <w:sz w:val="22"/>
          <w:szCs w:val="22"/>
          <w:lang w:val="hy-AM"/>
        </w:rPr>
        <w:t>ծառայությունների մատուցման վճարների գումարների</w:t>
      </w:r>
      <w:r w:rsidR="00045890" w:rsidRPr="0004589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մեկ ութերորդի  չափով:</w:t>
      </w:r>
      <w:r w:rsidR="00811FC1" w:rsidRPr="00045890">
        <w:rPr>
          <w:rFonts w:ascii="GHEA Grapalat" w:hAnsi="GHEA Grapalat"/>
          <w:color w:val="000000"/>
          <w:sz w:val="22"/>
          <w:szCs w:val="22"/>
          <w:lang w:val="hy-AM"/>
        </w:rPr>
        <w:t>»:</w:t>
      </w:r>
    </w:p>
    <w:p w:rsidR="00110ED5" w:rsidRPr="00D51C6D" w:rsidRDefault="00110ED5" w:rsidP="00D91F75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634627" w:rsidRPr="00D51C6D" w:rsidRDefault="00634627" w:rsidP="00D91F75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00CF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1E00CF">
        <w:rPr>
          <w:rFonts w:ascii="GHEA Grapalat" w:hAnsi="GHEA Grapalat"/>
          <w:b/>
          <w:sz w:val="24"/>
          <w:szCs w:val="24"/>
          <w:lang w:val="hy-AM"/>
        </w:rPr>
        <w:t>անձինք</w:t>
      </w:r>
      <w:r w:rsidR="000D724C" w:rsidRPr="00D51C6D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4627" w:rsidRPr="00603E80" w:rsidRDefault="00634627" w:rsidP="00D91F75">
      <w:pPr>
        <w:spacing w:after="0" w:line="240" w:lineRule="auto"/>
        <w:ind w:firstLine="708"/>
        <w:jc w:val="both"/>
        <w:rPr>
          <w:rFonts w:ascii="GHEA Grapalat" w:hAnsi="GHEA Grapalat"/>
          <w:lang w:val="es-ES"/>
        </w:rPr>
      </w:pPr>
      <w:r w:rsidRPr="00603E80">
        <w:rPr>
          <w:rFonts w:ascii="GHEA Grapalat" w:hAnsi="GHEA Grapalat"/>
          <w:lang w:val="hy-AM"/>
        </w:rPr>
        <w:t>Նախագիծը մշակվել է Երևանի քաղաքապետարանի աշխատակազմի կողմից:</w:t>
      </w:r>
    </w:p>
    <w:p w:rsidR="00AF30BD" w:rsidRPr="008F6C19" w:rsidRDefault="00AF30BD" w:rsidP="00D91F75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AE4227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AE422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AE4227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="000D724C" w:rsidRPr="008F6C19">
        <w:rPr>
          <w:rFonts w:ascii="GHEA Grapalat" w:hAnsi="GHEA Grapalat"/>
          <w:b/>
          <w:sz w:val="24"/>
          <w:szCs w:val="24"/>
          <w:lang w:val="es-ES"/>
        </w:rPr>
        <w:t>.</w:t>
      </w:r>
    </w:p>
    <w:p w:rsidR="000D724C" w:rsidRPr="00603E80" w:rsidRDefault="000D724C" w:rsidP="00D91F75">
      <w:pPr>
        <w:spacing w:after="0" w:line="240" w:lineRule="auto"/>
        <w:ind w:firstLine="708"/>
        <w:jc w:val="both"/>
        <w:rPr>
          <w:rFonts w:ascii="GHEA Grapalat" w:hAnsi="GHEA Grapalat"/>
          <w:lang w:val="es-ES"/>
        </w:rPr>
      </w:pPr>
      <w:proofErr w:type="spellStart"/>
      <w:r w:rsidRPr="00603E80">
        <w:rPr>
          <w:rFonts w:ascii="GHEA Grapalat" w:hAnsi="GHEA Grapalat" w:cs="Sylfaen"/>
          <w:lang w:val="en-US"/>
        </w:rPr>
        <w:t>Նախա</w:t>
      </w:r>
      <w:r w:rsidR="008F6C19" w:rsidRPr="00603E80">
        <w:rPr>
          <w:rFonts w:ascii="GHEA Grapalat" w:hAnsi="GHEA Grapalat" w:cs="Sylfaen"/>
          <w:lang w:val="en-US"/>
        </w:rPr>
        <w:t>գծերի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ընդունմամբ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Հայաստանի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Հանրապետության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8F6C19" w:rsidRPr="00603E80">
        <w:rPr>
          <w:rFonts w:ascii="GHEA Grapalat" w:hAnsi="GHEA Grapalat" w:cs="Sylfaen"/>
          <w:lang w:val="en-US"/>
        </w:rPr>
        <w:t>համայնքների</w:t>
      </w:r>
      <w:r w:rsidR="005C1E4C">
        <w:rPr>
          <w:rFonts w:ascii="GHEA Grapalat" w:hAnsi="GHEA Grapalat" w:cs="Sylfaen"/>
          <w:lang w:val="en-US"/>
        </w:rPr>
        <w:t>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հնարավորություն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կընձեռվի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պետական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տուրքի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r w:rsidR="005C1E4C">
        <w:rPr>
          <w:rFonts w:ascii="GHEA Grapalat" w:hAnsi="GHEA Grapalat" w:cs="Sylfaen"/>
          <w:lang w:val="en-US"/>
        </w:rPr>
        <w:t>և</w:t>
      </w:r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վճարի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գումարները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վճարել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տարաժամկետ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կարգով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, </w:t>
      </w:r>
      <w:proofErr w:type="spellStart"/>
      <w:r w:rsidR="005C1E4C">
        <w:rPr>
          <w:rFonts w:ascii="GHEA Grapalat" w:hAnsi="GHEA Grapalat" w:cs="Sylfaen"/>
          <w:lang w:val="en-US"/>
        </w:rPr>
        <w:t>որով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հնարավորություն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կստեղծվի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նաև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ավելի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արդյունավետ</w:t>
      </w:r>
      <w:proofErr w:type="spellEnd"/>
      <w:r w:rsidR="005C1E4C" w:rsidRPr="005C1E4C">
        <w:rPr>
          <w:rFonts w:ascii="GHEA Grapalat" w:hAnsi="GHEA Grapalat" w:cs="Sylfaen"/>
          <w:lang w:val="es-ES"/>
        </w:rPr>
        <w:t xml:space="preserve"> </w:t>
      </w:r>
      <w:proofErr w:type="spellStart"/>
      <w:r w:rsidR="005C1E4C">
        <w:rPr>
          <w:rFonts w:ascii="GHEA Grapalat" w:hAnsi="GHEA Grapalat" w:cs="Sylfaen"/>
          <w:lang w:val="en-US"/>
        </w:rPr>
        <w:t>օգտագործել</w:t>
      </w:r>
      <w:proofErr w:type="spellEnd"/>
      <w:r w:rsidR="008F6C19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F8778D" w:rsidRPr="00603E80">
        <w:rPr>
          <w:rFonts w:ascii="GHEA Grapalat" w:hAnsi="GHEA Grapalat" w:cs="Sylfaen"/>
          <w:lang w:val="en-US"/>
        </w:rPr>
        <w:t>բյուջեների</w:t>
      </w:r>
      <w:proofErr w:type="spellEnd"/>
      <w:r w:rsidR="00F8778D" w:rsidRPr="00603E80">
        <w:rPr>
          <w:rFonts w:ascii="GHEA Grapalat" w:hAnsi="GHEA Grapalat" w:cs="Sylfaen"/>
          <w:lang w:val="es-ES"/>
        </w:rPr>
        <w:t xml:space="preserve"> </w:t>
      </w:r>
      <w:proofErr w:type="spellStart"/>
      <w:r w:rsidR="00F8778D" w:rsidRPr="00603E80">
        <w:rPr>
          <w:rFonts w:ascii="GHEA Grapalat" w:hAnsi="GHEA Grapalat" w:cs="Sylfaen"/>
          <w:lang w:val="en-US"/>
        </w:rPr>
        <w:t>միջոցները</w:t>
      </w:r>
      <w:proofErr w:type="spellEnd"/>
      <w:r w:rsidR="00603E80" w:rsidRPr="00603E80">
        <w:rPr>
          <w:rFonts w:ascii="GHEA Grapalat" w:hAnsi="GHEA Grapalat" w:cs="Sylfaen"/>
          <w:lang w:val="es-ES"/>
        </w:rPr>
        <w:t>:</w:t>
      </w:r>
    </w:p>
    <w:p w:rsidR="000D724C" w:rsidRPr="00603E80" w:rsidRDefault="000D724C" w:rsidP="00D91F75">
      <w:pPr>
        <w:pStyle w:val="ListParagraph"/>
        <w:spacing w:after="0" w:line="240" w:lineRule="auto"/>
        <w:ind w:left="1066"/>
        <w:jc w:val="both"/>
        <w:rPr>
          <w:rFonts w:ascii="GHEA Grapalat" w:hAnsi="GHEA Grapalat"/>
          <w:b/>
          <w:lang w:val="es-ES"/>
        </w:rPr>
      </w:pPr>
    </w:p>
    <w:p w:rsidR="000D724C" w:rsidRPr="008F6C19" w:rsidRDefault="000D724C" w:rsidP="00D91F75">
      <w:pPr>
        <w:pStyle w:val="ListParagraph"/>
        <w:spacing w:after="0" w:line="240" w:lineRule="auto"/>
        <w:ind w:left="1066"/>
        <w:jc w:val="both"/>
        <w:rPr>
          <w:rFonts w:ascii="GHEA Grapalat" w:hAnsi="GHEA Grapalat"/>
          <w:b/>
          <w:sz w:val="24"/>
          <w:szCs w:val="24"/>
          <w:lang w:val="es-ES"/>
        </w:rPr>
      </w:pPr>
    </w:p>
    <w:sectPr w:rsidR="000D724C" w:rsidRPr="008F6C19" w:rsidSect="006E77D7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AB6"/>
    <w:multiLevelType w:val="hybridMultilevel"/>
    <w:tmpl w:val="60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067D"/>
    <w:rsid w:val="00012BC5"/>
    <w:rsid w:val="00045890"/>
    <w:rsid w:val="00054906"/>
    <w:rsid w:val="00090FCD"/>
    <w:rsid w:val="000B44DA"/>
    <w:rsid w:val="000D724C"/>
    <w:rsid w:val="000E07CB"/>
    <w:rsid w:val="00110ED5"/>
    <w:rsid w:val="00113B71"/>
    <w:rsid w:val="00127809"/>
    <w:rsid w:val="0014253C"/>
    <w:rsid w:val="00173186"/>
    <w:rsid w:val="001B3036"/>
    <w:rsid w:val="001E00CF"/>
    <w:rsid w:val="00205018"/>
    <w:rsid w:val="00251468"/>
    <w:rsid w:val="00286F7F"/>
    <w:rsid w:val="002B050A"/>
    <w:rsid w:val="00304576"/>
    <w:rsid w:val="00311928"/>
    <w:rsid w:val="00352E7A"/>
    <w:rsid w:val="003977F4"/>
    <w:rsid w:val="003C4384"/>
    <w:rsid w:val="003E61FD"/>
    <w:rsid w:val="004269DB"/>
    <w:rsid w:val="00434828"/>
    <w:rsid w:val="0044761B"/>
    <w:rsid w:val="00475707"/>
    <w:rsid w:val="004918C1"/>
    <w:rsid w:val="005131FC"/>
    <w:rsid w:val="005236A9"/>
    <w:rsid w:val="005A6713"/>
    <w:rsid w:val="005C1E4C"/>
    <w:rsid w:val="00603E80"/>
    <w:rsid w:val="00613AD7"/>
    <w:rsid w:val="006201DC"/>
    <w:rsid w:val="006261E9"/>
    <w:rsid w:val="00634627"/>
    <w:rsid w:val="00644AED"/>
    <w:rsid w:val="00691B24"/>
    <w:rsid w:val="00691B43"/>
    <w:rsid w:val="006B2E86"/>
    <w:rsid w:val="006D0122"/>
    <w:rsid w:val="006E77D7"/>
    <w:rsid w:val="006F5D43"/>
    <w:rsid w:val="00715771"/>
    <w:rsid w:val="0072352D"/>
    <w:rsid w:val="00736FD7"/>
    <w:rsid w:val="007518F0"/>
    <w:rsid w:val="00767195"/>
    <w:rsid w:val="007A0F47"/>
    <w:rsid w:val="007F5A0E"/>
    <w:rsid w:val="00811FC1"/>
    <w:rsid w:val="00826DC5"/>
    <w:rsid w:val="00861BF1"/>
    <w:rsid w:val="00882AD9"/>
    <w:rsid w:val="008D60E2"/>
    <w:rsid w:val="008F6C19"/>
    <w:rsid w:val="009B7C23"/>
    <w:rsid w:val="009C2D8A"/>
    <w:rsid w:val="009C716B"/>
    <w:rsid w:val="009E0C89"/>
    <w:rsid w:val="00A04CBD"/>
    <w:rsid w:val="00A1573D"/>
    <w:rsid w:val="00A170F8"/>
    <w:rsid w:val="00A21DFB"/>
    <w:rsid w:val="00AA4A01"/>
    <w:rsid w:val="00AD78F8"/>
    <w:rsid w:val="00AE4227"/>
    <w:rsid w:val="00AF30BD"/>
    <w:rsid w:val="00AF4447"/>
    <w:rsid w:val="00B65BE4"/>
    <w:rsid w:val="00B7746D"/>
    <w:rsid w:val="00C01399"/>
    <w:rsid w:val="00C13D0C"/>
    <w:rsid w:val="00C217CE"/>
    <w:rsid w:val="00C80381"/>
    <w:rsid w:val="00CD0FA1"/>
    <w:rsid w:val="00D223CF"/>
    <w:rsid w:val="00D30512"/>
    <w:rsid w:val="00D51C6D"/>
    <w:rsid w:val="00D91F75"/>
    <w:rsid w:val="00DC01C2"/>
    <w:rsid w:val="00DF0811"/>
    <w:rsid w:val="00DF2BDF"/>
    <w:rsid w:val="00E32DC5"/>
    <w:rsid w:val="00E722A3"/>
    <w:rsid w:val="00E824FD"/>
    <w:rsid w:val="00E82DF4"/>
    <w:rsid w:val="00E9067D"/>
    <w:rsid w:val="00E93CAA"/>
    <w:rsid w:val="00EC02DE"/>
    <w:rsid w:val="00F14C6C"/>
    <w:rsid w:val="00F8778D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0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echtex">
    <w:name w:val="mechtex"/>
    <w:basedOn w:val="Normal"/>
    <w:link w:val="mechtexChar"/>
    <w:rsid w:val="00AF30B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AF30BD"/>
    <w:rPr>
      <w:rFonts w:ascii="Arial Armenian" w:eastAsia="Times New Roman" w:hAnsi="Arial Armenian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7195"/>
    <w:rPr>
      <w:b/>
      <w:bCs/>
    </w:rPr>
  </w:style>
  <w:style w:type="paragraph" w:styleId="NormalWeb">
    <w:name w:val="Normal (Web)"/>
    <w:basedOn w:val="Normal"/>
    <w:uiPriority w:val="99"/>
    <w:unhideWhenUsed/>
    <w:rsid w:val="007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7">
    <w:name w:val="Основной текст (7)_"/>
    <w:basedOn w:val="DefaultParagraphFont"/>
    <w:link w:val="70"/>
    <w:rsid w:val="00D91F7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D91F75"/>
    <w:pPr>
      <w:widowControl w:val="0"/>
      <w:shd w:val="clear" w:color="auto" w:fill="FFFFFF"/>
      <w:spacing w:after="480" w:line="317" w:lineRule="exact"/>
      <w:jc w:val="righ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irav-karine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a.tumanyan</cp:lastModifiedBy>
  <cp:revision>56</cp:revision>
  <cp:lastPrinted>2019-05-30T08:09:00Z</cp:lastPrinted>
  <dcterms:created xsi:type="dcterms:W3CDTF">2013-04-19T09:07:00Z</dcterms:created>
  <dcterms:modified xsi:type="dcterms:W3CDTF">2019-05-31T06:40:00Z</dcterms:modified>
</cp:coreProperties>
</file>