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D04" w:rsidRDefault="00157D04" w:rsidP="002B18A9">
      <w:pPr>
        <w:pStyle w:val="mechtex"/>
        <w:spacing w:line="360" w:lineRule="auto"/>
        <w:ind w:right="270"/>
        <w:jc w:val="left"/>
        <w:rPr>
          <w:rFonts w:ascii="GHEA Grapalat" w:hAnsi="GHEA Grapalat" w:cs="Sylfaen"/>
          <w:noProof/>
          <w:sz w:val="24"/>
          <w:szCs w:val="24"/>
          <w:lang w:val="hy-AM"/>
        </w:rPr>
      </w:pPr>
    </w:p>
    <w:tbl>
      <w:tblPr>
        <w:tblpPr w:leftFromText="180" w:rightFromText="180" w:vertAnchor="text" w:horzAnchor="margin" w:tblpXSpec="center" w:tblpY="73"/>
        <w:tblW w:w="11325" w:type="dxa"/>
        <w:tblInd w:w="-41" w:type="dxa"/>
        <w:tblLayout w:type="fixed"/>
        <w:tblLook w:val="04A0"/>
      </w:tblPr>
      <w:tblGrid>
        <w:gridCol w:w="41"/>
        <w:gridCol w:w="236"/>
        <w:gridCol w:w="11048"/>
      </w:tblGrid>
      <w:tr w:rsidR="007275A2" w:rsidRPr="007275A2" w:rsidTr="007275A2">
        <w:trPr>
          <w:gridBefore w:val="1"/>
          <w:wBefore w:w="41" w:type="dxa"/>
        </w:trPr>
        <w:tc>
          <w:tcPr>
            <w:tcW w:w="11284" w:type="dxa"/>
            <w:gridSpan w:val="2"/>
          </w:tcPr>
          <w:p w:rsidR="007275A2" w:rsidRPr="00453230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որոշման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նախագծի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հիմնավորումը</w:t>
            </w:r>
          </w:p>
          <w:p w:rsidR="007275A2" w:rsidRDefault="007275A2" w:rsidP="007275A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af-ZA"/>
              </w:rPr>
              <w:t xml:space="preserve">  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1. Անհրաժեշտությունը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7275A2" w:rsidRDefault="007275A2" w:rsidP="007275A2">
            <w:pPr>
              <w:pStyle w:val="mechtex"/>
              <w:spacing w:line="360" w:lineRule="auto"/>
              <w:ind w:left="211" w:hanging="211"/>
              <w:jc w:val="both"/>
              <w:rPr>
                <w:rFonts w:ascii="GHEA Grapalat" w:hAnsi="GHEA Grapalat" w:cs="Times Armenian"/>
                <w:spacing w:val="-4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Նախագիծն ընդունվում է Կրթության մասին ՀՀ օրենքի 28-րդ հոդվածի 6-րդ մասի և Բարձրագույն և հետբուհական մասնագիտական կրթության մասին ՀՀ օրենքի 5-րդ հոդվածի 2-րդ մասի 5-րդ և 6-րդ կետերին համապատասխան: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1048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Ընթացիկ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իրավիճակը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խնդիրները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8" w:type="dxa"/>
            <w:hideMark/>
          </w:tcPr>
          <w:p w:rsidR="007275A2" w:rsidRDefault="007275A2" w:rsidP="007275A2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մբիոններ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, բազային գիտահետազոտական լաբորա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տորիաներ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բարձր որակա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  <w:t>վորում ունեցող մասնագետներով համալրմ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ան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ներուժի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զարգացման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գիտամանկավարժական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կադրերի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պատրաստմ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և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դասախո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սական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երիտասարդ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>նպատակով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n-US"/>
              </w:rPr>
              <w:t xml:space="preserve">՝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յ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ուրաքանչյուր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գերատեսչություններից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բարձրագույն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ուսումնական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հաստատություններից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գիտական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կազմակերպություններից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հիման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վրա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նախարարությունն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մասնագիտությունների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,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հաստատմանն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բարձրագույն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ուսումնական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գիտական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նպաստի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ձևով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ուսման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վճարի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փոխհատուցմամբ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անվճար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</w:rPr>
              <w:t>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en-US"/>
              </w:rPr>
              <w:t>կա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ուսուցմամ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բ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ասպիրանտական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կրթական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ծրագրով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տեղերը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1048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Տվյալ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քաղաքականությունը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8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Ասպիրանտական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կրթական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ծրագրով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ընդունելության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տեղերի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ցանկի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ըստ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մասնագիտությունների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հստակեցում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ընդունելության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քննությունների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կանոնակարգում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</w:p>
        </w:tc>
        <w:tc>
          <w:tcPr>
            <w:tcW w:w="11048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նպատակը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</w:tc>
      </w:tr>
      <w:tr w:rsidR="007275A2" w:rsidRPr="007275A2" w:rsidTr="007275A2">
        <w:trPr>
          <w:gridBefore w:val="1"/>
          <w:wBefore w:w="41" w:type="dxa"/>
        </w:trPr>
        <w:tc>
          <w:tcPr>
            <w:tcW w:w="236" w:type="dxa"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</w:p>
        </w:tc>
        <w:tc>
          <w:tcPr>
            <w:tcW w:w="11048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</w:t>
            </w:r>
            <w:r>
              <w:rPr>
                <w:rFonts w:ascii="GHEA Grapalat" w:hAnsi="GHEA Grapalat"/>
                <w:sz w:val="24"/>
                <w:szCs w:val="24"/>
              </w:rPr>
              <w:t xml:space="preserve">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ասպիրանտական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կրթական</w:t>
            </w:r>
            <w:proofErr w:type="spellEnd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ծրագրով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ընդունելությ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ուսումնառության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անվճար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տեղերի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հատկացման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գործընթացները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 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Հանրապետությունում 2019/2020 ուսումնական տարվա ասպիրանտուրա ընդունելության նպաստի ձևով ուսման վճարի փոխհատուցմամբ /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անվճար/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առկա ուսուցմամբ տեղերն՝ ըստ մասնագիտությունների ձևավորելիս հաշվի է առնվել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բնագիտական և ինժեներական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(ճարտարագիտական)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ոլորտի գերակայությունները: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1048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մշակման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գործընթացում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ներգրավված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ինստիտուտները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անձինք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. 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8" w:type="dxa"/>
            <w:hideMark/>
          </w:tcPr>
          <w:p w:rsidR="007275A2" w:rsidRDefault="007275A2" w:rsidP="007275A2">
            <w:pPr>
              <w:tabs>
                <w:tab w:val="left" w:pos="5775"/>
              </w:tabs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GHEA Grapalat" w:hAnsi="GHEA Grapalat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7275A2" w:rsidTr="007275A2">
        <w:trPr>
          <w:gridBefore w:val="1"/>
          <w:wBefore w:w="41" w:type="dxa"/>
        </w:trPr>
        <w:tc>
          <w:tcPr>
            <w:tcW w:w="236" w:type="dxa"/>
            <w:hideMark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1048" w:type="dxa"/>
            <w:vMerge w:val="restart"/>
            <w:hideMark/>
          </w:tcPr>
          <w:p w:rsidR="007275A2" w:rsidRDefault="007275A2" w:rsidP="007275A2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Ակնկալվող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արդյունքը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>.</w:t>
            </w:r>
          </w:p>
          <w:p w:rsidR="007275A2" w:rsidRDefault="007275A2" w:rsidP="007275A2">
            <w:pPr>
              <w:spacing w:line="360" w:lineRule="auto"/>
              <w:jc w:val="both"/>
              <w:rPr>
                <w:lang w:val="en-US" w:eastAsia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Նախագծի ընդունմամբ կապահովվի բարձր որակավորմամբ կադրերի պատրաստումը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կնպաստի պետության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երիտասարդացմանը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ՀՀ կրթության և գիտության նախարարությունը նախատեսում է 201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/20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ուսումնական տարվա համար ՀՀ կառավարության հաստատմանը ներկայացնել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140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տեղ` ասպիրանտական կրթական ծրագրով ուսումնառությունը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առկա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ուսուցմամբ կազմակերպելու նպատակով: </w:t>
            </w:r>
          </w:p>
        </w:tc>
      </w:tr>
      <w:tr w:rsidR="007275A2" w:rsidTr="007275A2">
        <w:trPr>
          <w:gridBefore w:val="1"/>
          <w:wBefore w:w="41" w:type="dxa"/>
          <w:trHeight w:val="424"/>
        </w:trPr>
        <w:tc>
          <w:tcPr>
            <w:tcW w:w="236" w:type="dxa"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11048" w:type="dxa"/>
            <w:vMerge/>
            <w:vAlign w:val="center"/>
            <w:hideMark/>
          </w:tcPr>
          <w:p w:rsidR="007275A2" w:rsidRDefault="007275A2" w:rsidP="007275A2">
            <w:pPr>
              <w:rPr>
                <w:lang w:val="en-US" w:eastAsia="en-US"/>
              </w:rPr>
            </w:pPr>
          </w:p>
        </w:tc>
      </w:tr>
      <w:tr w:rsidR="007275A2" w:rsidRPr="007275A2" w:rsidTr="007275A2">
        <w:tc>
          <w:tcPr>
            <w:tcW w:w="11325" w:type="dxa"/>
            <w:gridSpan w:val="3"/>
          </w:tcPr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</w:rPr>
              <w:t xml:space="preserve">            </w:t>
            </w:r>
          </w:p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 xml:space="preserve">                                                                </w:t>
            </w: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Տեղեկանք</w:t>
            </w:r>
          </w:p>
          <w:p w:rsidR="007275A2" w:rsidRDefault="007275A2" w:rsidP="007275A2">
            <w:pPr>
              <w:pStyle w:val="mechtex"/>
              <w:spacing w:line="360" w:lineRule="auto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Հայաստանի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Հանրապետության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ուսումնական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տարվա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առկա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ուսուցմամբ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ասպիրանտուրա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դոկտորանտուրա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ընդունելության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տեղերի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բաշխումը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հաստատելու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Հայաստանի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Հանրապետության կառավարության որոշման նախագծի ընդունման առնչությամբ պետական կամ տեղական ինքնակառավարման բյուջեների վրա ազդեցության մասին</w:t>
            </w:r>
          </w:p>
        </w:tc>
      </w:tr>
      <w:tr w:rsidR="007275A2" w:rsidRPr="007275A2" w:rsidTr="007275A2">
        <w:tc>
          <w:tcPr>
            <w:tcW w:w="11325" w:type="dxa"/>
            <w:gridSpan w:val="3"/>
          </w:tcPr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275A2" w:rsidRDefault="007275A2" w:rsidP="007275A2">
            <w:pPr>
              <w:pStyle w:val="mechtex"/>
              <w:spacing w:line="36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կապակցությամբ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ինքնակառավարման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մարմինների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բյուջեներում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ծախսերի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եկամուտների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էական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ավելացումներ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նվազեցումներ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սպասվում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</w:tbl>
    <w:p w:rsidR="004C5DDD" w:rsidRDefault="004C5DDD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95111B" w:rsidRDefault="0095111B" w:rsidP="00714455">
      <w:pPr>
        <w:pStyle w:val="mechtex"/>
        <w:spacing w:line="360" w:lineRule="auto"/>
        <w:ind w:right="270" w:firstLine="708"/>
        <w:rPr>
          <w:rFonts w:ascii="GHEA Grapalat" w:hAnsi="GHEA Grapalat" w:cs="Sylfaen"/>
          <w:noProof/>
          <w:sz w:val="24"/>
          <w:szCs w:val="24"/>
          <w:lang w:val="hy-AM"/>
        </w:rPr>
      </w:pPr>
    </w:p>
    <w:p w:rsidR="00453230" w:rsidRDefault="00453230" w:rsidP="00453230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453230" w:rsidRDefault="00453230" w:rsidP="00453230">
      <w:pPr>
        <w:pStyle w:val="mechtex"/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tbl>
      <w:tblPr>
        <w:tblpPr w:leftFromText="180" w:rightFromText="180" w:vertAnchor="text" w:horzAnchor="margin" w:tblpXSpec="center" w:tblpY="784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41"/>
        <w:gridCol w:w="9954"/>
      </w:tblGrid>
      <w:tr w:rsidR="00453230" w:rsidRPr="007275A2" w:rsidTr="00453230">
        <w:trPr>
          <w:trHeight w:val="2943"/>
        </w:trPr>
        <w:tc>
          <w:tcPr>
            <w:tcW w:w="109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53230" w:rsidRDefault="00453230">
            <w:pPr>
              <w:pStyle w:val="mechtex"/>
              <w:spacing w:line="360" w:lineRule="auto"/>
              <w:jc w:val="left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  <w:t xml:space="preserve">                                                          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</w:rPr>
              <w:t>Տեղեկանք</w:t>
            </w:r>
            <w:proofErr w:type="spellEnd"/>
          </w:p>
          <w:p w:rsidR="00453230" w:rsidRDefault="00453230">
            <w:pPr>
              <w:pStyle w:val="mechtex"/>
              <w:spacing w:line="36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201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9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>/20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>20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ուսումնական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տարվա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տեղերը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և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առկա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ուսուցմամբ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ասպիրանտուրա</w:t>
            </w:r>
            <w:proofErr w:type="spellEnd"/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lang w:val="af-ZA"/>
              </w:rPr>
              <w:t> 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ու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դոկտորանտուրա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ընդունելության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տեղերի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բաշխումը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proofErr w:type="spellEnd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</w:t>
            </w:r>
            <w:r>
              <w:rPr>
                <w:rFonts w:ascii="GHEA Grapalat" w:hAnsi="GHEA Grapalat" w:cs="Times Armenian"/>
                <w:spacing w:val="-4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Հայաստանի Հանրապետության կառավարության որոշման նախագծի ընդունման առնչությամբ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ընդունվելիք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այլ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իրավական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ակտերի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կամ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դրանց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ընդունման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անհրաժեշտության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բացակայության</w:t>
            </w:r>
            <w:r>
              <w:rPr>
                <w:rFonts w:ascii="GHEA Grapalat" w:hAnsi="GHEA Grapalat" w:cs="Times Armenia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մասին</w:t>
            </w:r>
          </w:p>
        </w:tc>
      </w:tr>
      <w:tr w:rsidR="00453230" w:rsidTr="00453230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30" w:rsidRDefault="00453230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</w:t>
            </w: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30" w:rsidRDefault="00453230">
            <w:pPr>
              <w:pStyle w:val="mechtex"/>
              <w:spacing w:line="360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ընդունման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առնչությամբ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այլ իրավական ակտեր ընդունելու անհրաժեշտություն չկա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:</w:t>
            </w:r>
          </w:p>
        </w:tc>
      </w:tr>
      <w:tr w:rsidR="00453230" w:rsidTr="00453230">
        <w:trPr>
          <w:trHeight w:val="981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30" w:rsidRDefault="00453230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2.</w:t>
            </w:r>
          </w:p>
        </w:tc>
        <w:tc>
          <w:tcPr>
            <w:tcW w:w="99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3230" w:rsidRDefault="00453230">
            <w:pPr>
              <w:pStyle w:val="mechtex"/>
              <w:spacing w:line="360" w:lineRule="auto"/>
              <w:jc w:val="both"/>
              <w:rPr>
                <w:rFonts w:ascii="GHEA Grapalat" w:hAnsi="GHEA Grapalat" w:cs="Times Armenia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հակասում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ստանձնած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պարտավորություններին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</w:tbl>
    <w:p w:rsidR="00453230" w:rsidRDefault="00453230" w:rsidP="00453230">
      <w:pPr>
        <w:pStyle w:val="mechtex"/>
        <w:spacing w:line="360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:rsidR="00714455" w:rsidRPr="00092F38" w:rsidRDefault="00714455" w:rsidP="00453230">
      <w:pPr>
        <w:pStyle w:val="mechtex"/>
        <w:spacing w:line="360" w:lineRule="auto"/>
        <w:ind w:right="270" w:firstLine="708"/>
        <w:rPr>
          <w:rFonts w:ascii="GHEA Grapalat" w:hAnsi="GHEA Grapalat"/>
          <w:sz w:val="24"/>
          <w:szCs w:val="24"/>
          <w:lang w:val="af-ZA"/>
        </w:rPr>
      </w:pPr>
    </w:p>
    <w:sectPr w:rsidR="00714455" w:rsidRPr="00092F38" w:rsidSect="004C5DDD">
      <w:headerReference w:type="even" r:id="rId7"/>
      <w:footerReference w:type="default" r:id="rId8"/>
      <w:pgSz w:w="11909" w:h="16834" w:code="9"/>
      <w:pgMar w:top="284" w:right="839" w:bottom="0" w:left="117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306" w:rsidRDefault="00547306">
      <w:r>
        <w:separator/>
      </w:r>
    </w:p>
  </w:endnote>
  <w:endnote w:type="continuationSeparator" w:id="0">
    <w:p w:rsidR="00547306" w:rsidRDefault="00547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8B4" w:rsidRDefault="002148B4" w:rsidP="002148B4">
    <w:pPr>
      <w:pStyle w:val="Footer"/>
    </w:pPr>
  </w:p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306" w:rsidRDefault="00547306">
      <w:r>
        <w:separator/>
      </w:r>
    </w:p>
  </w:footnote>
  <w:footnote w:type="continuationSeparator" w:id="0">
    <w:p w:rsidR="00547306" w:rsidRDefault="005473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09" w:rsidRDefault="007830FF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6866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27524"/>
    <w:rsid w:val="000208A1"/>
    <w:rsid w:val="00021F68"/>
    <w:rsid w:val="00024D3D"/>
    <w:rsid w:val="0004054D"/>
    <w:rsid w:val="00042D90"/>
    <w:rsid w:val="00045A92"/>
    <w:rsid w:val="000526D5"/>
    <w:rsid w:val="000537F9"/>
    <w:rsid w:val="00055D9D"/>
    <w:rsid w:val="0005692E"/>
    <w:rsid w:val="00062054"/>
    <w:rsid w:val="00065F5A"/>
    <w:rsid w:val="00072676"/>
    <w:rsid w:val="00077CAD"/>
    <w:rsid w:val="000959F2"/>
    <w:rsid w:val="000D163A"/>
    <w:rsid w:val="000E06E7"/>
    <w:rsid w:val="000E1455"/>
    <w:rsid w:val="000E2393"/>
    <w:rsid w:val="000E56A3"/>
    <w:rsid w:val="000F1994"/>
    <w:rsid w:val="000F1BF3"/>
    <w:rsid w:val="000F6A57"/>
    <w:rsid w:val="001001C4"/>
    <w:rsid w:val="00113CEA"/>
    <w:rsid w:val="001154EC"/>
    <w:rsid w:val="001364DE"/>
    <w:rsid w:val="001402A4"/>
    <w:rsid w:val="00143514"/>
    <w:rsid w:val="001526EC"/>
    <w:rsid w:val="00157D04"/>
    <w:rsid w:val="001601EB"/>
    <w:rsid w:val="00162EB3"/>
    <w:rsid w:val="001656A1"/>
    <w:rsid w:val="00170D38"/>
    <w:rsid w:val="00176C18"/>
    <w:rsid w:val="0018249F"/>
    <w:rsid w:val="0019148C"/>
    <w:rsid w:val="001A02C6"/>
    <w:rsid w:val="001A30F8"/>
    <w:rsid w:val="001A7186"/>
    <w:rsid w:val="001C2A53"/>
    <w:rsid w:val="001C6BB0"/>
    <w:rsid w:val="001C751F"/>
    <w:rsid w:val="001D1499"/>
    <w:rsid w:val="001E087A"/>
    <w:rsid w:val="001E27CB"/>
    <w:rsid w:val="001E2BE4"/>
    <w:rsid w:val="001E6BF8"/>
    <w:rsid w:val="001F0814"/>
    <w:rsid w:val="001F2E52"/>
    <w:rsid w:val="001F7787"/>
    <w:rsid w:val="00202449"/>
    <w:rsid w:val="00203981"/>
    <w:rsid w:val="0021163B"/>
    <w:rsid w:val="002117C0"/>
    <w:rsid w:val="00214600"/>
    <w:rsid w:val="002148B4"/>
    <w:rsid w:val="00215A82"/>
    <w:rsid w:val="00230422"/>
    <w:rsid w:val="00240301"/>
    <w:rsid w:val="00244D87"/>
    <w:rsid w:val="00252CD1"/>
    <w:rsid w:val="00256719"/>
    <w:rsid w:val="00257486"/>
    <w:rsid w:val="00260E0C"/>
    <w:rsid w:val="0028289F"/>
    <w:rsid w:val="00283EC6"/>
    <w:rsid w:val="00287373"/>
    <w:rsid w:val="002A0287"/>
    <w:rsid w:val="002A2DF8"/>
    <w:rsid w:val="002B1266"/>
    <w:rsid w:val="002B18A9"/>
    <w:rsid w:val="002B1B6D"/>
    <w:rsid w:val="002B2181"/>
    <w:rsid w:val="002D5481"/>
    <w:rsid w:val="002E306D"/>
    <w:rsid w:val="002F4EA2"/>
    <w:rsid w:val="003102E8"/>
    <w:rsid w:val="00344D08"/>
    <w:rsid w:val="00345E26"/>
    <w:rsid w:val="0034674C"/>
    <w:rsid w:val="00357B0E"/>
    <w:rsid w:val="00367E9A"/>
    <w:rsid w:val="003B0735"/>
    <w:rsid w:val="003B6624"/>
    <w:rsid w:val="003C1847"/>
    <w:rsid w:val="003E0A2C"/>
    <w:rsid w:val="003E62E1"/>
    <w:rsid w:val="003E6E8F"/>
    <w:rsid w:val="003F7997"/>
    <w:rsid w:val="004001DC"/>
    <w:rsid w:val="00441BC3"/>
    <w:rsid w:val="00453230"/>
    <w:rsid w:val="004548EE"/>
    <w:rsid w:val="00457C27"/>
    <w:rsid w:val="00465A16"/>
    <w:rsid w:val="00476250"/>
    <w:rsid w:val="00492388"/>
    <w:rsid w:val="00495C6A"/>
    <w:rsid w:val="004966B2"/>
    <w:rsid w:val="004975CD"/>
    <w:rsid w:val="004B3BB1"/>
    <w:rsid w:val="004C3504"/>
    <w:rsid w:val="004C5DDD"/>
    <w:rsid w:val="004D7B52"/>
    <w:rsid w:val="004E5EC7"/>
    <w:rsid w:val="004F1B15"/>
    <w:rsid w:val="004F1E05"/>
    <w:rsid w:val="004F2998"/>
    <w:rsid w:val="004F339E"/>
    <w:rsid w:val="004F4A01"/>
    <w:rsid w:val="004F4B78"/>
    <w:rsid w:val="0050407A"/>
    <w:rsid w:val="0050796F"/>
    <w:rsid w:val="00531777"/>
    <w:rsid w:val="005433CD"/>
    <w:rsid w:val="00547306"/>
    <w:rsid w:val="005537C3"/>
    <w:rsid w:val="0055608C"/>
    <w:rsid w:val="00560517"/>
    <w:rsid w:val="0056185E"/>
    <w:rsid w:val="0057202E"/>
    <w:rsid w:val="00581C78"/>
    <w:rsid w:val="00590DA7"/>
    <w:rsid w:val="005A329B"/>
    <w:rsid w:val="005A637B"/>
    <w:rsid w:val="005B51E8"/>
    <w:rsid w:val="005C08FA"/>
    <w:rsid w:val="005E1787"/>
    <w:rsid w:val="00603764"/>
    <w:rsid w:val="00613200"/>
    <w:rsid w:val="00621E16"/>
    <w:rsid w:val="00624767"/>
    <w:rsid w:val="0063078B"/>
    <w:rsid w:val="00647B9F"/>
    <w:rsid w:val="006520A0"/>
    <w:rsid w:val="00661674"/>
    <w:rsid w:val="00673584"/>
    <w:rsid w:val="0067675E"/>
    <w:rsid w:val="00684209"/>
    <w:rsid w:val="00685AD7"/>
    <w:rsid w:val="006940A2"/>
    <w:rsid w:val="006B6AAE"/>
    <w:rsid w:val="006D6D36"/>
    <w:rsid w:val="006E2221"/>
    <w:rsid w:val="006F1E29"/>
    <w:rsid w:val="006F37B2"/>
    <w:rsid w:val="007045C5"/>
    <w:rsid w:val="00714455"/>
    <w:rsid w:val="007177C3"/>
    <w:rsid w:val="00722764"/>
    <w:rsid w:val="007272F1"/>
    <w:rsid w:val="007275A2"/>
    <w:rsid w:val="007361DC"/>
    <w:rsid w:val="0075158B"/>
    <w:rsid w:val="00752A84"/>
    <w:rsid w:val="007703EA"/>
    <w:rsid w:val="00772B01"/>
    <w:rsid w:val="007830FF"/>
    <w:rsid w:val="00785B06"/>
    <w:rsid w:val="00786D28"/>
    <w:rsid w:val="00787DFE"/>
    <w:rsid w:val="00793ACD"/>
    <w:rsid w:val="007A2310"/>
    <w:rsid w:val="007B11B3"/>
    <w:rsid w:val="007B16BE"/>
    <w:rsid w:val="007C4A19"/>
    <w:rsid w:val="007E2B21"/>
    <w:rsid w:val="007E3D92"/>
    <w:rsid w:val="007F5486"/>
    <w:rsid w:val="00800BD6"/>
    <w:rsid w:val="00805979"/>
    <w:rsid w:val="00826402"/>
    <w:rsid w:val="00833DE2"/>
    <w:rsid w:val="0083641A"/>
    <w:rsid w:val="0084186A"/>
    <w:rsid w:val="00842F07"/>
    <w:rsid w:val="00852E50"/>
    <w:rsid w:val="00866D97"/>
    <w:rsid w:val="008752B5"/>
    <w:rsid w:val="00892C98"/>
    <w:rsid w:val="00895B19"/>
    <w:rsid w:val="008A02C9"/>
    <w:rsid w:val="008A2BFC"/>
    <w:rsid w:val="008A3463"/>
    <w:rsid w:val="008A41DF"/>
    <w:rsid w:val="008A658D"/>
    <w:rsid w:val="008A6F7C"/>
    <w:rsid w:val="008B7D6F"/>
    <w:rsid w:val="008C64D6"/>
    <w:rsid w:val="008D51EC"/>
    <w:rsid w:val="008D6D8E"/>
    <w:rsid w:val="008E03C1"/>
    <w:rsid w:val="008E2D03"/>
    <w:rsid w:val="008E414A"/>
    <w:rsid w:val="009139F3"/>
    <w:rsid w:val="00931FBC"/>
    <w:rsid w:val="00950A76"/>
    <w:rsid w:val="0095111B"/>
    <w:rsid w:val="00953CA9"/>
    <w:rsid w:val="0096392E"/>
    <w:rsid w:val="00974311"/>
    <w:rsid w:val="009774B0"/>
    <w:rsid w:val="00977F12"/>
    <w:rsid w:val="009822ED"/>
    <w:rsid w:val="00984263"/>
    <w:rsid w:val="00984BA8"/>
    <w:rsid w:val="00987822"/>
    <w:rsid w:val="009A2C91"/>
    <w:rsid w:val="009A6751"/>
    <w:rsid w:val="009B1681"/>
    <w:rsid w:val="009D3123"/>
    <w:rsid w:val="009F1C24"/>
    <w:rsid w:val="009F437D"/>
    <w:rsid w:val="009F5685"/>
    <w:rsid w:val="009F7F72"/>
    <w:rsid w:val="00A123F5"/>
    <w:rsid w:val="00A252C3"/>
    <w:rsid w:val="00A40F45"/>
    <w:rsid w:val="00A47A07"/>
    <w:rsid w:val="00A5732B"/>
    <w:rsid w:val="00A60771"/>
    <w:rsid w:val="00A67779"/>
    <w:rsid w:val="00A770CC"/>
    <w:rsid w:val="00A82B44"/>
    <w:rsid w:val="00A92044"/>
    <w:rsid w:val="00A97177"/>
    <w:rsid w:val="00A97A5C"/>
    <w:rsid w:val="00AC4DB5"/>
    <w:rsid w:val="00AF26FE"/>
    <w:rsid w:val="00AF3A9E"/>
    <w:rsid w:val="00B105C2"/>
    <w:rsid w:val="00B12A27"/>
    <w:rsid w:val="00B17721"/>
    <w:rsid w:val="00B31D7E"/>
    <w:rsid w:val="00B42349"/>
    <w:rsid w:val="00B44EC4"/>
    <w:rsid w:val="00B55D9F"/>
    <w:rsid w:val="00B77F01"/>
    <w:rsid w:val="00BA0750"/>
    <w:rsid w:val="00BB10E5"/>
    <w:rsid w:val="00BB14C4"/>
    <w:rsid w:val="00BE00B9"/>
    <w:rsid w:val="00BE138C"/>
    <w:rsid w:val="00BE2273"/>
    <w:rsid w:val="00BE432B"/>
    <w:rsid w:val="00BE7B34"/>
    <w:rsid w:val="00BF0EED"/>
    <w:rsid w:val="00C022AA"/>
    <w:rsid w:val="00C02329"/>
    <w:rsid w:val="00C26516"/>
    <w:rsid w:val="00C27ACC"/>
    <w:rsid w:val="00C352C6"/>
    <w:rsid w:val="00C378A6"/>
    <w:rsid w:val="00C63D1C"/>
    <w:rsid w:val="00C731BD"/>
    <w:rsid w:val="00C737C0"/>
    <w:rsid w:val="00C76EB0"/>
    <w:rsid w:val="00C8177B"/>
    <w:rsid w:val="00C82A05"/>
    <w:rsid w:val="00C83884"/>
    <w:rsid w:val="00C92213"/>
    <w:rsid w:val="00CA13FF"/>
    <w:rsid w:val="00CA724A"/>
    <w:rsid w:val="00CD4AA6"/>
    <w:rsid w:val="00CE50F8"/>
    <w:rsid w:val="00D00457"/>
    <w:rsid w:val="00D02AEE"/>
    <w:rsid w:val="00D11909"/>
    <w:rsid w:val="00D1426A"/>
    <w:rsid w:val="00D14360"/>
    <w:rsid w:val="00D163A7"/>
    <w:rsid w:val="00D17BAA"/>
    <w:rsid w:val="00D22231"/>
    <w:rsid w:val="00D27524"/>
    <w:rsid w:val="00D33FD3"/>
    <w:rsid w:val="00D647A6"/>
    <w:rsid w:val="00D64CA1"/>
    <w:rsid w:val="00D66668"/>
    <w:rsid w:val="00D73A91"/>
    <w:rsid w:val="00D823C6"/>
    <w:rsid w:val="00D958EC"/>
    <w:rsid w:val="00D96998"/>
    <w:rsid w:val="00DA0526"/>
    <w:rsid w:val="00DA0A31"/>
    <w:rsid w:val="00DA2603"/>
    <w:rsid w:val="00DB02C3"/>
    <w:rsid w:val="00DB0DF0"/>
    <w:rsid w:val="00DB24F4"/>
    <w:rsid w:val="00DC1150"/>
    <w:rsid w:val="00DC6FAF"/>
    <w:rsid w:val="00DD30C9"/>
    <w:rsid w:val="00DE46C0"/>
    <w:rsid w:val="00DE7BA9"/>
    <w:rsid w:val="00DF0540"/>
    <w:rsid w:val="00DF1177"/>
    <w:rsid w:val="00DF2E0D"/>
    <w:rsid w:val="00DF7832"/>
    <w:rsid w:val="00E014DB"/>
    <w:rsid w:val="00E1367C"/>
    <w:rsid w:val="00E15CCD"/>
    <w:rsid w:val="00E21BAE"/>
    <w:rsid w:val="00E27E16"/>
    <w:rsid w:val="00E435BB"/>
    <w:rsid w:val="00E63762"/>
    <w:rsid w:val="00E65FDC"/>
    <w:rsid w:val="00E87E5D"/>
    <w:rsid w:val="00E90865"/>
    <w:rsid w:val="00E914A0"/>
    <w:rsid w:val="00E9797F"/>
    <w:rsid w:val="00E97995"/>
    <w:rsid w:val="00EA7AF9"/>
    <w:rsid w:val="00EA7F64"/>
    <w:rsid w:val="00EB2F05"/>
    <w:rsid w:val="00EB5FFE"/>
    <w:rsid w:val="00EB63C2"/>
    <w:rsid w:val="00EC0EA6"/>
    <w:rsid w:val="00EC2B1A"/>
    <w:rsid w:val="00EE7864"/>
    <w:rsid w:val="00F00B75"/>
    <w:rsid w:val="00F15F05"/>
    <w:rsid w:val="00F22530"/>
    <w:rsid w:val="00F26921"/>
    <w:rsid w:val="00F2717E"/>
    <w:rsid w:val="00F278F0"/>
    <w:rsid w:val="00F366CF"/>
    <w:rsid w:val="00F44583"/>
    <w:rsid w:val="00F555A1"/>
    <w:rsid w:val="00F65C9E"/>
    <w:rsid w:val="00F84F22"/>
    <w:rsid w:val="00FA4B67"/>
    <w:rsid w:val="00FA4B76"/>
    <w:rsid w:val="00FA67CB"/>
    <w:rsid w:val="00FB6301"/>
    <w:rsid w:val="00FC7079"/>
    <w:rsid w:val="00FD1040"/>
    <w:rsid w:val="00FD25DA"/>
    <w:rsid w:val="00FD2B6E"/>
    <w:rsid w:val="00FD6CC8"/>
    <w:rsid w:val="00FE3606"/>
    <w:rsid w:val="00FE4E4B"/>
    <w:rsid w:val="00FF0FCA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9AB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FF69A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FF69A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FF69A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FF69A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FF69A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FF69A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FF69A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FF69A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FF69A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F69AB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FF69AB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FF69AB"/>
    <w:rPr>
      <w:color w:val="0000FF"/>
      <w:u w:val="single"/>
    </w:rPr>
  </w:style>
  <w:style w:type="paragraph" w:styleId="BlockText">
    <w:name w:val="Block Text"/>
    <w:basedOn w:val="Normal"/>
    <w:rsid w:val="00FF69A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FF69AB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2148B4"/>
    <w:rPr>
      <w:i/>
      <w:iCs/>
    </w:rPr>
  </w:style>
  <w:style w:type="character" w:customStyle="1" w:styleId="FooterChar">
    <w:name w:val="Footer Char"/>
    <w:basedOn w:val="DefaultParagraphFont"/>
    <w:link w:val="Footer"/>
    <w:rsid w:val="002148B4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A82B4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locked/>
    <w:rsid w:val="00590DA7"/>
    <w:rPr>
      <w:lang w:val="en-GB" w:eastAsia="ru-RU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9F7F72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DefaultParagraphFont"/>
    <w:rsid w:val="001E6BF8"/>
  </w:style>
  <w:style w:type="character" w:styleId="Strong">
    <w:name w:val="Strong"/>
    <w:basedOn w:val="DefaultParagraphFont"/>
    <w:qFormat/>
    <w:rsid w:val="0062476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367E9A"/>
    <w:rPr>
      <w:rFonts w:ascii="Times Armenian" w:hAnsi="Times Armenian"/>
      <w:sz w:val="28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2D5481"/>
    <w:rPr>
      <w:rFonts w:ascii="Arial Armenian" w:hAnsi="Arial Armenian"/>
      <w:sz w:val="22"/>
    </w:rPr>
  </w:style>
  <w:style w:type="paragraph" w:customStyle="1" w:styleId="mechtex">
    <w:name w:val="mechtex"/>
    <w:basedOn w:val="Normal"/>
    <w:link w:val="mechtexChar"/>
    <w:rsid w:val="002D5481"/>
    <w:pPr>
      <w:jc w:val="center"/>
    </w:pPr>
    <w:rPr>
      <w:rFonts w:ascii="Arial Armenian" w:hAnsi="Arial Armenian"/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rsid w:val="009B168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B1681"/>
    <w:rPr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Links>
    <vt:vector size="6" baseType="variant">
      <vt:variant>
        <vt:i4>1638507</vt:i4>
      </vt:variant>
      <vt:variant>
        <vt:i4>0</vt:i4>
      </vt:variant>
      <vt:variant>
        <vt:i4>0</vt:i4>
      </vt:variant>
      <vt:variant>
        <vt:i4>5</vt:i4>
      </vt:variant>
      <vt:variant>
        <vt:lpwstr>mailto:siranush.drmeyan@mail.ru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Microsoft</cp:lastModifiedBy>
  <cp:revision>20</cp:revision>
  <cp:lastPrinted>2019-02-22T11:38:00Z</cp:lastPrinted>
  <dcterms:created xsi:type="dcterms:W3CDTF">2019-02-18T11:44:00Z</dcterms:created>
  <dcterms:modified xsi:type="dcterms:W3CDTF">2019-03-01T05:57:00Z</dcterms:modified>
</cp:coreProperties>
</file>