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FF" w:rsidRPr="0029363E" w:rsidRDefault="00AF3EFF" w:rsidP="00AF3EFF">
      <w:pPr>
        <w:pStyle w:val="ListParagraph"/>
        <w:tabs>
          <w:tab w:val="left" w:pos="3690"/>
        </w:tabs>
        <w:spacing w:after="0" w:line="360" w:lineRule="auto"/>
        <w:ind w:left="1710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</w:t>
      </w:r>
      <w:bookmarkStart w:id="0" w:name="_GoBack"/>
      <w:bookmarkEnd w:id="0"/>
      <w:r w:rsidRPr="0029363E">
        <w:rPr>
          <w:rFonts w:ascii="GHEA Grapalat" w:hAnsi="GHEA Grapalat"/>
          <w:b/>
          <w:sz w:val="24"/>
          <w:szCs w:val="24"/>
        </w:rPr>
        <w:t>ՀԻՄՆԱՎՈՐՈՒՄ</w:t>
      </w:r>
    </w:p>
    <w:p w:rsidR="00AF3EFF" w:rsidRPr="0029363E" w:rsidRDefault="00AF3EFF" w:rsidP="00AF3EFF">
      <w:pPr>
        <w:spacing w:line="360" w:lineRule="auto"/>
        <w:jc w:val="center"/>
        <w:rPr>
          <w:rFonts w:ascii="GHEA Grapalat" w:hAnsi="GHEA Grapalat"/>
          <w:b/>
          <w:bCs/>
          <w:lang w:val="pt-BR"/>
        </w:rPr>
      </w:pPr>
      <w:r w:rsidRPr="0029363E">
        <w:rPr>
          <w:rFonts w:ascii="GHEA Grapalat" w:hAnsi="GHEA Grapalat"/>
          <w:b/>
          <w:bCs/>
          <w:lang w:val="pt-BR"/>
        </w:rPr>
        <w:t>«ՀԱՅԱՍՏԱՆԻ ՀԱՆՐԱՊԵՏՈՒԹՅԱՆ ՎԱՐՉԱՊԵՏԻ 2018 ԹՎԱԿԱՆԻ</w:t>
      </w:r>
    </w:p>
    <w:p w:rsidR="00AF3EFF" w:rsidRPr="0029363E" w:rsidRDefault="00AF3EFF" w:rsidP="00AF3EFF">
      <w:pPr>
        <w:spacing w:line="360" w:lineRule="auto"/>
        <w:jc w:val="center"/>
        <w:rPr>
          <w:rFonts w:ascii="GHEA Grapalat" w:hAnsi="GHEA Grapalat"/>
          <w:b/>
          <w:bCs/>
          <w:lang w:val="pt-BR"/>
        </w:rPr>
      </w:pPr>
      <w:r w:rsidRPr="0029363E">
        <w:rPr>
          <w:rFonts w:ascii="GHEA Grapalat" w:hAnsi="GHEA Grapalat"/>
          <w:b/>
          <w:bCs/>
          <w:lang w:val="pt-BR"/>
        </w:rPr>
        <w:t xml:space="preserve"> </w:t>
      </w:r>
      <w:r w:rsidRPr="0029363E">
        <w:rPr>
          <w:rFonts w:ascii="GHEA Grapalat" w:hAnsi="GHEA Grapalat"/>
          <w:b/>
          <w:bCs/>
          <w:lang w:val="hy-AM"/>
        </w:rPr>
        <w:t>ՆՈՅԵՄԲԵՐ</w:t>
      </w:r>
      <w:r w:rsidRPr="0029363E">
        <w:rPr>
          <w:rFonts w:ascii="GHEA Grapalat" w:hAnsi="GHEA Grapalat"/>
          <w:b/>
          <w:bCs/>
          <w:lang w:val="pt-BR"/>
        </w:rPr>
        <w:t xml:space="preserve">Ի </w:t>
      </w:r>
      <w:r w:rsidRPr="0029363E">
        <w:rPr>
          <w:rFonts w:ascii="GHEA Grapalat" w:hAnsi="GHEA Grapalat"/>
          <w:b/>
          <w:bCs/>
          <w:lang w:val="hy-AM"/>
        </w:rPr>
        <w:t>7</w:t>
      </w:r>
      <w:r w:rsidRPr="0029363E">
        <w:rPr>
          <w:rFonts w:ascii="GHEA Grapalat" w:hAnsi="GHEA Grapalat"/>
          <w:b/>
          <w:bCs/>
          <w:lang w:val="pt-BR"/>
        </w:rPr>
        <w:t xml:space="preserve">-Ի ԹԻՎ </w:t>
      </w:r>
      <w:r w:rsidRPr="0029363E">
        <w:rPr>
          <w:rFonts w:ascii="GHEA Grapalat" w:hAnsi="GHEA Grapalat"/>
          <w:b/>
          <w:bCs/>
          <w:lang w:val="hy-AM"/>
        </w:rPr>
        <w:t>1493</w:t>
      </w:r>
      <w:r w:rsidRPr="0029363E">
        <w:rPr>
          <w:rFonts w:ascii="GHEA Grapalat" w:hAnsi="GHEA Grapalat"/>
          <w:b/>
          <w:bCs/>
          <w:lang w:val="pt-BR"/>
        </w:rPr>
        <w:t>-</w:t>
      </w:r>
      <w:r w:rsidRPr="0029363E">
        <w:rPr>
          <w:rFonts w:ascii="GHEA Grapalat" w:hAnsi="GHEA Grapalat"/>
          <w:b/>
          <w:bCs/>
          <w:lang w:val="hy-AM"/>
        </w:rPr>
        <w:t>Ն</w:t>
      </w:r>
      <w:r w:rsidRPr="0029363E">
        <w:rPr>
          <w:rFonts w:ascii="GHEA Grapalat" w:hAnsi="GHEA Grapalat"/>
          <w:b/>
          <w:bCs/>
          <w:lang w:val="pt-BR"/>
        </w:rPr>
        <w:t xml:space="preserve"> ՈՐՈՇՄԱՆ ՄԵՋ ՓՈՓՈԽՈՒԹՅՈՒՆ</w:t>
      </w:r>
    </w:p>
    <w:p w:rsidR="00AF3EFF" w:rsidRPr="0029363E" w:rsidRDefault="00AF3EFF" w:rsidP="00AF3EFF">
      <w:pPr>
        <w:spacing w:line="360" w:lineRule="auto"/>
        <w:jc w:val="center"/>
        <w:rPr>
          <w:rFonts w:ascii="GHEA Grapalat" w:hAnsi="GHEA Grapalat" w:cs="Sylfaen"/>
          <w:b/>
          <w:bCs/>
          <w:lang w:val="af-ZA"/>
        </w:rPr>
      </w:pPr>
      <w:r w:rsidRPr="0029363E">
        <w:rPr>
          <w:rFonts w:ascii="GHEA Grapalat" w:hAnsi="GHEA Grapalat"/>
          <w:b/>
          <w:bCs/>
          <w:lang w:val="pt-BR"/>
        </w:rPr>
        <w:t>ԿԱՏԱՐԵԼՈՒ ՄԱՍԻՆ» ՀՀ</w:t>
      </w:r>
      <w:r w:rsidRPr="0029363E">
        <w:rPr>
          <w:rFonts w:ascii="GHEA Grapalat" w:hAnsi="GHEA Grapalat" w:cs="Sylfaen"/>
          <w:b/>
          <w:bCs/>
          <w:lang w:val="af-ZA"/>
        </w:rPr>
        <w:t xml:space="preserve"> </w:t>
      </w:r>
      <w:r w:rsidRPr="0029363E">
        <w:rPr>
          <w:rFonts w:ascii="GHEA Grapalat" w:hAnsi="GHEA Grapalat" w:cs="Sylfaen"/>
          <w:b/>
          <w:bCs/>
        </w:rPr>
        <w:t>ՎԱՐՉԱՊԵՏԻ</w:t>
      </w:r>
    </w:p>
    <w:p w:rsidR="00AF3EFF" w:rsidRDefault="00AF3EFF" w:rsidP="00AF3EFF">
      <w:pPr>
        <w:spacing w:line="360" w:lineRule="auto"/>
        <w:jc w:val="center"/>
        <w:rPr>
          <w:rFonts w:ascii="GHEA Grapalat" w:hAnsi="GHEA Grapalat" w:cs="Sylfaen"/>
          <w:b/>
          <w:bCs/>
          <w:lang w:val="pt-BR"/>
        </w:rPr>
      </w:pPr>
      <w:r w:rsidRPr="0029363E">
        <w:rPr>
          <w:rFonts w:ascii="GHEA Grapalat" w:hAnsi="GHEA Grapalat" w:cs="Sylfaen"/>
          <w:b/>
          <w:bCs/>
        </w:rPr>
        <w:t>ՈՐՈՇՄԱՆ</w:t>
      </w:r>
      <w:r w:rsidRPr="0029363E">
        <w:rPr>
          <w:rFonts w:ascii="GHEA Grapalat" w:hAnsi="GHEA Grapalat" w:cs="Sylfaen"/>
          <w:b/>
          <w:bCs/>
          <w:lang w:val="af-ZA"/>
        </w:rPr>
        <w:t xml:space="preserve"> </w:t>
      </w:r>
      <w:r w:rsidRPr="0029363E">
        <w:rPr>
          <w:rFonts w:ascii="GHEA Grapalat" w:hAnsi="GHEA Grapalat" w:cs="Sylfaen"/>
          <w:b/>
          <w:bCs/>
        </w:rPr>
        <w:t>ԸՆԴՈՒՆՄԱՆ</w:t>
      </w:r>
    </w:p>
    <w:p w:rsidR="00AF3EFF" w:rsidRPr="0029363E" w:rsidRDefault="00AF3EFF" w:rsidP="00AF3EFF">
      <w:pPr>
        <w:spacing w:line="360" w:lineRule="auto"/>
        <w:jc w:val="center"/>
        <w:rPr>
          <w:rFonts w:ascii="GHEA Grapalat" w:hAnsi="GHEA Grapalat" w:cs="Sylfaen"/>
          <w:b/>
          <w:bCs/>
          <w:lang w:val="pt-BR"/>
        </w:rPr>
      </w:pPr>
    </w:p>
    <w:p w:rsidR="00AF3EFF" w:rsidRDefault="00AF3EFF" w:rsidP="00AF3EFF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firstLine="195"/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</w:pP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>Կարգավորման ենթակա խնդիրը.</w:t>
      </w:r>
    </w:p>
    <w:p w:rsidR="00AF3EFF" w:rsidRDefault="00AF3EFF" w:rsidP="00AF3EFF">
      <w:pPr>
        <w:pStyle w:val="ListParagraph"/>
        <w:tabs>
          <w:tab w:val="left" w:pos="360"/>
        </w:tabs>
        <w:spacing w:line="360" w:lineRule="auto"/>
        <w:ind w:left="0" w:firstLine="43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9363E">
        <w:rPr>
          <w:rFonts w:ascii="GHEA Grapalat" w:hAnsi="GHEA Grapalat" w:cs="Arial"/>
          <w:sz w:val="24"/>
          <w:szCs w:val="24"/>
          <w:lang w:val="hy-AM"/>
        </w:rPr>
        <w:t xml:space="preserve">Նախագծով նախատեսվող փոփոխությունը պայմանավորված է «Քաղաքացիական ծառայության մասին» Հայաստանի Հանրապետության օրենքի 44-րդ հոդվածի 4-րդ մասում </w:t>
      </w:r>
      <w:r>
        <w:rPr>
          <w:rFonts w:ascii="GHEA Grapalat" w:hAnsi="GHEA Grapalat" w:cs="Arial"/>
          <w:sz w:val="24"/>
          <w:szCs w:val="24"/>
          <w:lang w:val="hy-AM"/>
        </w:rPr>
        <w:t xml:space="preserve">փոփոխություն </w:t>
      </w:r>
      <w:r w:rsidRPr="0029363E">
        <w:rPr>
          <w:rFonts w:ascii="GHEA Grapalat" w:hAnsi="GHEA Grapalat" w:cs="Arial"/>
          <w:sz w:val="24"/>
          <w:szCs w:val="24"/>
          <w:lang w:val="hy-AM"/>
        </w:rPr>
        <w:t>կատար</w:t>
      </w:r>
      <w:r>
        <w:rPr>
          <w:rFonts w:ascii="GHEA Grapalat" w:hAnsi="GHEA Grapalat" w:cs="Arial"/>
          <w:sz w:val="24"/>
          <w:szCs w:val="24"/>
          <w:lang w:val="hy-AM"/>
        </w:rPr>
        <w:t>ելու</w:t>
      </w:r>
      <w:r w:rsidRPr="0029363E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անհրաժեշտությ</w:t>
      </w:r>
      <w:r w:rsidRPr="0029363E">
        <w:rPr>
          <w:rFonts w:ascii="GHEA Grapalat" w:hAnsi="GHEA Grapalat" w:cs="Arial"/>
          <w:sz w:val="24"/>
          <w:szCs w:val="24"/>
          <w:lang w:val="hy-AM"/>
        </w:rPr>
        <w:t>ամբ</w:t>
      </w:r>
      <w:r>
        <w:rPr>
          <w:rFonts w:ascii="GHEA Grapalat" w:hAnsi="GHEA Grapalat" w:cs="Arial"/>
          <w:sz w:val="24"/>
          <w:szCs w:val="24"/>
          <w:lang w:val="hy-AM"/>
        </w:rPr>
        <w:t>: Մասնավորապես, «Քաղաքացիական ծառայության մասին» Հայաստանի Հանրապետության օրենքով առանձնացված մոտեցում է տրված հարկային և մաքսային մարմինների որոշակի պաշտոնների նկատմամբ: Ուստի, հաշվի առնելով վերոգրյալը՝ անհրաժեշտություն է առաջացել նշված հոդվածում ներառված պաշտոնների ցանկը փոփոխել:</w:t>
      </w:r>
    </w:p>
    <w:p w:rsidR="00AF3EFF" w:rsidRPr="0029363E" w:rsidRDefault="00AF3EFF" w:rsidP="00AF3EFF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</w:pP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Ընթացիկ</w:t>
      </w: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իրավիճակը</w:t>
      </w: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և</w:t>
      </w: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իրավական</w:t>
      </w: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ակտի</w:t>
      </w: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ընդունման</w:t>
      </w: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անհրաժեշտությունը</w:t>
      </w:r>
    </w:p>
    <w:p w:rsidR="00AF3EFF" w:rsidRDefault="00AF3EFF" w:rsidP="00AF3EFF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«Քաղաքացիական ծառայության մասին» ՀՀ օ</w:t>
      </w:r>
      <w:r w:rsidRPr="0029363E">
        <w:rPr>
          <w:rFonts w:ascii="GHEA Grapalat" w:hAnsi="GHEA Grapalat" w:cs="Sylfaen"/>
          <w:sz w:val="24"/>
          <w:szCs w:val="24"/>
          <w:lang w:val="hy-AM"/>
        </w:rPr>
        <w:t xml:space="preserve">րենքը </w:t>
      </w:r>
      <w:r>
        <w:rPr>
          <w:rFonts w:ascii="GHEA Grapalat" w:hAnsi="GHEA Grapalat" w:cs="Sylfaen"/>
          <w:sz w:val="24"/>
          <w:szCs w:val="24"/>
          <w:lang w:val="hy-AM"/>
        </w:rPr>
        <w:t xml:space="preserve">(այսուհետ՝ Օրենք) </w:t>
      </w:r>
      <w:r w:rsidRPr="0029363E">
        <w:rPr>
          <w:rFonts w:ascii="GHEA Grapalat" w:hAnsi="GHEA Grapalat" w:cs="Sylfaen"/>
          <w:sz w:val="24"/>
          <w:szCs w:val="24"/>
          <w:lang w:val="hy-AM"/>
        </w:rPr>
        <w:t>ուժի մեջ է մտել 2018 թվականի հուլիսի 1-ից:</w:t>
      </w:r>
      <w:r w:rsidRPr="002936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363E">
        <w:rPr>
          <w:rFonts w:ascii="GHEA Grapalat" w:hAnsi="GHEA Grapalat" w:cs="Sylfaen"/>
          <w:sz w:val="24"/>
          <w:szCs w:val="24"/>
          <w:lang w:val="hy-AM"/>
        </w:rPr>
        <w:t xml:space="preserve">Օրենքի 44-րդ հոդվածի 4-րդ մասով նախատեսվել է, որ 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>Օ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րենքն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ուժի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մտնելուց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հետո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`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մինչև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2018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դեկտեմբերի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31-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>, Օ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րենքին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անհրաժեշտ է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համապատասխանեցնել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մյուս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օրենքները՝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ընդունելով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Օ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րենքի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2-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հոդվածի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2-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մասը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մասնավորապես`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առանձնահատկություններ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սահմանվում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որոշ պետական ծառայությունների, այդ թվում՝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հարկային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մարմնում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հետաքննչական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օպերատիվ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>-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հետախուզական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գործառույթներ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իրականացնող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պաշտոնների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մաքսային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մարմիններում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իրավապահ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գործառույթներ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իրականացնող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պաշտոնների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նախաբացթողումային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հսկողություն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ներքին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անվտանգության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ապահովման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գործառույթներ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իրականացնող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պաշտոնների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ինչպես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նաև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մաքսատան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մաքսակետի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9363E">
        <w:rPr>
          <w:rFonts w:ascii="GHEA Grapalat" w:hAnsi="GHEA Grapalat" w:cs="Sylfaen"/>
          <w:bCs/>
          <w:sz w:val="24"/>
          <w:szCs w:val="24"/>
          <w:lang w:val="hy-AM"/>
        </w:rPr>
        <w:t>պաշտոնների</w:t>
      </w:r>
      <w:r w:rsidRPr="0029363E">
        <w:rPr>
          <w:rFonts w:ascii="GHEA Grapalat" w:hAnsi="GHEA Grapalat"/>
          <w:bCs/>
          <w:sz w:val="24"/>
          <w:szCs w:val="24"/>
          <w:lang w:val="hy-AM"/>
        </w:rPr>
        <w:t xml:space="preserve"> համար (...):</w:t>
      </w:r>
    </w:p>
    <w:p w:rsidR="00AF3EFF" w:rsidRDefault="00AF3EFF" w:rsidP="00AF3EFF">
      <w:pPr>
        <w:pStyle w:val="ListParagraph"/>
        <w:tabs>
          <w:tab w:val="left" w:pos="360"/>
        </w:tabs>
        <w:spacing w:line="360" w:lineRule="auto"/>
        <w:ind w:left="0" w:firstLine="435"/>
        <w:jc w:val="both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Հաշվի առնելով </w:t>
      </w:r>
      <w:r>
        <w:rPr>
          <w:rFonts w:ascii="GHEA Grapalat" w:hAnsi="GHEA Grapalat" w:cs="Arial"/>
          <w:sz w:val="24"/>
          <w:szCs w:val="24"/>
          <w:lang w:val="en-US"/>
        </w:rPr>
        <w:t xml:space="preserve">ՊԵԿ համակարգում կատարված կառուցվածքային փոփոխությունները, ինչպես նաև  սահմանված պաշտոնների առումով </w:t>
      </w:r>
      <w:r>
        <w:rPr>
          <w:rFonts w:ascii="GHEA Grapalat" w:hAnsi="GHEA Grapalat" w:cs="Arial"/>
          <w:sz w:val="24"/>
          <w:szCs w:val="24"/>
          <w:lang w:val="en-US"/>
        </w:rPr>
        <w:lastRenderedPageBreak/>
        <w:t xml:space="preserve">անհստակությունը՝ </w:t>
      </w:r>
      <w:r>
        <w:rPr>
          <w:rFonts w:ascii="GHEA Grapalat" w:hAnsi="GHEA Grapalat" w:cs="Arial"/>
          <w:sz w:val="24"/>
          <w:szCs w:val="24"/>
          <w:lang w:val="hy-AM"/>
        </w:rPr>
        <w:t>անհրաժեշտություն է առաջացել «Քաղաքացիական ծառայության մասին» Հայաստանի Հանրապետության օրենքի 44-րդ հոդվածի 4-րդ մասում նշված առանձնահատկություն</w:t>
      </w:r>
      <w:r>
        <w:rPr>
          <w:rFonts w:ascii="GHEA Grapalat" w:hAnsi="GHEA Grapalat" w:cs="Arial"/>
          <w:sz w:val="24"/>
          <w:szCs w:val="24"/>
          <w:lang w:val="en-US"/>
        </w:rPr>
        <w:t xml:space="preserve"> պարունակող պաշտոնների ցանկը փոփոխել:</w:t>
      </w:r>
    </w:p>
    <w:p w:rsidR="00AF3EFF" w:rsidRPr="0029363E" w:rsidRDefault="00AF3EFF" w:rsidP="00AF3EFF">
      <w:pPr>
        <w:pStyle w:val="ListParagraph"/>
        <w:tabs>
          <w:tab w:val="left" w:pos="360"/>
        </w:tabs>
        <w:spacing w:line="360" w:lineRule="auto"/>
        <w:ind w:left="0" w:firstLine="435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</w:rPr>
      </w:pPr>
      <w:r w:rsidRPr="0029363E">
        <w:rPr>
          <w:rFonts w:ascii="GHEA Grapalat" w:hAnsi="GHEA Grapalat" w:cs="Arial Unicode"/>
          <w:b/>
          <w:bCs/>
          <w:color w:val="000000"/>
          <w:sz w:val="24"/>
          <w:szCs w:val="24"/>
        </w:rPr>
        <w:t xml:space="preserve"> Առաջարկվող կարգավորման բնույթը</w:t>
      </w:r>
    </w:p>
    <w:p w:rsidR="00AF3EFF" w:rsidRPr="0029363E" w:rsidRDefault="00AF3EFF" w:rsidP="00AF3EFF">
      <w:pPr>
        <w:tabs>
          <w:tab w:val="left" w:pos="0"/>
          <w:tab w:val="left" w:pos="180"/>
          <w:tab w:val="left" w:pos="450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29363E">
        <w:rPr>
          <w:rFonts w:ascii="GHEA Grapalat" w:hAnsi="GHEA Grapalat" w:cs="Sylfaen"/>
          <w:lang w:val="af-ZA"/>
        </w:rPr>
        <w:t xml:space="preserve">Հաշվի առնելով </w:t>
      </w:r>
      <w:r w:rsidRPr="0029363E">
        <w:rPr>
          <w:rFonts w:ascii="GHEA Grapalat" w:hAnsi="GHEA Grapalat"/>
          <w:lang w:val="hy-AM"/>
        </w:rPr>
        <w:t>«Նորմատիվ իրավական ակտերի մասին» ՀՀ օրենքի 34-րդ հոդվածի 2-րդ մաս</w:t>
      </w:r>
      <w:r w:rsidRPr="0029363E">
        <w:rPr>
          <w:rFonts w:ascii="GHEA Grapalat" w:hAnsi="GHEA Grapalat"/>
        </w:rPr>
        <w:t>ը</w:t>
      </w:r>
      <w:r w:rsidRPr="0029363E">
        <w:rPr>
          <w:rFonts w:ascii="GHEA Grapalat" w:hAnsi="GHEA Grapalat"/>
          <w:lang w:val="hy-AM"/>
        </w:rPr>
        <w:t>, այն է՝ ն</w:t>
      </w:r>
      <w:r w:rsidRPr="0029363E">
        <w:rPr>
          <w:rFonts w:ascii="GHEA Grapalat" w:hAnsi="GHEA Grapalat" w:cs="Sylfaen"/>
          <w:lang w:val="hy-AM"/>
        </w:rPr>
        <w:t>որմատիվ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իրավական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ակտում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փոփոխություն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կամ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լրացում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կարող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է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կատարվել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միայն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նույն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տեսակի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և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բնույթի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նորմատիվ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իրավական</w:t>
      </w:r>
      <w:r w:rsidRPr="0029363E">
        <w:rPr>
          <w:rFonts w:ascii="GHEA Grapalat" w:hAnsi="GHEA Grapalat"/>
          <w:lang w:val="hy-AM"/>
        </w:rPr>
        <w:t xml:space="preserve"> </w:t>
      </w:r>
      <w:r w:rsidRPr="0029363E">
        <w:rPr>
          <w:rFonts w:ascii="GHEA Grapalat" w:hAnsi="GHEA Grapalat" w:cs="Sylfaen"/>
          <w:lang w:val="hy-AM"/>
        </w:rPr>
        <w:t>ակտով</w:t>
      </w:r>
      <w:r w:rsidRPr="0029363E">
        <w:rPr>
          <w:rFonts w:ascii="GHEA Grapalat" w:hAnsi="GHEA Grapalat"/>
        </w:rPr>
        <w:t>, մշակվել է</w:t>
      </w:r>
      <w:r w:rsidRPr="0029363E">
        <w:rPr>
          <w:rFonts w:ascii="GHEA Grapalat" w:hAnsi="GHEA Grapalat"/>
          <w:color w:val="000000"/>
          <w:lang w:val="af-ZA"/>
        </w:rPr>
        <w:t xml:space="preserve"> </w:t>
      </w:r>
      <w:r w:rsidRPr="0029363E">
        <w:rPr>
          <w:rFonts w:ascii="GHEA Grapalat" w:hAnsi="GHEA Grapalat" w:cs="Sylfaen"/>
          <w:lang w:val="af-ZA"/>
        </w:rPr>
        <w:t>«</w:t>
      </w:r>
      <w:r w:rsidRPr="0029363E">
        <w:rPr>
          <w:rFonts w:ascii="GHEA Grapalat" w:hAnsi="GHEA Grapalat" w:cs="Sylfaen"/>
          <w:lang w:val="hy-AM"/>
        </w:rPr>
        <w:t xml:space="preserve">Հայաստանի Հանրապետության վարչապետի 2018 թվականի նոյեմբերի 7-ի թիվ 1493-Ն որոշման մեջ փոփոխություն կատարելու </w:t>
      </w:r>
      <w:r w:rsidRPr="0029363E">
        <w:rPr>
          <w:rFonts w:ascii="GHEA Grapalat" w:hAnsi="GHEA Grapalat" w:cs="Sylfaen"/>
        </w:rPr>
        <w:t>մասին</w:t>
      </w:r>
      <w:r w:rsidRPr="0029363E">
        <w:rPr>
          <w:rFonts w:ascii="GHEA Grapalat" w:hAnsi="GHEA Grapalat" w:cs="Sylfaen"/>
          <w:lang w:val="af-ZA"/>
        </w:rPr>
        <w:t xml:space="preserve">» Հայաստանի Հանրապետության </w:t>
      </w:r>
      <w:r w:rsidRPr="0029363E">
        <w:rPr>
          <w:rFonts w:ascii="GHEA Grapalat" w:hAnsi="GHEA Grapalat" w:cs="Sylfaen"/>
          <w:lang w:val="hy-AM"/>
        </w:rPr>
        <w:t>վարչապետի որոշման</w:t>
      </w:r>
      <w:r w:rsidRPr="0029363E">
        <w:rPr>
          <w:rFonts w:ascii="GHEA Grapalat" w:hAnsi="GHEA Grapalat" w:cs="Sylfaen"/>
          <w:lang w:val="af-ZA"/>
        </w:rPr>
        <w:t xml:space="preserve"> նախագիծը:</w:t>
      </w:r>
    </w:p>
    <w:p w:rsidR="00AF3EFF" w:rsidRPr="0029363E" w:rsidRDefault="00AF3EFF" w:rsidP="00AF3EFF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450"/>
          <w:tab w:val="left" w:pos="54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9363E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AF3EFF" w:rsidRPr="0029363E" w:rsidRDefault="00AF3EFF" w:rsidP="00AF3EFF">
      <w:pPr>
        <w:pStyle w:val="ListParagraph"/>
        <w:tabs>
          <w:tab w:val="left" w:pos="567"/>
          <w:tab w:val="left" w:pos="709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9363E">
        <w:rPr>
          <w:rFonts w:ascii="GHEA Grapalat" w:hAnsi="GHEA Grapalat"/>
          <w:sz w:val="24"/>
          <w:szCs w:val="24"/>
          <w:lang w:val="hy-AM"/>
        </w:rPr>
        <w:t>Նախագիծը մշակվել է ՀՀ ՊԵԿ իրավաբանական վարչության կողմից:</w:t>
      </w:r>
    </w:p>
    <w:p w:rsidR="00AF3EFF" w:rsidRDefault="00AF3EFF" w:rsidP="00AF3EFF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29363E">
        <w:rPr>
          <w:rFonts w:ascii="GHEA Grapalat" w:hAnsi="GHEA Grapalat"/>
          <w:b/>
          <w:sz w:val="24"/>
          <w:szCs w:val="24"/>
        </w:rPr>
        <w:t>Նպատակը և ակնկալվող արդյունքը.</w:t>
      </w:r>
    </w:p>
    <w:p w:rsidR="00AF3EFF" w:rsidRDefault="00AF3EFF" w:rsidP="00AF3EFF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Նախագծով նախատեսվող ժ</w:t>
      </w:r>
      <w:r w:rsidRPr="00ED6EAA">
        <w:rPr>
          <w:rFonts w:ascii="GHEA Grapalat" w:hAnsi="GHEA Grapalat"/>
          <w:lang w:val="hy-AM"/>
        </w:rPr>
        <w:t>ամկետի փոփոխությունը պայմանավորված է «Քաղաքացիական ծառայության մասին» Հայաստանի Հանրապետության օրենքում փոփոխություն կատարելու մասին» ՀՀ օրենքի ընդունման անհրաժեշտությամբ:</w:t>
      </w:r>
    </w:p>
    <w:sectPr w:rsidR="00AF3EF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CF"/>
    <w:rsid w:val="008104CF"/>
    <w:rsid w:val="00A017C1"/>
    <w:rsid w:val="00AF3EFF"/>
    <w:rsid w:val="00B41E8B"/>
    <w:rsid w:val="00E0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AF3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AF3EFF"/>
    <w:rPr>
      <w:rFonts w:ascii="Calibri" w:eastAsia="Calibri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AF3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AF3EFF"/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2</cp:revision>
  <dcterms:created xsi:type="dcterms:W3CDTF">2019-02-22T13:36:00Z</dcterms:created>
  <dcterms:modified xsi:type="dcterms:W3CDTF">2019-02-22T13:36:00Z</dcterms:modified>
</cp:coreProperties>
</file>