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AB" w:rsidRDefault="00844DAB" w:rsidP="00844DAB">
      <w:pPr>
        <w:pStyle w:val="headingtitleStyle"/>
      </w:pPr>
      <w:bookmarkStart w:id="0" w:name="_Toc1"/>
      <w:r>
        <w:t>Ամփոփաթերթ</w:t>
      </w:r>
      <w:bookmarkEnd w:id="0"/>
    </w:p>
    <w:p w:rsidR="00844DAB" w:rsidRDefault="00844DAB" w:rsidP="00844DAB">
      <w:pPr>
        <w:pStyle w:val="headingtitleStyle"/>
      </w:pPr>
      <w:bookmarkStart w:id="1" w:name="_Toc2"/>
      <w:r>
        <w:t xml:space="preserve">«Զենք կրելու իրավունք ունեցող դատական կարգադրիչների պաշտոնների անվանացանկը և հատկացվող զենքի տեսակը, </w:t>
      </w:r>
      <w:proofErr w:type="spellStart"/>
      <w:r>
        <w:t>ձևը</w:t>
      </w:r>
      <w:proofErr w:type="spellEnd"/>
      <w:r>
        <w:t xml:space="preserve">, մոդելը, քանակը, ինչպես </w:t>
      </w:r>
      <w:proofErr w:type="spellStart"/>
      <w:r>
        <w:t>նաև</w:t>
      </w:r>
      <w:proofErr w:type="spellEnd"/>
      <w:r>
        <w:t xml:space="preserve"> հատուկ միջոցների ցանկը սահմանելու մասին» Կառավարության որոշման նախագիծ նախագծի վերաբերյալ</w:t>
      </w:r>
      <w:bookmarkEnd w:id="1"/>
    </w:p>
    <w:p w:rsidR="00844DAB" w:rsidRDefault="00844DAB" w:rsidP="00844DAB"/>
    <w:p w:rsidR="00844DAB" w:rsidRDefault="00844DAB" w:rsidP="00844DAB"/>
    <w:p w:rsidR="00844DAB" w:rsidRDefault="00844DAB" w:rsidP="00844DAB"/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57"/>
        <w:gridCol w:w="2173"/>
        <w:gridCol w:w="4869"/>
        <w:gridCol w:w="3492"/>
        <w:gridCol w:w="2936"/>
      </w:tblGrid>
      <w:tr w:rsidR="00844DAB" w:rsidTr="002141D4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844DAB" w:rsidTr="002141D4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44DAB" w:rsidRDefault="00844DAB" w:rsidP="002141D4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844DAB" w:rsidTr="002141D4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Լևոն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Ղազարյան</w:t>
            </w:r>
            <w:proofErr w:type="spellEnd"/>
          </w:p>
          <w:p w:rsidR="00844DAB" w:rsidRDefault="00844DAB" w:rsidP="002141D4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15.11.2018 19:59:29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Անտրամաբանական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կոնկրետ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հաստիքին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հատկացվելիք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տարանջատումը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։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այնպիսի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կհիմնավորի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կոնկրետ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պաշտոնի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պայմանավորված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հատկացվելիք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լառայողական_մարտական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քաղաքացիական_գազային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տարանջառման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։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կարգադրիչների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կոնկրետ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տեղակայման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վայրի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առանձնահատկությունները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։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տրավմատիկ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։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կլինի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գերատեսչական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կոնկրետ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առանձնահատկություններով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պայմանավորված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հերթափոխի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հատուկ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հագեցվածության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աստիճանը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հերթափոխի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ծառայողներին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հատուկ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DAB" w:rsidRDefault="00844DAB" w:rsidP="002141D4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կարգադրիչների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ծառայողներին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օդաճնշիչ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տրամադրելու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խնդրահարույց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3-րդ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2-րդ և 3-րդ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՝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 և 25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ջոուլ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փողային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էներգիայով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օժտված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համապատասխանաբար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դասակարգվում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սպորտային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որսորդական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որպիսի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դուրս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կիրառման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կարգադրիչների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հատկացվող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տեսակների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տարբերակմանը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կոնկրետ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իրադրության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հանգամանքները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կիրառել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գազային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ծառայողական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զենքը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</w:tbl>
    <w:p w:rsidR="00844DAB" w:rsidRDefault="00844DAB" w:rsidP="00844DAB"/>
    <w:p w:rsidR="00C40315" w:rsidRDefault="00844DAB"/>
    <w:sectPr w:rsidR="00C40315" w:rsidSect="00CE33E6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compat/>
  <w:rsids>
    <w:rsidRoot w:val="00844DAB"/>
    <w:rsid w:val="000A12A9"/>
    <w:rsid w:val="003623FD"/>
    <w:rsid w:val="003A4532"/>
    <w:rsid w:val="003B01BA"/>
    <w:rsid w:val="00844DAB"/>
    <w:rsid w:val="00EC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4DAB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Style">
    <w:name w:val="heading titleStyle"/>
    <w:basedOn w:val="Normal"/>
    <w:rsid w:val="00844DAB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2018-12-05T14:15:00Z</dcterms:created>
  <dcterms:modified xsi:type="dcterms:W3CDTF">2018-12-05T14:15:00Z</dcterms:modified>
</cp:coreProperties>
</file>