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9DC" w:rsidRPr="00C23D6E" w:rsidRDefault="008529DC" w:rsidP="008529DC">
      <w:pPr>
        <w:ind w:left="4080"/>
        <w:rPr>
          <w:rFonts w:ascii="GHEA Grapalat" w:hAnsi="GHEA Grapalat"/>
          <w:b/>
        </w:rPr>
      </w:pPr>
      <w:r w:rsidRPr="00C23D6E">
        <w:rPr>
          <w:rFonts w:ascii="GHEA Grapalat" w:hAnsi="GHEA Grapalat"/>
          <w:b/>
        </w:rPr>
        <w:t>ՀԻՄՆԱՎՈՐՈՒՄ</w:t>
      </w:r>
    </w:p>
    <w:p w:rsidR="008529DC" w:rsidRDefault="008529DC" w:rsidP="008529DC">
      <w:pPr>
        <w:ind w:left="300" w:right="200" w:firstLine="380"/>
        <w:jc w:val="center"/>
        <w:rPr>
          <w:rFonts w:ascii="GHEA Grapalat" w:hAnsi="GHEA Grapalat"/>
          <w:b/>
        </w:rPr>
      </w:pPr>
      <w:r w:rsidRPr="00C23D6E">
        <w:rPr>
          <w:rFonts w:ascii="GHEA Grapalat" w:hAnsi="GHEA Grapalat"/>
          <w:b/>
        </w:rPr>
        <w:t>««Հատուկ քննչական ծառայության մասին» Հայաստանի Հանրապետության օրենքում լրացում</w:t>
      </w:r>
      <w:r>
        <w:rPr>
          <w:rFonts w:ascii="GHEA Grapalat" w:hAnsi="GHEA Grapalat"/>
          <w:b/>
        </w:rPr>
        <w:t>ներ</w:t>
      </w:r>
      <w:r w:rsidRPr="00C23D6E">
        <w:rPr>
          <w:rFonts w:ascii="GHEA Grapalat" w:hAnsi="GHEA Grapalat"/>
          <w:b/>
        </w:rPr>
        <w:t xml:space="preserve"> կատարելու մասին» Հայաստանի Հանրապետության</w:t>
      </w:r>
      <w:r>
        <w:rPr>
          <w:rFonts w:ascii="GHEA Grapalat" w:hAnsi="GHEA Grapalat"/>
          <w:b/>
        </w:rPr>
        <w:t xml:space="preserve"> </w:t>
      </w:r>
      <w:r w:rsidRPr="00C23D6E">
        <w:rPr>
          <w:rFonts w:ascii="GHEA Grapalat" w:hAnsi="GHEA Grapalat"/>
          <w:b/>
        </w:rPr>
        <w:t>օրենքի</w:t>
      </w:r>
      <w:r>
        <w:rPr>
          <w:rFonts w:ascii="GHEA Grapalat" w:hAnsi="GHEA Grapalat"/>
          <w:b/>
        </w:rPr>
        <w:t xml:space="preserve"> </w:t>
      </w:r>
      <w:r w:rsidRPr="00C23D6E">
        <w:rPr>
          <w:rFonts w:ascii="GHEA Grapalat" w:hAnsi="GHEA Grapalat"/>
          <w:b/>
        </w:rPr>
        <w:t>նախագծի ընդունման</w:t>
      </w:r>
    </w:p>
    <w:p w:rsidR="008529DC" w:rsidRPr="00C23D6E" w:rsidRDefault="008529DC" w:rsidP="008529DC">
      <w:pPr>
        <w:ind w:left="300" w:right="200" w:firstLine="380"/>
        <w:jc w:val="center"/>
        <w:rPr>
          <w:rFonts w:ascii="GHEA Grapalat" w:hAnsi="GHEA Grapalat"/>
          <w:b/>
        </w:rPr>
      </w:pPr>
    </w:p>
    <w:p w:rsidR="008529DC" w:rsidRPr="000B7D0E" w:rsidRDefault="008529DC" w:rsidP="008529DC">
      <w:pPr>
        <w:spacing w:after="138" w:line="210" w:lineRule="exact"/>
        <w:ind w:left="20" w:firstLine="520"/>
        <w:jc w:val="both"/>
        <w:rPr>
          <w:rFonts w:ascii="GHEA Grapalat" w:hAnsi="GHEA Grapalat"/>
        </w:rPr>
      </w:pPr>
      <w:r>
        <w:rPr>
          <w:rStyle w:val="4"/>
          <w:rFonts w:ascii="GHEA Grapalat" w:hAnsi="GHEA Grapalat"/>
        </w:rPr>
        <w:t>1.Ընթացիկ</w:t>
      </w:r>
      <w:r w:rsidRPr="000B7D0E">
        <w:rPr>
          <w:rStyle w:val="4"/>
          <w:rFonts w:ascii="GHEA Grapalat" w:hAnsi="GHEA Grapalat"/>
        </w:rPr>
        <w:t xml:space="preserve"> </w:t>
      </w:r>
      <w:r>
        <w:rPr>
          <w:rStyle w:val="4"/>
          <w:rFonts w:ascii="GHEA Grapalat" w:hAnsi="GHEA Grapalat"/>
        </w:rPr>
        <w:t>իրավիճակ</w:t>
      </w:r>
      <w:r w:rsidRPr="000B7D0E">
        <w:rPr>
          <w:rStyle w:val="4"/>
          <w:rFonts w:ascii="GHEA Grapalat" w:hAnsi="GHEA Grapalat"/>
        </w:rPr>
        <w:t xml:space="preserve">ր և </w:t>
      </w:r>
      <w:r>
        <w:rPr>
          <w:rStyle w:val="4"/>
          <w:rFonts w:ascii="GHEA Grapalat" w:hAnsi="GHEA Grapalat"/>
        </w:rPr>
        <w:t>իրավական</w:t>
      </w:r>
      <w:r w:rsidRPr="000B7D0E">
        <w:rPr>
          <w:rStyle w:val="4"/>
          <w:rFonts w:ascii="GHEA Grapalat" w:hAnsi="GHEA Grapalat"/>
        </w:rPr>
        <w:t xml:space="preserve"> </w:t>
      </w:r>
      <w:r>
        <w:rPr>
          <w:rStyle w:val="4"/>
          <w:rFonts w:ascii="GHEA Grapalat" w:hAnsi="GHEA Grapalat"/>
        </w:rPr>
        <w:t>ակ</w:t>
      </w:r>
      <w:r w:rsidRPr="000B7D0E">
        <w:rPr>
          <w:rStyle w:val="4"/>
          <w:rFonts w:ascii="GHEA Grapalat" w:hAnsi="GHEA Grapalat"/>
        </w:rPr>
        <w:t xml:space="preserve">տի րնդունման </w:t>
      </w:r>
      <w:r>
        <w:rPr>
          <w:rStyle w:val="4"/>
          <w:rFonts w:ascii="GHEA Grapalat" w:hAnsi="GHEA Grapalat"/>
        </w:rPr>
        <w:t>անհրաժեշտությունը</w:t>
      </w:r>
      <w:r w:rsidRPr="000B7D0E">
        <w:rPr>
          <w:rStyle w:val="4"/>
          <w:rFonts w:ascii="GHEA Grapalat" w:hAnsi="GHEA Grapalat"/>
        </w:rPr>
        <w:t>.</w:t>
      </w:r>
    </w:p>
    <w:p w:rsidR="008529DC" w:rsidRPr="000B7D0E" w:rsidRDefault="008529DC" w:rsidP="008529DC">
      <w:pPr>
        <w:pStyle w:val="1"/>
        <w:shd w:val="clear" w:color="auto" w:fill="auto"/>
        <w:spacing w:before="0" w:after="0" w:line="466" w:lineRule="exact"/>
        <w:ind w:left="20" w:right="20" w:firstLine="520"/>
        <w:rPr>
          <w:rFonts w:ascii="GHEA Grapalat" w:hAnsi="GHEA Grapalat"/>
          <w:sz w:val="24"/>
          <w:szCs w:val="24"/>
          <w:lang w:val="hy-AM"/>
        </w:rPr>
      </w:pPr>
      <w:r w:rsidRPr="000B7D0E">
        <w:rPr>
          <w:rFonts w:ascii="GHEA Grapalat" w:hAnsi="GHEA Grapalat"/>
          <w:color w:val="000000"/>
          <w:sz w:val="24"/>
          <w:szCs w:val="24"/>
          <w:lang w:val="hy-AM" w:eastAsia="hy-AM" w:bidi="hy-AM"/>
        </w:rPr>
        <w:t>Սույն Նախագծով առաջարկվում է համապատասխան լրացում կատարել «Հատուկ քննչական ծառայության մասին» օրենքի (այսուհետ</w:t>
      </w:r>
      <w:r>
        <w:rPr>
          <w:rFonts w:ascii="GHEA Grapalat" w:hAnsi="GHEA Grapalat"/>
          <w:color w:val="000000"/>
          <w:sz w:val="24"/>
          <w:szCs w:val="24"/>
          <w:lang w:val="hy-AM" w:eastAsia="hy-AM" w:bidi="hy-AM"/>
        </w:rPr>
        <w:t>՝</w:t>
      </w:r>
      <w:r w:rsidRPr="000B7D0E">
        <w:rPr>
          <w:rFonts w:ascii="GHEA Grapalat" w:hAnsi="GHEA Grapalat"/>
          <w:color w:val="000000"/>
          <w:sz w:val="24"/>
          <w:szCs w:val="24"/>
          <w:lang w:val="hy-AM" w:eastAsia="hy-AM" w:bidi="hy-AM"/>
        </w:rPr>
        <w:t xml:space="preserve"> Օրենք) 28-րդ հոդվածում</w:t>
      </w:r>
      <w:r>
        <w:rPr>
          <w:rFonts w:ascii="GHEA Grapalat" w:hAnsi="GHEA Grapalat"/>
          <w:color w:val="000000"/>
          <w:sz w:val="24"/>
          <w:szCs w:val="24"/>
          <w:lang w:val="hy-AM" w:eastAsia="hy-AM" w:bidi="hy-AM"/>
        </w:rPr>
        <w:t>՝</w:t>
      </w:r>
      <w:r w:rsidRPr="000B7D0E">
        <w:rPr>
          <w:rFonts w:ascii="GHEA Grapalat" w:hAnsi="GHEA Grapalat"/>
          <w:color w:val="000000"/>
          <w:sz w:val="24"/>
          <w:szCs w:val="24"/>
          <w:lang w:val="hy-AM" w:eastAsia="hy-AM" w:bidi="hy-AM"/>
        </w:rPr>
        <w:t xml:space="preserve"> պայմանավորված այն հանգամանքով, որ ՀՀ հատուկ քննչական ծառայության (այսուհետ</w:t>
      </w:r>
      <w:r>
        <w:rPr>
          <w:rFonts w:ascii="GHEA Grapalat" w:hAnsi="GHEA Grapalat"/>
          <w:color w:val="000000"/>
          <w:sz w:val="24"/>
          <w:szCs w:val="24"/>
          <w:lang w:val="hy-AM" w:eastAsia="hy-AM" w:bidi="hy-AM"/>
        </w:rPr>
        <w:t>՝</w:t>
      </w:r>
      <w:r w:rsidRPr="000B7D0E">
        <w:rPr>
          <w:rFonts w:ascii="GHEA Grapalat" w:hAnsi="GHEA Grapalat"/>
          <w:color w:val="000000"/>
          <w:sz w:val="24"/>
          <w:szCs w:val="24"/>
          <w:lang w:val="hy-AM" w:eastAsia="hy-AM" w:bidi="hy-AM"/>
        </w:rPr>
        <w:t xml:space="preserve"> Ծառայություն) ծառայողներն իրենց</w:t>
      </w:r>
      <w:r>
        <w:rPr>
          <w:rFonts w:ascii="GHEA Grapalat" w:hAnsi="GHEA Grapalat"/>
          <w:color w:val="000000"/>
          <w:sz w:val="24"/>
          <w:szCs w:val="24"/>
          <w:lang w:val="hy-AM" w:eastAsia="hy-AM" w:bidi="hy-AM"/>
        </w:rPr>
        <w:t>՝</w:t>
      </w:r>
      <w:r w:rsidRPr="000B7D0E">
        <w:rPr>
          <w:rFonts w:ascii="GHEA Grapalat" w:hAnsi="GHEA Grapalat"/>
          <w:color w:val="000000"/>
          <w:sz w:val="24"/>
          <w:szCs w:val="24"/>
          <w:lang w:val="hy-AM" w:eastAsia="hy-AM" w:bidi="hy-AM"/>
        </w:rPr>
        <w:t xml:space="preserve"> օրենքով վերապահված լիազորություններն իրականացնելիս չեն օգտվում այնպիսի սոցիալական երաշխիքներից, ինչպիսիք են իրենց մշտական բնակության վայրից դուրս ծառայության նշանակվելու կամ գործուղման դեպքերում բնակելի տարածությամբ ապահովման, իսկ նման հնարավորության բացակայության պարագայում դրամական միջոցների տեսքով օժանդակություն ստանալու իրավունքը:</w:t>
      </w:r>
    </w:p>
    <w:p w:rsidR="008529DC" w:rsidRPr="000B7D0E" w:rsidRDefault="008529DC" w:rsidP="008529DC">
      <w:pPr>
        <w:pStyle w:val="1"/>
        <w:shd w:val="clear" w:color="auto" w:fill="auto"/>
        <w:spacing w:before="0" w:after="0" w:line="466" w:lineRule="exact"/>
        <w:ind w:left="20" w:right="20" w:firstLine="520"/>
        <w:rPr>
          <w:rFonts w:ascii="GHEA Grapalat" w:hAnsi="GHEA Grapalat"/>
          <w:sz w:val="24"/>
          <w:szCs w:val="24"/>
          <w:lang w:val="hy-AM"/>
        </w:rPr>
      </w:pPr>
      <w:r w:rsidRPr="000B7D0E">
        <w:rPr>
          <w:rFonts w:ascii="GHEA Grapalat" w:hAnsi="GHEA Grapalat"/>
          <w:color w:val="000000"/>
          <w:sz w:val="24"/>
          <w:szCs w:val="24"/>
          <w:lang w:val="hy-AM" w:eastAsia="hy-AM" w:bidi="hy-AM"/>
        </w:rPr>
        <w:t xml:space="preserve">Նախևառաջ, հարկ է նշել, որ առաջարկվող լրացման անհրաժեշտությունը պայմանավորված է այն հանգամանքով, որ Օրենքի 2-րդ հոդվածի 7-րդ </w:t>
      </w:r>
      <w:r w:rsidRPr="002362CB">
        <w:rPr>
          <w:rFonts w:ascii="GHEA Grapalat" w:hAnsi="GHEA Grapalat"/>
          <w:color w:val="000000"/>
          <w:sz w:val="24"/>
          <w:szCs w:val="24"/>
          <w:lang w:val="hy-AM" w:eastAsia="hy-AM" w:bidi="hy-AM"/>
        </w:rPr>
        <w:t>մաս</w:t>
      </w:r>
      <w:r w:rsidRPr="000B7D0E">
        <w:rPr>
          <w:rFonts w:ascii="GHEA Grapalat" w:hAnsi="GHEA Grapalat"/>
          <w:color w:val="000000"/>
          <w:sz w:val="24"/>
          <w:szCs w:val="24"/>
          <w:lang w:val="hy-AM" w:eastAsia="hy-AM" w:bidi="hy-AM"/>
        </w:rPr>
        <w:t>ի համաձայն</w:t>
      </w:r>
      <w:r>
        <w:rPr>
          <w:rFonts w:ascii="GHEA Grapalat" w:hAnsi="GHEA Grapalat"/>
          <w:color w:val="000000"/>
          <w:sz w:val="24"/>
          <w:szCs w:val="24"/>
          <w:lang w:val="hy-AM" w:eastAsia="hy-AM" w:bidi="hy-AM"/>
        </w:rPr>
        <w:t>՝</w:t>
      </w:r>
      <w:r w:rsidRPr="000B7D0E">
        <w:rPr>
          <w:rFonts w:ascii="GHEA Grapalat" w:hAnsi="GHEA Grapalat"/>
          <w:color w:val="000000"/>
          <w:sz w:val="24"/>
          <w:szCs w:val="24"/>
          <w:lang w:val="hy-AM" w:eastAsia="hy-AM" w:bidi="hy-AM"/>
        </w:rPr>
        <w:t xml:space="preserve"> «Հատուկ քննչական ծառայության նստավայրը Երևան քաղաքն է:»:</w:t>
      </w:r>
    </w:p>
    <w:p w:rsidR="008529DC" w:rsidRDefault="008529DC" w:rsidP="008529DC">
      <w:pPr>
        <w:pStyle w:val="1"/>
        <w:shd w:val="clear" w:color="auto" w:fill="auto"/>
        <w:tabs>
          <w:tab w:val="left" w:pos="4959"/>
        </w:tabs>
        <w:spacing w:before="0" w:after="0" w:line="466" w:lineRule="exact"/>
        <w:ind w:left="20" w:right="20" w:firstLine="520"/>
        <w:rPr>
          <w:rFonts w:ascii="GHEA Grapalat" w:hAnsi="GHEA Grapalat"/>
          <w:color w:val="000000"/>
          <w:sz w:val="24"/>
          <w:szCs w:val="24"/>
          <w:lang w:val="hy-AM" w:eastAsia="hy-AM" w:bidi="hy-AM"/>
        </w:rPr>
      </w:pPr>
      <w:r w:rsidRPr="000B7D0E">
        <w:rPr>
          <w:rFonts w:ascii="GHEA Grapalat" w:hAnsi="GHEA Grapalat"/>
          <w:color w:val="000000"/>
          <w:sz w:val="24"/>
          <w:szCs w:val="24"/>
          <w:lang w:val="hy-AM" w:eastAsia="hy-AM" w:bidi="hy-AM"/>
        </w:rPr>
        <w:t>Այսինքն</w:t>
      </w:r>
      <w:r>
        <w:rPr>
          <w:rFonts w:ascii="GHEA Grapalat" w:hAnsi="GHEA Grapalat"/>
          <w:color w:val="000000"/>
          <w:sz w:val="24"/>
          <w:szCs w:val="24"/>
          <w:lang w:val="hy-AM" w:eastAsia="hy-AM" w:bidi="hy-AM"/>
        </w:rPr>
        <w:t>՝</w:t>
      </w:r>
      <w:r w:rsidRPr="000B7D0E">
        <w:rPr>
          <w:rFonts w:ascii="GHEA Grapalat" w:hAnsi="GHEA Grapalat"/>
          <w:color w:val="000000"/>
          <w:sz w:val="24"/>
          <w:szCs w:val="24"/>
          <w:lang w:val="hy-AM" w:eastAsia="hy-AM" w:bidi="hy-AM"/>
        </w:rPr>
        <w:t xml:space="preserve"> Ծառայության միակ նստավայրը տեղակայված է մայրաքաղաքում, մինչդեռ Ծառայության որոշ ծառայողների մշտական բնակության վայրն այլ է: Ուստի, վերջիններս, պայմանավորված ծառայողական անհրաժեշտությամբ, </w:t>
      </w:r>
      <w:r>
        <w:rPr>
          <w:rFonts w:ascii="GHEA Grapalat" w:hAnsi="GHEA Grapalat"/>
          <w:color w:val="000000"/>
          <w:sz w:val="24"/>
          <w:szCs w:val="24"/>
          <w:lang w:val="hy-AM" w:eastAsia="hy-AM" w:bidi="hy-AM"/>
        </w:rPr>
        <w:t>սեփ</w:t>
      </w:r>
      <w:r w:rsidRPr="000B7D0E">
        <w:rPr>
          <w:rFonts w:ascii="GHEA Grapalat" w:hAnsi="GHEA Grapalat"/>
          <w:color w:val="000000"/>
          <w:sz w:val="24"/>
          <w:szCs w:val="24"/>
          <w:lang w:val="hy-AM" w:eastAsia="hy-AM" w:bidi="hy-AM"/>
        </w:rPr>
        <w:t>ական միջոցների հաշվին</w:t>
      </w:r>
      <w:r>
        <w:rPr>
          <w:rFonts w:ascii="GHEA Grapalat" w:hAnsi="GHEA Grapalat"/>
          <w:color w:val="000000"/>
          <w:sz w:val="24"/>
          <w:szCs w:val="24"/>
          <w:lang w:val="hy-AM" w:eastAsia="hy-AM" w:bidi="hy-AM"/>
        </w:rPr>
        <w:t>՝</w:t>
      </w:r>
      <w:r w:rsidRPr="000B7D0E">
        <w:rPr>
          <w:rFonts w:ascii="GHEA Grapalat" w:hAnsi="GHEA Grapalat"/>
          <w:color w:val="000000"/>
          <w:sz w:val="24"/>
          <w:szCs w:val="24"/>
          <w:lang w:val="hy-AM" w:eastAsia="hy-AM" w:bidi="hy-AM"/>
        </w:rPr>
        <w:t xml:space="preserve"> վարձակալական հիմունքներով բնակվում են Երևան քաղաքում</w:t>
      </w:r>
      <w:r>
        <w:rPr>
          <w:rFonts w:ascii="GHEA Grapalat" w:hAnsi="GHEA Grapalat"/>
          <w:color w:val="000000"/>
          <w:sz w:val="24"/>
          <w:szCs w:val="24"/>
          <w:lang w:val="hy-AM" w:eastAsia="hy-AM" w:bidi="hy-AM"/>
        </w:rPr>
        <w:t>՝</w:t>
      </w:r>
      <w:r w:rsidRPr="000B7D0E">
        <w:rPr>
          <w:rFonts w:ascii="GHEA Grapalat" w:hAnsi="GHEA Grapalat"/>
          <w:color w:val="000000"/>
          <w:sz w:val="24"/>
          <w:szCs w:val="24"/>
          <w:lang w:val="hy-AM" w:eastAsia="hy-AM" w:bidi="hy-AM"/>
        </w:rPr>
        <w:t xml:space="preserve"> զրկված լինելով բնակարանային ապահովում կամ դրամական փոխհատուցում ստանալու սոցիալական երաշխիքներից:</w:t>
      </w:r>
      <w:r w:rsidRPr="000B7D0E">
        <w:rPr>
          <w:rFonts w:ascii="GHEA Grapalat" w:hAnsi="GHEA Grapalat"/>
          <w:color w:val="000000"/>
          <w:sz w:val="24"/>
          <w:szCs w:val="24"/>
          <w:lang w:val="hy-AM" w:eastAsia="hy-AM" w:bidi="hy-AM"/>
        </w:rPr>
        <w:tab/>
      </w:r>
    </w:p>
    <w:p w:rsidR="008529DC" w:rsidRPr="000B7D0E" w:rsidRDefault="008529DC" w:rsidP="008529DC">
      <w:pPr>
        <w:pStyle w:val="1"/>
        <w:shd w:val="clear" w:color="auto" w:fill="auto"/>
        <w:tabs>
          <w:tab w:val="left" w:pos="4959"/>
        </w:tabs>
        <w:spacing w:before="0" w:after="0" w:line="466" w:lineRule="exact"/>
        <w:ind w:left="20" w:right="20" w:firstLine="520"/>
        <w:rPr>
          <w:rFonts w:ascii="GHEA Grapalat" w:hAnsi="GHEA Grapalat"/>
          <w:sz w:val="24"/>
          <w:szCs w:val="24"/>
          <w:lang w:val="hy-AM"/>
        </w:rPr>
      </w:pPr>
      <w:r w:rsidRPr="000B7D0E">
        <w:rPr>
          <w:rFonts w:ascii="GHEA Grapalat" w:hAnsi="GHEA Grapalat"/>
          <w:color w:val="000000"/>
          <w:sz w:val="24"/>
          <w:szCs w:val="24"/>
          <w:lang w:val="hy-AM" w:eastAsia="hy-AM" w:bidi="hy-AM"/>
        </w:rPr>
        <w:t>Ստեղծված իրավիճակի կարգավորման</w:t>
      </w:r>
      <w:r>
        <w:rPr>
          <w:rFonts w:ascii="GHEA Grapalat" w:hAnsi="GHEA Grapalat"/>
          <w:sz w:val="24"/>
          <w:szCs w:val="24"/>
          <w:lang w:val="hy-AM"/>
        </w:rPr>
        <w:t xml:space="preserve"> </w:t>
      </w:r>
      <w:r w:rsidRPr="000B7D0E">
        <w:rPr>
          <w:rFonts w:ascii="GHEA Grapalat" w:hAnsi="GHEA Grapalat"/>
          <w:color w:val="000000"/>
          <w:sz w:val="24"/>
          <w:szCs w:val="24"/>
          <w:lang w:val="hy-AM" w:eastAsia="hy-AM" w:bidi="hy-AM"/>
        </w:rPr>
        <w:t>նպատակով և Ծառայության ծառայողների կողմից իրենց աշխատանքային պարտականություններն իրականացնելիս ծագող դրամական բնույթի խոչընդոտների առաջացումը կանխելու, իսկ արդեն իսկ առկա խոչընդոտները վերացնելու անհրաժեշտությամբ պայմանավորված</w:t>
      </w:r>
      <w:r>
        <w:rPr>
          <w:rFonts w:ascii="GHEA Grapalat" w:hAnsi="GHEA Grapalat"/>
          <w:color w:val="000000"/>
          <w:sz w:val="24"/>
          <w:szCs w:val="24"/>
          <w:lang w:val="hy-AM" w:eastAsia="hy-AM" w:bidi="hy-AM"/>
        </w:rPr>
        <w:t>՝</w:t>
      </w:r>
      <w:r w:rsidRPr="000B7D0E">
        <w:rPr>
          <w:rFonts w:ascii="GHEA Grapalat" w:hAnsi="GHEA Grapalat"/>
          <w:color w:val="000000"/>
          <w:sz w:val="24"/>
          <w:szCs w:val="24"/>
          <w:lang w:val="hy-AM" w:eastAsia="hy-AM" w:bidi="hy-AM"/>
        </w:rPr>
        <w:t xml:space="preserve"> նպատակահարմար է, </w:t>
      </w:r>
      <w:r w:rsidRPr="000B7D0E">
        <w:rPr>
          <w:rFonts w:ascii="GHEA Grapalat" w:hAnsi="GHEA Grapalat"/>
          <w:color w:val="000000"/>
          <w:sz w:val="24"/>
          <w:szCs w:val="24"/>
          <w:lang w:val="hy-AM" w:eastAsia="hy-AM" w:bidi="hy-AM"/>
        </w:rPr>
        <w:lastRenderedPageBreak/>
        <w:t>ի թիվս Օրենքի 28-րդ հոդվածում սահմանված սոցիալական երաշխիքների, ամրագրել նաև մշտական բնակության այլ վայր ունեցող ծառայողների</w:t>
      </w:r>
      <w:r>
        <w:rPr>
          <w:rFonts w:ascii="GHEA Grapalat" w:hAnsi="GHEA Grapalat"/>
          <w:color w:val="000000"/>
          <w:sz w:val="24"/>
          <w:szCs w:val="24"/>
          <w:lang w:val="hy-AM" w:eastAsia="hy-AM" w:bidi="hy-AM"/>
        </w:rPr>
        <w:t>՝</w:t>
      </w:r>
      <w:r w:rsidRPr="000B7D0E">
        <w:rPr>
          <w:rFonts w:ascii="GHEA Grapalat" w:hAnsi="GHEA Grapalat"/>
          <w:color w:val="000000"/>
          <w:sz w:val="24"/>
          <w:szCs w:val="24"/>
          <w:lang w:val="hy-AM" w:eastAsia="hy-AM" w:bidi="hy-AM"/>
        </w:rPr>
        <w:t xml:space="preserve"> բնակելի տարածությամբ ապահովելու, իսկ դրա անհնարինության դեպքում դրամական փոխհատուցում ստանալու իրավունք- երաշխիքը:</w:t>
      </w:r>
    </w:p>
    <w:p w:rsidR="008529DC" w:rsidRPr="000B7D0E" w:rsidRDefault="008529DC" w:rsidP="008529DC">
      <w:pPr>
        <w:pStyle w:val="1"/>
        <w:shd w:val="clear" w:color="auto" w:fill="auto"/>
        <w:spacing w:before="0" w:after="0" w:line="466" w:lineRule="exact"/>
        <w:ind w:left="20" w:right="40" w:firstLine="520"/>
        <w:rPr>
          <w:rFonts w:ascii="GHEA Grapalat" w:hAnsi="GHEA Grapalat"/>
          <w:sz w:val="24"/>
          <w:szCs w:val="24"/>
          <w:lang w:val="hy-AM"/>
        </w:rPr>
      </w:pPr>
      <w:r w:rsidRPr="000B7D0E">
        <w:rPr>
          <w:rFonts w:ascii="GHEA Grapalat" w:hAnsi="GHEA Grapalat"/>
          <w:color w:val="000000"/>
          <w:sz w:val="24"/>
          <w:szCs w:val="24"/>
          <w:lang w:val="hy-AM" w:eastAsia="hy-AM" w:bidi="hy-AM"/>
        </w:rPr>
        <w:t>Համեմատության համար հարկ ենք համարում վկայակոչել այն փաստը, որ համանման սոցիալական երաշխիքներ սահմանված են ՀՀ դատախազների, ինչպես նաև ՀՀ քննչական կոմիտեի քննիչների համար:</w:t>
      </w:r>
    </w:p>
    <w:p w:rsidR="008529DC" w:rsidRPr="000B7D0E" w:rsidRDefault="008529DC" w:rsidP="008529DC">
      <w:pPr>
        <w:pStyle w:val="1"/>
        <w:shd w:val="clear" w:color="auto" w:fill="auto"/>
        <w:spacing w:before="0" w:after="0" w:line="466" w:lineRule="exact"/>
        <w:ind w:left="20" w:right="40" w:firstLine="520"/>
        <w:rPr>
          <w:rFonts w:ascii="GHEA Grapalat" w:hAnsi="GHEA Grapalat"/>
          <w:sz w:val="24"/>
          <w:szCs w:val="24"/>
          <w:lang w:val="hy-AM"/>
        </w:rPr>
      </w:pPr>
      <w:r w:rsidRPr="000B7D0E">
        <w:rPr>
          <w:rFonts w:ascii="GHEA Grapalat" w:hAnsi="GHEA Grapalat"/>
          <w:color w:val="000000"/>
          <w:sz w:val="24"/>
          <w:szCs w:val="24"/>
          <w:lang w:val="hy-AM" w:eastAsia="hy-AM" w:bidi="hy-AM"/>
        </w:rPr>
        <w:t>Մասնավորպես</w:t>
      </w:r>
      <w:r>
        <w:rPr>
          <w:rFonts w:ascii="GHEA Grapalat" w:hAnsi="GHEA Grapalat"/>
          <w:color w:val="000000"/>
          <w:sz w:val="24"/>
          <w:szCs w:val="24"/>
          <w:lang w:val="hy-AM" w:eastAsia="hy-AM" w:bidi="hy-AM"/>
        </w:rPr>
        <w:t>՝</w:t>
      </w:r>
      <w:r w:rsidRPr="000B7D0E">
        <w:rPr>
          <w:rFonts w:ascii="GHEA Grapalat" w:hAnsi="GHEA Grapalat"/>
          <w:color w:val="000000"/>
          <w:sz w:val="24"/>
          <w:szCs w:val="24"/>
          <w:lang w:val="hy-AM" w:eastAsia="hy-AM" w:bidi="hy-AM"/>
        </w:rPr>
        <w:t xml:space="preserve"> «Դատախազության մասին» ՀՀ օրենքի 66-րդ հոդվածը սահմանում է դատախազների այլ վայր գործուղվելիս բնակելի տարածությամբ, իսկ այն ապահովելու անհնարինության դեպքում դրամական փոխհատուցում ստանալու իրավունք: Նույնաբովանդակ նորմեր է պարունակում «Քննչական կոմիտեի մասին» ՀՀ օրենքը, որի 42-րդ հոդվածը սահմանում է ՀՀ քննչական կոմիտեի ծառայողի բնակելի տարածությամբ կամ դրամական փոխհատուցմամբ ապահովվելու իրավունքը, իսկ նույն օրենքի 43-րդ հոդվածը ՀՀ քննչական կոմիտեի ծառայողի սոցիալական երաշխիքների շարքում նախատեսում է նաև արդեն իսկ վերը նշված</w:t>
      </w:r>
      <w:r>
        <w:rPr>
          <w:rFonts w:ascii="GHEA Grapalat" w:hAnsi="GHEA Grapalat"/>
          <w:color w:val="000000"/>
          <w:sz w:val="24"/>
          <w:szCs w:val="24"/>
          <w:lang w:val="hy-AM" w:eastAsia="hy-AM" w:bidi="hy-AM"/>
        </w:rPr>
        <w:t xml:space="preserve">՝ </w:t>
      </w:r>
      <w:r w:rsidRPr="000B7D0E">
        <w:rPr>
          <w:rFonts w:ascii="GHEA Grapalat" w:hAnsi="GHEA Grapalat"/>
          <w:color w:val="000000"/>
          <w:sz w:val="24"/>
          <w:szCs w:val="24"/>
          <w:lang w:val="hy-AM" w:eastAsia="hy-AM" w:bidi="hy-AM"/>
        </w:rPr>
        <w:t>գործուղման ծախսերի փոխհատուցում ստանալու երաշխիքը:</w:t>
      </w:r>
    </w:p>
    <w:p w:rsidR="008529DC" w:rsidRPr="000B7D0E" w:rsidRDefault="008529DC" w:rsidP="008529DC">
      <w:pPr>
        <w:pStyle w:val="1"/>
        <w:shd w:val="clear" w:color="auto" w:fill="auto"/>
        <w:spacing w:before="0" w:after="424" w:line="466" w:lineRule="exact"/>
        <w:ind w:left="20" w:right="40" w:firstLine="520"/>
        <w:rPr>
          <w:rFonts w:ascii="GHEA Grapalat" w:hAnsi="GHEA Grapalat"/>
          <w:sz w:val="24"/>
          <w:szCs w:val="24"/>
          <w:lang w:val="hy-AM"/>
        </w:rPr>
      </w:pPr>
      <w:r w:rsidRPr="000B7D0E">
        <w:rPr>
          <w:rFonts w:ascii="GHEA Grapalat" w:hAnsi="GHEA Grapalat"/>
          <w:color w:val="000000"/>
          <w:sz w:val="24"/>
          <w:szCs w:val="24"/>
          <w:lang w:val="hy-AM" w:eastAsia="hy-AM" w:bidi="hy-AM"/>
        </w:rPr>
        <w:t>Վերը մեջբերված օրենքներում համապատասխան դրույթների առկայությունը վկայում է նաև Ծառայության ծառայողների համար այդ սոցիալական երաշխիքների</w:t>
      </w:r>
      <w:r>
        <w:rPr>
          <w:rFonts w:ascii="GHEA Grapalat" w:hAnsi="GHEA Grapalat"/>
          <w:color w:val="000000"/>
          <w:sz w:val="24"/>
          <w:szCs w:val="24"/>
          <w:lang w:val="hy-AM" w:eastAsia="hy-AM" w:bidi="hy-AM"/>
        </w:rPr>
        <w:t xml:space="preserve">՝ </w:t>
      </w:r>
      <w:r w:rsidRPr="000B7D0E">
        <w:rPr>
          <w:rFonts w:ascii="GHEA Grapalat" w:hAnsi="GHEA Grapalat"/>
          <w:color w:val="000000"/>
          <w:sz w:val="24"/>
          <w:szCs w:val="24"/>
          <w:lang w:val="hy-AM" w:eastAsia="hy-AM" w:bidi="hy-AM"/>
        </w:rPr>
        <w:t>օրենսդրական մակարդակով ամրագրելու անհրաժեշտության մասին</w:t>
      </w:r>
      <w:r>
        <w:rPr>
          <w:rFonts w:ascii="GHEA Grapalat" w:hAnsi="GHEA Grapalat"/>
          <w:color w:val="000000"/>
          <w:sz w:val="24"/>
          <w:szCs w:val="24"/>
          <w:lang w:val="hy-AM" w:eastAsia="hy-AM" w:bidi="hy-AM"/>
        </w:rPr>
        <w:t>՝</w:t>
      </w:r>
      <w:r w:rsidRPr="000B7D0E">
        <w:rPr>
          <w:rFonts w:ascii="GHEA Grapalat" w:hAnsi="GHEA Grapalat"/>
          <w:color w:val="000000"/>
          <w:sz w:val="24"/>
          <w:szCs w:val="24"/>
          <w:lang w:val="hy-AM" w:eastAsia="hy-AM" w:bidi="hy-AM"/>
        </w:rPr>
        <w:t xml:space="preserve"> ելնելով այն հանգամանքից, որ սույն հարցի նորմատիվ կարգավորումը դրականորեն կծառայի իր նպատակին</w:t>
      </w:r>
      <w:r>
        <w:rPr>
          <w:rFonts w:ascii="GHEA Grapalat" w:hAnsi="GHEA Grapalat"/>
          <w:color w:val="000000"/>
          <w:sz w:val="24"/>
          <w:szCs w:val="24"/>
          <w:lang w:val="hy-AM" w:eastAsia="hy-AM" w:bidi="hy-AM"/>
        </w:rPr>
        <w:t>՝</w:t>
      </w:r>
      <w:r w:rsidRPr="000B7D0E">
        <w:rPr>
          <w:rFonts w:ascii="GHEA Grapalat" w:hAnsi="GHEA Grapalat"/>
          <w:color w:val="000000"/>
          <w:sz w:val="24"/>
          <w:szCs w:val="24"/>
          <w:lang w:val="hy-AM" w:eastAsia="hy-AM" w:bidi="hy-AM"/>
        </w:rPr>
        <w:t xml:space="preserve"> Ծառայության ծառայողների համար ստեղծելով իրենց ծառայողական պարտականություններն անխոչընդոտ կատարելու հնարավորություն:</w:t>
      </w:r>
    </w:p>
    <w:p w:rsidR="008529DC" w:rsidRPr="000B7D0E" w:rsidRDefault="008529DC" w:rsidP="008529DC">
      <w:pPr>
        <w:keepNext/>
        <w:keepLines/>
        <w:numPr>
          <w:ilvl w:val="0"/>
          <w:numId w:val="1"/>
        </w:numPr>
        <w:tabs>
          <w:tab w:val="left" w:pos="848"/>
        </w:tabs>
        <w:spacing w:line="461" w:lineRule="exact"/>
        <w:ind w:left="20" w:firstLine="520"/>
        <w:jc w:val="both"/>
        <w:outlineLvl w:val="1"/>
        <w:rPr>
          <w:rFonts w:ascii="GHEA Grapalat" w:hAnsi="GHEA Grapalat"/>
        </w:rPr>
      </w:pPr>
      <w:bookmarkStart w:id="0" w:name="bookmark1"/>
      <w:r w:rsidRPr="000B7D0E">
        <w:rPr>
          <w:rStyle w:val="2"/>
          <w:rFonts w:ascii="GHEA Grapalat" w:hAnsi="GHEA Grapalat"/>
        </w:rPr>
        <w:t>Ա</w:t>
      </w:r>
      <w:r>
        <w:rPr>
          <w:rStyle w:val="2"/>
          <w:rFonts w:ascii="GHEA Grapalat" w:hAnsi="GHEA Grapalat"/>
        </w:rPr>
        <w:t>ռաջարկվող</w:t>
      </w:r>
      <w:r w:rsidRPr="000B7D0E">
        <w:rPr>
          <w:rStyle w:val="2"/>
          <w:rFonts w:ascii="GHEA Grapalat" w:hAnsi="GHEA Grapalat"/>
        </w:rPr>
        <w:t xml:space="preserve"> կարգավորման բնույթը.</w:t>
      </w:r>
      <w:bookmarkEnd w:id="0"/>
    </w:p>
    <w:p w:rsidR="008529DC" w:rsidRPr="000B7D0E" w:rsidRDefault="008529DC" w:rsidP="008529DC">
      <w:pPr>
        <w:pStyle w:val="1"/>
        <w:shd w:val="clear" w:color="auto" w:fill="auto"/>
        <w:spacing w:before="0" w:after="416" w:line="461" w:lineRule="exact"/>
        <w:ind w:left="20" w:right="40" w:firstLine="520"/>
        <w:rPr>
          <w:rFonts w:ascii="GHEA Grapalat" w:hAnsi="GHEA Grapalat"/>
          <w:sz w:val="24"/>
          <w:szCs w:val="24"/>
          <w:lang w:val="hy-AM"/>
        </w:rPr>
      </w:pPr>
      <w:r w:rsidRPr="000B7D0E">
        <w:rPr>
          <w:rFonts w:ascii="GHEA Grapalat" w:hAnsi="GHEA Grapalat"/>
          <w:color w:val="000000"/>
          <w:sz w:val="24"/>
          <w:szCs w:val="24"/>
          <w:lang w:val="hy-AM" w:eastAsia="hy-AM" w:bidi="hy-AM"/>
        </w:rPr>
        <w:t>Նախագծով առաջարկվում է լրացնել Ծառայության ծառայողներին վերաբերող սոցիալական երաշխիքների ցանկը</w:t>
      </w:r>
      <w:r>
        <w:rPr>
          <w:rFonts w:ascii="GHEA Grapalat" w:hAnsi="GHEA Grapalat"/>
          <w:color w:val="000000"/>
          <w:sz w:val="24"/>
          <w:szCs w:val="24"/>
          <w:lang w:val="hy-AM" w:eastAsia="hy-AM" w:bidi="hy-AM"/>
        </w:rPr>
        <w:t>՝</w:t>
      </w:r>
      <w:r w:rsidRPr="000B7D0E">
        <w:rPr>
          <w:rFonts w:ascii="GHEA Grapalat" w:hAnsi="GHEA Grapalat"/>
          <w:color w:val="000000"/>
          <w:sz w:val="24"/>
          <w:szCs w:val="24"/>
          <w:lang w:val="hy-AM" w:eastAsia="hy-AM" w:bidi="hy-AM"/>
        </w:rPr>
        <w:t xml:space="preserve"> սահմանելով ծառայողների մշտական բնակության </w:t>
      </w:r>
      <w:r w:rsidRPr="000B7D0E">
        <w:rPr>
          <w:rFonts w:ascii="GHEA Grapalat" w:hAnsi="GHEA Grapalat"/>
          <w:color w:val="000000"/>
          <w:sz w:val="24"/>
          <w:szCs w:val="24"/>
          <w:lang w:val="hy-AM" w:eastAsia="hy-AM" w:bidi="hy-AM"/>
        </w:rPr>
        <w:lastRenderedPageBreak/>
        <w:t>վայրից դուրս ծառայության նշանակվելու կամ գործուղվելու դեպքում նրանց</w:t>
      </w:r>
      <w:r>
        <w:rPr>
          <w:rFonts w:ascii="GHEA Grapalat" w:hAnsi="GHEA Grapalat"/>
          <w:color w:val="000000"/>
          <w:sz w:val="24"/>
          <w:szCs w:val="24"/>
          <w:lang w:val="hy-AM" w:eastAsia="hy-AM" w:bidi="hy-AM"/>
        </w:rPr>
        <w:t>՝</w:t>
      </w:r>
      <w:r w:rsidRPr="000B7D0E">
        <w:rPr>
          <w:rFonts w:ascii="GHEA Grapalat" w:hAnsi="GHEA Grapalat"/>
          <w:color w:val="000000"/>
          <w:sz w:val="24"/>
          <w:szCs w:val="24"/>
          <w:lang w:val="hy-AM" w:eastAsia="hy-AM" w:bidi="hy-AM"/>
        </w:rPr>
        <w:t xml:space="preserve"> բնակելի տարածությամբ ապահովվելու կամ դրամական փոխհատուցում ստանալու իրավունքը:</w:t>
      </w:r>
    </w:p>
    <w:p w:rsidR="008529DC" w:rsidRPr="000B7D0E" w:rsidRDefault="008529DC" w:rsidP="008529DC">
      <w:pPr>
        <w:keepNext/>
        <w:keepLines/>
        <w:numPr>
          <w:ilvl w:val="0"/>
          <w:numId w:val="1"/>
        </w:numPr>
        <w:spacing w:line="466" w:lineRule="exact"/>
        <w:ind w:right="20" w:firstLine="500"/>
        <w:jc w:val="both"/>
        <w:outlineLvl w:val="1"/>
        <w:rPr>
          <w:rFonts w:ascii="GHEA Grapalat" w:hAnsi="GHEA Grapalat"/>
        </w:rPr>
      </w:pPr>
      <w:bookmarkStart w:id="1" w:name="bookmark2"/>
      <w:r w:rsidRPr="000B7D0E">
        <w:rPr>
          <w:rStyle w:val="2"/>
          <w:rFonts w:ascii="GHEA Grapalat" w:hAnsi="GHEA Grapalat"/>
        </w:rPr>
        <w:t xml:space="preserve"> Նախագծի մշակման </w:t>
      </w:r>
      <w:r>
        <w:rPr>
          <w:rStyle w:val="2"/>
          <w:rFonts w:ascii="GHEA Grapalat" w:hAnsi="GHEA Grapalat"/>
        </w:rPr>
        <w:t>գործընթ</w:t>
      </w:r>
      <w:r w:rsidRPr="000B7D0E">
        <w:rPr>
          <w:rStyle w:val="2"/>
          <w:rFonts w:ascii="GHEA Grapalat" w:hAnsi="GHEA Grapalat"/>
        </w:rPr>
        <w:t xml:space="preserve">ացում </w:t>
      </w:r>
      <w:r>
        <w:rPr>
          <w:rStyle w:val="2"/>
          <w:rFonts w:ascii="GHEA Grapalat" w:hAnsi="GHEA Grapalat"/>
        </w:rPr>
        <w:t>ներգրավված</w:t>
      </w:r>
      <w:r w:rsidRPr="000B7D0E">
        <w:rPr>
          <w:rStyle w:val="2"/>
          <w:rFonts w:ascii="GHEA Grapalat" w:hAnsi="GHEA Grapalat"/>
        </w:rPr>
        <w:t xml:space="preserve"> ինստիտուտները և</w:t>
      </w:r>
      <w:r w:rsidRPr="000B7D0E">
        <w:rPr>
          <w:rFonts w:ascii="GHEA Grapalat" w:hAnsi="GHEA Grapalat"/>
        </w:rPr>
        <w:t xml:space="preserve"> </w:t>
      </w:r>
      <w:r w:rsidRPr="000B7D0E">
        <w:rPr>
          <w:rStyle w:val="2"/>
          <w:rFonts w:ascii="GHEA Grapalat" w:hAnsi="GHEA Grapalat"/>
        </w:rPr>
        <w:t>անձինք.</w:t>
      </w:r>
      <w:bookmarkEnd w:id="1"/>
    </w:p>
    <w:p w:rsidR="008529DC" w:rsidRPr="000B7D0E" w:rsidRDefault="008529DC" w:rsidP="008529DC">
      <w:pPr>
        <w:pStyle w:val="1"/>
        <w:shd w:val="clear" w:color="auto" w:fill="auto"/>
        <w:spacing w:before="0" w:after="420" w:line="466" w:lineRule="exact"/>
        <w:ind w:firstLine="500"/>
        <w:rPr>
          <w:rFonts w:ascii="GHEA Grapalat" w:hAnsi="GHEA Grapalat"/>
          <w:sz w:val="24"/>
          <w:szCs w:val="24"/>
        </w:rPr>
      </w:pPr>
      <w:r w:rsidRPr="000B7D0E">
        <w:rPr>
          <w:rFonts w:ascii="GHEA Grapalat" w:hAnsi="GHEA Grapalat"/>
          <w:color w:val="000000"/>
          <w:sz w:val="24"/>
          <w:szCs w:val="24"/>
          <w:lang w:val="hy-AM" w:eastAsia="hy-AM" w:bidi="hy-AM"/>
        </w:rPr>
        <w:t>ՀՀ հատուկ քննչական ծառայություն:</w:t>
      </w:r>
    </w:p>
    <w:p w:rsidR="008529DC" w:rsidRPr="00F90C72" w:rsidRDefault="008529DC" w:rsidP="008529DC">
      <w:pPr>
        <w:keepNext/>
        <w:keepLines/>
        <w:numPr>
          <w:ilvl w:val="0"/>
          <w:numId w:val="1"/>
        </w:numPr>
        <w:spacing w:line="466" w:lineRule="exact"/>
        <w:ind w:firstLine="500"/>
        <w:jc w:val="both"/>
        <w:outlineLvl w:val="1"/>
        <w:rPr>
          <w:rStyle w:val="2"/>
          <w:rFonts w:ascii="GHEA Grapalat" w:hAnsi="GHEA Grapalat"/>
          <w:b w:val="0"/>
          <w:bCs w:val="0"/>
        </w:rPr>
      </w:pPr>
      <w:bookmarkStart w:id="2" w:name="bookmark3"/>
      <w:r w:rsidRPr="000B7D0E">
        <w:rPr>
          <w:rStyle w:val="2"/>
          <w:rFonts w:ascii="GHEA Grapalat" w:hAnsi="GHEA Grapalat"/>
        </w:rPr>
        <w:t xml:space="preserve"> </w:t>
      </w:r>
      <w:r>
        <w:rPr>
          <w:rStyle w:val="2"/>
          <w:rFonts w:ascii="GHEA Grapalat" w:hAnsi="GHEA Grapalat"/>
        </w:rPr>
        <w:t>Իրավ</w:t>
      </w:r>
      <w:r w:rsidRPr="000B7D0E">
        <w:rPr>
          <w:rStyle w:val="2"/>
          <w:rFonts w:ascii="GHEA Grapalat" w:hAnsi="GHEA Grapalat"/>
        </w:rPr>
        <w:t xml:space="preserve">ական ակտի կիրառման դեպքում </w:t>
      </w:r>
      <w:r>
        <w:rPr>
          <w:rStyle w:val="2"/>
          <w:rFonts w:ascii="GHEA Grapalat" w:hAnsi="GHEA Grapalat"/>
        </w:rPr>
        <w:t>ակնկալվող արդյունքը</w:t>
      </w:r>
      <w:r w:rsidRPr="000B7D0E">
        <w:rPr>
          <w:rStyle w:val="2"/>
          <w:rFonts w:ascii="GHEA Grapalat" w:hAnsi="GHEA Grapalat"/>
        </w:rPr>
        <w:t>.</w:t>
      </w:r>
      <w:bookmarkEnd w:id="2"/>
    </w:p>
    <w:p w:rsidR="008529DC" w:rsidRPr="00F90C72" w:rsidRDefault="008529DC" w:rsidP="008529DC">
      <w:pPr>
        <w:keepNext/>
        <w:keepLines/>
        <w:spacing w:line="466" w:lineRule="exact"/>
        <w:ind w:firstLine="500"/>
        <w:jc w:val="both"/>
        <w:outlineLvl w:val="1"/>
        <w:rPr>
          <w:rFonts w:ascii="GHEA Grapalat" w:hAnsi="GHEA Grapalat"/>
        </w:rPr>
        <w:sectPr w:rsidR="008529DC" w:rsidRPr="00F90C72">
          <w:headerReference w:type="default" r:id="rId5"/>
          <w:pgSz w:w="12240" w:h="15840"/>
          <w:pgMar w:top="1806" w:right="1051" w:bottom="1538" w:left="1085" w:header="0" w:footer="3" w:gutter="0"/>
          <w:cols w:space="720"/>
          <w:noEndnote/>
          <w:docGrid w:linePitch="360"/>
        </w:sectPr>
      </w:pPr>
      <w:r w:rsidRPr="00F90C72">
        <w:rPr>
          <w:rFonts w:ascii="GHEA Grapalat" w:hAnsi="GHEA Grapalat"/>
        </w:rPr>
        <w:t xml:space="preserve">Նախագծի ընդունումը կնպաստի օրենսդրական մակարդակով Ծառայության ծառայողներին վերապահված սոցիալական երաշխիքների կենսագործմանը՝ ստեղծելով իրենց մշտական բնակության վայրից դուրս ծառայության նշանակված կամ գործուղված ծառայողներին բնակելի տարածությամբ կամ դրամական փոխհատուցմամբ ապահովվելու իրավունքի իրացման հնարավորություն: </w:t>
      </w: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Default="008529DC" w:rsidP="008529DC">
      <w:pPr>
        <w:spacing w:after="26" w:line="210" w:lineRule="exact"/>
        <w:ind w:left="4340"/>
        <w:rPr>
          <w:rFonts w:ascii="GHEA Grapalat" w:hAnsi="GHEA Grapalat"/>
        </w:rPr>
      </w:pPr>
    </w:p>
    <w:p w:rsidR="008529DC" w:rsidRPr="000E0C04" w:rsidRDefault="008529DC" w:rsidP="008529DC">
      <w:pPr>
        <w:pStyle w:val="1"/>
        <w:shd w:val="clear" w:color="auto" w:fill="auto"/>
        <w:spacing w:before="0" w:after="0" w:line="276" w:lineRule="auto"/>
        <w:ind w:left="20" w:right="20" w:firstLine="560"/>
        <w:jc w:val="center"/>
        <w:rPr>
          <w:rFonts w:ascii="GHEA Grapalat" w:hAnsi="GHEA Grapalat"/>
          <w:b/>
          <w:sz w:val="24"/>
          <w:szCs w:val="24"/>
          <w:lang w:val="hy-AM"/>
        </w:rPr>
      </w:pPr>
      <w:r w:rsidRPr="000E0C04">
        <w:rPr>
          <w:rFonts w:ascii="GHEA Grapalat" w:hAnsi="GHEA Grapalat"/>
          <w:b/>
          <w:sz w:val="24"/>
          <w:szCs w:val="24"/>
          <w:lang w:val="hy-AM"/>
        </w:rPr>
        <w:t>ՏԵՂԵԿԱՆՔ</w:t>
      </w:r>
    </w:p>
    <w:p w:rsidR="008529DC" w:rsidRPr="000E0C04" w:rsidRDefault="008529DC" w:rsidP="008529DC">
      <w:pPr>
        <w:pStyle w:val="1"/>
        <w:shd w:val="clear" w:color="auto" w:fill="auto"/>
        <w:spacing w:before="0" w:after="0" w:line="276" w:lineRule="auto"/>
        <w:ind w:left="20" w:right="20" w:firstLine="560"/>
        <w:jc w:val="center"/>
        <w:rPr>
          <w:rFonts w:ascii="GHEA Grapalat" w:hAnsi="GHEA Grapalat"/>
          <w:b/>
          <w:sz w:val="24"/>
          <w:szCs w:val="24"/>
          <w:lang w:val="hy-AM"/>
        </w:rPr>
      </w:pPr>
    </w:p>
    <w:p w:rsidR="008529DC" w:rsidRPr="000E0C04" w:rsidRDefault="008529DC" w:rsidP="008529DC">
      <w:pPr>
        <w:pStyle w:val="50"/>
        <w:shd w:val="clear" w:color="auto" w:fill="auto"/>
        <w:spacing w:before="0" w:after="0" w:line="276" w:lineRule="auto"/>
        <w:jc w:val="center"/>
        <w:rPr>
          <w:rFonts w:ascii="GHEA Grapalat" w:hAnsi="GHEA Grapalat"/>
          <w:sz w:val="24"/>
          <w:szCs w:val="24"/>
          <w:lang w:val="hy-AM"/>
        </w:rPr>
      </w:pPr>
      <w:r w:rsidRPr="000E0C04">
        <w:rPr>
          <w:rFonts w:ascii="GHEA Grapalat" w:hAnsi="GHEA Grapalat"/>
          <w:sz w:val="24"/>
          <w:szCs w:val="24"/>
          <w:lang w:val="hy-AM"/>
        </w:rPr>
        <w:t>«</w:t>
      </w:r>
      <w:r w:rsidRPr="000E0C04">
        <w:rPr>
          <w:rFonts w:ascii="GHEA Grapalat" w:hAnsi="GHEA Grapalat"/>
          <w:sz w:val="24"/>
          <w:szCs w:val="24"/>
          <w:lang w:val="af-ZA"/>
        </w:rPr>
        <w:t>«ՀԱՏՈՒԿ ՔՆՆՉԱԿԱՆ ԾԱՌԱՅՈՒԹՅԱՆ ՄԱՍԻՆ</w:t>
      </w:r>
      <w:r w:rsidRPr="000E0C04">
        <w:rPr>
          <w:rFonts w:ascii="GHEA Grapalat" w:hAnsi="GHEA Grapalat"/>
          <w:sz w:val="24"/>
          <w:szCs w:val="24"/>
          <w:lang w:val="hy-AM"/>
        </w:rPr>
        <w:t>»</w:t>
      </w:r>
      <w:r w:rsidRPr="000E0C04">
        <w:rPr>
          <w:rFonts w:ascii="GHEA Grapalat" w:hAnsi="GHEA Grapalat"/>
          <w:sz w:val="24"/>
          <w:szCs w:val="24"/>
          <w:lang w:val="af-ZA"/>
        </w:rPr>
        <w:t xml:space="preserve"> </w:t>
      </w:r>
      <w:r w:rsidRPr="000E0C04">
        <w:rPr>
          <w:rFonts w:ascii="GHEA Grapalat" w:hAnsi="GHEA Grapalat"/>
          <w:sz w:val="24"/>
          <w:szCs w:val="24"/>
          <w:lang w:val="hy-AM"/>
        </w:rPr>
        <w:t>ՀԱՅԱՍՏԱՆԻ ՀԱՆՐԱՊԵՏՈՒԹՅԱՆ ՕՐԵՆՔՈՒՄ ԼՐԱՑՈՒՄ</w:t>
      </w:r>
      <w:r>
        <w:rPr>
          <w:rFonts w:ascii="GHEA Grapalat" w:hAnsi="GHEA Grapalat"/>
          <w:sz w:val="24"/>
          <w:szCs w:val="24"/>
          <w:lang w:val="hy-AM"/>
        </w:rPr>
        <w:t>ՆԵՐ</w:t>
      </w:r>
      <w:r w:rsidRPr="000E0C04">
        <w:rPr>
          <w:rFonts w:ascii="GHEA Grapalat" w:hAnsi="GHEA Grapalat"/>
          <w:sz w:val="24"/>
          <w:szCs w:val="24"/>
          <w:lang w:val="hy-AM"/>
        </w:rPr>
        <w:t xml:space="preserve"> ԿԱՏԱՐԵԼՈՒ ՄԱՍԻՆ» ՀԱՅԱՍՏԱՆԻ ՀԱՆՐԱՊԵՏՈՒԹՅԱՆ ՕՐԵՆՔԻ ՆԱԽԱԳԾԻ</w:t>
      </w:r>
      <w:r>
        <w:rPr>
          <w:rFonts w:ascii="GHEA Grapalat" w:hAnsi="GHEA Grapalat"/>
          <w:b w:val="0"/>
          <w:sz w:val="24"/>
          <w:szCs w:val="24"/>
          <w:lang w:val="hy-AM"/>
        </w:rPr>
        <w:t xml:space="preserve"> </w:t>
      </w:r>
      <w:r w:rsidRPr="000E0C04">
        <w:rPr>
          <w:rFonts w:ascii="GHEA Grapalat" w:hAnsi="GHEA Grapalat"/>
          <w:sz w:val="24"/>
          <w:szCs w:val="24"/>
          <w:lang w:val="hy-AM"/>
        </w:rPr>
        <w:t>ԸՆԴՈՒՆՄԱՆ ԱՌՆՉՈՒԹՅԱՄԲ ՊԵՏԱԿԱՆ ԲՅՈՒՋԵՈՒՄ ԾԱԽՍԵՐԻ ԱՎԵԼԱՑՄԱՆ ԿԱՄ ԵԿԱՄՈՒՏՆԵՐԻ ՆՎԱԶԵՑՄԱՆ ՄԱՍԻՆ</w:t>
      </w:r>
    </w:p>
    <w:p w:rsidR="008529DC" w:rsidRPr="000E0C04" w:rsidRDefault="008529DC" w:rsidP="008529DC">
      <w:pPr>
        <w:pStyle w:val="50"/>
        <w:shd w:val="clear" w:color="auto" w:fill="auto"/>
        <w:spacing w:before="0" w:after="0" w:line="276" w:lineRule="auto"/>
        <w:ind w:left="200"/>
        <w:jc w:val="center"/>
        <w:rPr>
          <w:rFonts w:ascii="GHEA Grapalat" w:hAnsi="GHEA Grapalat"/>
          <w:sz w:val="24"/>
          <w:szCs w:val="24"/>
          <w:lang w:val="hy-AM"/>
        </w:rPr>
      </w:pPr>
    </w:p>
    <w:p w:rsidR="008529DC" w:rsidRPr="00D132A3" w:rsidRDefault="008529DC" w:rsidP="008529DC">
      <w:pPr>
        <w:tabs>
          <w:tab w:val="left" w:pos="720"/>
        </w:tabs>
        <w:spacing w:line="360" w:lineRule="auto"/>
        <w:jc w:val="both"/>
      </w:pPr>
      <w:r w:rsidRPr="00D132A3">
        <w:rPr>
          <w:rFonts w:ascii="GHEA Grapalat" w:hAnsi="GHEA Grapalat"/>
        </w:rPr>
        <w:tab/>
        <w:t>«</w:t>
      </w:r>
      <w:r w:rsidRPr="00D132A3">
        <w:rPr>
          <w:rFonts w:ascii="GHEA Grapalat" w:hAnsi="GHEA Grapalat"/>
          <w:lang w:val="af-ZA"/>
        </w:rPr>
        <w:t>«Հատուկ քննչական ծառայության մասին</w:t>
      </w:r>
      <w:r w:rsidRPr="00D132A3">
        <w:rPr>
          <w:rFonts w:ascii="GHEA Grapalat" w:hAnsi="GHEA Grapalat"/>
        </w:rPr>
        <w:t>»</w:t>
      </w:r>
      <w:r w:rsidRPr="00D132A3">
        <w:rPr>
          <w:rFonts w:ascii="GHEA Grapalat" w:hAnsi="GHEA Grapalat"/>
          <w:lang w:val="af-ZA"/>
        </w:rPr>
        <w:t xml:space="preserve"> </w:t>
      </w:r>
      <w:r w:rsidRPr="00D132A3">
        <w:rPr>
          <w:rFonts w:ascii="GHEA Grapalat" w:hAnsi="GHEA Grapalat"/>
        </w:rPr>
        <w:t>Հայաստանի Հանրապետության օրենքում լրացում</w:t>
      </w:r>
      <w:r>
        <w:rPr>
          <w:rFonts w:ascii="GHEA Grapalat" w:hAnsi="GHEA Grapalat"/>
        </w:rPr>
        <w:t>ներ</w:t>
      </w:r>
      <w:r w:rsidRPr="00D132A3">
        <w:rPr>
          <w:rFonts w:ascii="GHEA Grapalat" w:hAnsi="GHEA Grapalat"/>
        </w:rPr>
        <w:t xml:space="preserve"> կատարելու մասին» Հայաստանի Հանրապետության օրենքի նախագծի ընդունման դեպքում պետական բյուջեում ծախսերի ավելացում կամ եկամուտների նվազեցում չի նախատեսվում:</w:t>
      </w:r>
    </w:p>
    <w:p w:rsidR="00445289" w:rsidRDefault="008529DC"/>
    <w:sectPr w:rsidR="00445289" w:rsidSect="005850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HEA Grapalat">
    <w:altName w:val="GHEA Grapalat"/>
    <w:panose1 w:val="00000000000000000000"/>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B6F" w:rsidRDefault="008529D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7226FE"/>
    <w:multiLevelType w:val="multilevel"/>
    <w:tmpl w:val="0C325AFE"/>
    <w:lvl w:ilvl="0">
      <w:start w:val="2"/>
      <w:numFmt w:val="decimal"/>
      <w:lvlText w:val="%1."/>
      <w:lvlJc w:val="left"/>
      <w:rPr>
        <w:rFonts w:ascii="GHEA Grapalat" w:eastAsia="Tahoma" w:hAnsi="GHEA Grapalat" w:cs="Tahoma" w:hint="default"/>
        <w:b w:val="0"/>
        <w:bCs/>
        <w:i w:val="0"/>
        <w:iCs w:val="0"/>
        <w:smallCaps w:val="0"/>
        <w:strike w:val="0"/>
        <w:color w:val="000000"/>
        <w:spacing w:val="0"/>
        <w:w w:val="100"/>
        <w:position w:val="0"/>
        <w:sz w:val="24"/>
        <w:szCs w:val="24"/>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529DC"/>
    <w:rsid w:val="003C49F8"/>
    <w:rsid w:val="004C02F9"/>
    <w:rsid w:val="00585092"/>
    <w:rsid w:val="00603F37"/>
    <w:rsid w:val="008529DC"/>
    <w:rsid w:val="00C438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29DC"/>
    <w:pPr>
      <w:widowControl w:val="0"/>
      <w:spacing w:after="0" w:line="240" w:lineRule="auto"/>
    </w:pPr>
    <w:rPr>
      <w:rFonts w:ascii="Courier New" w:eastAsia="Courier New" w:hAnsi="Courier New" w:cs="Courier New"/>
      <w:color w:val="000000"/>
      <w:sz w:val="24"/>
      <w:szCs w:val="24"/>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1"/>
    <w:rsid w:val="008529DC"/>
    <w:rPr>
      <w:rFonts w:ascii="Tahoma" w:eastAsia="Tahoma" w:hAnsi="Tahoma" w:cs="Tahoma"/>
      <w:sz w:val="21"/>
      <w:szCs w:val="21"/>
      <w:shd w:val="clear" w:color="auto" w:fill="FFFFFF"/>
    </w:rPr>
  </w:style>
  <w:style w:type="character" w:customStyle="1" w:styleId="4">
    <w:name w:val="Основной текст (4)"/>
    <w:basedOn w:val="DefaultParagraphFont"/>
    <w:rsid w:val="008529DC"/>
    <w:rPr>
      <w:rFonts w:ascii="Tahoma" w:eastAsia="Tahoma" w:hAnsi="Tahoma" w:cs="Tahoma"/>
      <w:b/>
      <w:bCs/>
      <w:i w:val="0"/>
      <w:iCs w:val="0"/>
      <w:smallCaps w:val="0"/>
      <w:strike w:val="0"/>
      <w:color w:val="000000"/>
      <w:spacing w:val="0"/>
      <w:w w:val="100"/>
      <w:position w:val="0"/>
      <w:sz w:val="21"/>
      <w:szCs w:val="21"/>
      <w:u w:val="single"/>
      <w:lang w:val="hy-AM" w:eastAsia="hy-AM" w:bidi="hy-AM"/>
    </w:rPr>
  </w:style>
  <w:style w:type="character" w:customStyle="1" w:styleId="2">
    <w:name w:val="Заголовок №2"/>
    <w:basedOn w:val="DefaultParagraphFont"/>
    <w:rsid w:val="008529DC"/>
    <w:rPr>
      <w:rFonts w:ascii="Tahoma" w:eastAsia="Tahoma" w:hAnsi="Tahoma" w:cs="Tahoma"/>
      <w:b/>
      <w:bCs/>
      <w:i w:val="0"/>
      <w:iCs w:val="0"/>
      <w:smallCaps w:val="0"/>
      <w:strike w:val="0"/>
      <w:color w:val="000000"/>
      <w:spacing w:val="0"/>
      <w:w w:val="100"/>
      <w:position w:val="0"/>
      <w:sz w:val="21"/>
      <w:szCs w:val="21"/>
      <w:u w:val="single"/>
      <w:lang w:val="hy-AM" w:eastAsia="hy-AM" w:bidi="hy-AM"/>
    </w:rPr>
  </w:style>
  <w:style w:type="paragraph" w:customStyle="1" w:styleId="1">
    <w:name w:val="Основной текст1"/>
    <w:basedOn w:val="Normal"/>
    <w:link w:val="a"/>
    <w:rsid w:val="008529DC"/>
    <w:pPr>
      <w:shd w:val="clear" w:color="auto" w:fill="FFFFFF"/>
      <w:spacing w:before="300" w:after="120" w:line="355" w:lineRule="exact"/>
      <w:jc w:val="both"/>
    </w:pPr>
    <w:rPr>
      <w:rFonts w:ascii="Tahoma" w:eastAsia="Tahoma" w:hAnsi="Tahoma" w:cs="Tahoma"/>
      <w:color w:val="auto"/>
      <w:sz w:val="21"/>
      <w:szCs w:val="21"/>
      <w:lang w:val="en-US" w:eastAsia="en-US" w:bidi="ar-SA"/>
    </w:rPr>
  </w:style>
  <w:style w:type="character" w:customStyle="1" w:styleId="5">
    <w:name w:val="Основной текст (5)_"/>
    <w:basedOn w:val="DefaultParagraphFont"/>
    <w:link w:val="50"/>
    <w:rsid w:val="008529DC"/>
    <w:rPr>
      <w:rFonts w:ascii="Tahoma" w:eastAsia="Tahoma" w:hAnsi="Tahoma" w:cs="Tahoma"/>
      <w:b/>
      <w:bCs/>
      <w:shd w:val="clear" w:color="auto" w:fill="FFFFFF"/>
    </w:rPr>
  </w:style>
  <w:style w:type="paragraph" w:customStyle="1" w:styleId="50">
    <w:name w:val="Основной текст (5)"/>
    <w:basedOn w:val="Normal"/>
    <w:link w:val="5"/>
    <w:rsid w:val="008529DC"/>
    <w:pPr>
      <w:shd w:val="clear" w:color="auto" w:fill="FFFFFF"/>
      <w:spacing w:before="1260" w:after="120" w:line="0" w:lineRule="atLeast"/>
      <w:jc w:val="right"/>
    </w:pPr>
    <w:rPr>
      <w:rFonts w:ascii="Tahoma" w:eastAsia="Tahoma" w:hAnsi="Tahoma" w:cs="Tahoma"/>
      <w:b/>
      <w:bCs/>
      <w:color w:val="auto"/>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650</Words>
  <Characters>3707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T-Harutyunyan</dc:creator>
  <cp:keywords/>
  <dc:description/>
  <cp:lastModifiedBy>T-Harutyunyan</cp:lastModifiedBy>
  <cp:revision>2</cp:revision>
  <dcterms:created xsi:type="dcterms:W3CDTF">2018-10-22T08:43:00Z</dcterms:created>
  <dcterms:modified xsi:type="dcterms:W3CDTF">2018-10-22T08:43:00Z</dcterms:modified>
</cp:coreProperties>
</file>