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E" w:rsidRPr="0013255E" w:rsidRDefault="0013255E" w:rsidP="0013255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3255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ՀԻՄՆԱՎՈՐՈՒՄ</w:t>
      </w:r>
    </w:p>
    <w:p w:rsidR="0013255E" w:rsidRPr="0013255E" w:rsidRDefault="0013255E" w:rsidP="0013255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13255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«ՀԱՅԱՍՏԱՆԻ ՀԱՆՐԱՊԵՏՈՒԹՅԱՆ ՔԱՂԱՔԱՑԻԱԿԱՆ ԾԱՌԱՅՈՒԹՅԱՆ ՄԱՍԻՆ ՕՐԵՆՔՈՒՄ ՓՈՓՈԽՈՒԹՅՈՒՆ ԿԱՏԱՐԵԼՈՒ ՄԱՍԻՆ» ՀԱՅԱՍՏԱՆԻ ՀԱՆՐԱՊԵՏՈՒԹՅԱՆ ՕՐԵՆՔԻ ՆԱԽԱԳԾԻ ԸՆԴՈՒՆՄԱՆ</w:t>
      </w:r>
    </w:p>
    <w:p w:rsidR="0013255E" w:rsidRPr="0013255E" w:rsidRDefault="0013255E" w:rsidP="0013255E">
      <w:pPr>
        <w:rPr>
          <w:rFonts w:ascii="GHEA Grapalat" w:eastAsia="Calibri" w:hAnsi="GHEA Grapalat" w:cs="Times New Roman"/>
          <w:b/>
          <w:bCs/>
          <w:sz w:val="24"/>
          <w:szCs w:val="24"/>
          <w:lang w:val="pt-BR"/>
        </w:rPr>
      </w:pPr>
    </w:p>
    <w:p w:rsidR="0013255E" w:rsidRPr="0013255E" w:rsidRDefault="0013255E" w:rsidP="0013255E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</w:pPr>
      <w:r w:rsidRPr="0013255E">
        <w:rPr>
          <w:rFonts w:ascii="GHEA Grapalat" w:eastAsia="Calibri" w:hAnsi="GHEA Grapalat" w:cs="Times New Roman"/>
          <w:b/>
          <w:bCs/>
          <w:sz w:val="24"/>
          <w:szCs w:val="24"/>
        </w:rPr>
        <w:t>Ը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նթացիկ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իրավիճակը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և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իրավական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ակտի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ընդունման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fr-FR"/>
        </w:rPr>
        <w:t xml:space="preserve"> 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անհրաժեշտությունը</w:t>
      </w:r>
      <w:r w:rsidRPr="0013255E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>.</w:t>
      </w:r>
    </w:p>
    <w:p w:rsidR="0013255E" w:rsidRPr="0013255E" w:rsidRDefault="0013255E" w:rsidP="0013255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13255E">
        <w:rPr>
          <w:rFonts w:ascii="GHEA Grapalat" w:eastAsia="Calibri" w:hAnsi="GHEA Grapalat" w:cs="Times New Roman"/>
          <w:bCs/>
          <w:sz w:val="24"/>
          <w:szCs w:val="24"/>
          <w:lang w:val="af-ZA"/>
        </w:rPr>
        <w:tab/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վարչապետի 2018 թ. հունիսի 11-ի N 702–Լ որոշմամբ հաստատվել է </w:t>
      </w:r>
      <w:r w:rsidRPr="0013255E">
        <w:rPr>
          <w:rFonts w:ascii="GHEA Grapalat" w:eastAsia="Calibri" w:hAnsi="GHEA Grapalat" w:cs="Times New Roman"/>
          <w:sz w:val="24"/>
          <w:szCs w:val="24"/>
        </w:rPr>
        <w:t>ՀՀ</w:t>
      </w: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3255E">
        <w:rPr>
          <w:rFonts w:ascii="GHEA Grapalat" w:eastAsia="Calibri" w:hAnsi="GHEA Grapalat" w:cs="Times New Roman"/>
          <w:sz w:val="24"/>
          <w:szCs w:val="24"/>
        </w:rPr>
        <w:t>պ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ետական եկամուտների կոմիտեի կանոնադրությունը (այսուհետ` Կանոնադրություն): </w:t>
      </w:r>
    </w:p>
    <w:p w:rsidR="0013255E" w:rsidRPr="0013255E" w:rsidRDefault="0013255E" w:rsidP="0013255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Կանոնադրության 8-րդ կետի 2-րդ պարբերության համաձայն</w:t>
      </w:r>
      <w:r w:rsidRPr="0013255E">
        <w:rPr>
          <w:rFonts w:ascii="GHEA Grapalat" w:eastAsia="Calibri" w:hAnsi="GHEA Grapalat" w:cs="Times New Roman"/>
          <w:sz w:val="24"/>
          <w:szCs w:val="24"/>
        </w:rPr>
        <w:t>՝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255E">
        <w:rPr>
          <w:rFonts w:ascii="GHEA Grapalat" w:eastAsia="Calibri" w:hAnsi="GHEA Grapalat" w:cs="Times New Roman"/>
          <w:sz w:val="24"/>
          <w:szCs w:val="24"/>
        </w:rPr>
        <w:t>ՀՀ</w:t>
      </w: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3255E">
        <w:rPr>
          <w:rFonts w:ascii="GHEA Grapalat" w:eastAsia="Calibri" w:hAnsi="GHEA Grapalat" w:cs="Times New Roman"/>
          <w:sz w:val="24"/>
          <w:szCs w:val="24"/>
        </w:rPr>
        <w:t>պ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ետական եկամուտների </w:t>
      </w:r>
      <w:proofErr w:type="spellStart"/>
      <w:r w:rsidRPr="0013255E">
        <w:rPr>
          <w:rFonts w:ascii="GHEA Grapalat" w:eastAsia="Calibri" w:hAnsi="GHEA Grapalat" w:cs="Times New Roman"/>
          <w:sz w:val="24"/>
          <w:szCs w:val="24"/>
        </w:rPr>
        <w:t>կոմիտեն</w:t>
      </w:r>
      <w:proofErr w:type="spellEnd"/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(այսուհետ` Կոմիտե) իրավապահ մարմին է, հետևաբար Կոմիտեի` Կանոնադրության 25-րդ կետով նախատեսված հիմնական մասնագիտական կառուցվածքային ստորաբաժանումները (առանց բացառության), ի թիվս այլ գործառույթների, իրականացնում են իրավապահ գործառույթներ:</w:t>
      </w:r>
    </w:p>
    <w:p w:rsidR="0013255E" w:rsidRPr="0013255E" w:rsidRDefault="0013255E" w:rsidP="0013255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«Հարկային ծառայության մասին» և «Մաքսային ծառայության մասին» Հայաստանի Հանրապետության օրենքներով, ինչպես նաև Կանոնադրությամբ Կոմիտեի առջև դրված խնդիրների արդյունավետ իրականացումն ապահովելու նպատակով առաջարկում ենք միջոցառումների գործունեության ծրագիրը տարածել միայն Կանոնադրության 26-րդ կետով նախատեսված Կոմիտեին աջակցող մասնագիտական կառուցվածքային ստորաբաժանումների վրա (քարտուղարություն, գործերի կառավարման վարչություն, ֆինանսահաշվային վարչություն, անձնակազմի կառավարման վարչություն, գնումների համակարգման բաժին, տեղեկատվության և հասարակայնության հետ կապերի բաժին, առաջին բաժին):</w:t>
      </w:r>
    </w:p>
    <w:p w:rsidR="0013255E" w:rsidRPr="0013255E" w:rsidRDefault="0013255E" w:rsidP="0013255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Հարկ է նկատել, որ «Քաղաքացիական ծառայության մասին» նոր` ՀՕ-205-Ն օրենքի 44-րդ հովդածի 4-րդ կետով նմանատիպ մոտեցում է որդեգրվել նաև այլ իր</w:t>
      </w:r>
      <w:r w:rsidRPr="0013255E">
        <w:rPr>
          <w:rFonts w:ascii="GHEA Grapalat" w:eastAsia="Calibri" w:hAnsi="GHEA Grapalat" w:cs="Times New Roman"/>
          <w:sz w:val="24"/>
          <w:szCs w:val="24"/>
        </w:rPr>
        <w:t>ա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վապահ մարմիններում նախատեսվող միջոցառումների համար, օրինակ` ոստիկանությունում նախատեսվող միջոցառումները իրականացվելու են` հաշվի 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առնելով ոստիկանության գործառույթներ իրականացնող ոստիկանության ծառայողների պաշտոնների առանձնահատկությունները: </w:t>
      </w:r>
    </w:p>
    <w:p w:rsidR="0013255E" w:rsidRPr="0013255E" w:rsidRDefault="0013255E" w:rsidP="0013255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255E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Կարծում ենք` Կոմիտեում նախատեսվող «Քաղաքացիական ծառայության մասին» նոր օրենքից բխող միջոցառումներն իրականացնելիս ևս պետք է դրսևորել նման մոտեցում` միջոցառումների շրջանակը չտարածելով հարկային և մաքսային ծառայություն իրականացնող պաշտոնատար անձանց վրա:</w:t>
      </w:r>
    </w:p>
    <w:p w:rsidR="0013255E" w:rsidRPr="00560660" w:rsidRDefault="0013255E" w:rsidP="005606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60660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560660">
        <w:rPr>
          <w:rFonts w:ascii="GHEA Grapalat" w:eastAsia="Calibri" w:hAnsi="GHEA Grapalat" w:cs="Times New Roman"/>
          <w:b/>
          <w:sz w:val="24"/>
          <w:szCs w:val="24"/>
          <w:lang w:val="af-ZA"/>
        </w:rPr>
        <w:t>.</w:t>
      </w:r>
    </w:p>
    <w:p w:rsidR="0013255E" w:rsidRPr="0013255E" w:rsidRDefault="0013255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Նախագիծը մշակվել է Կոմիտեի իրավաբանական վարչության կողմից:</w:t>
      </w:r>
    </w:p>
    <w:p w:rsidR="0013255E" w:rsidRPr="0013255E" w:rsidRDefault="0013255E" w:rsidP="0013255E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ru-RU"/>
        </w:rPr>
      </w:pPr>
      <w:proofErr w:type="spellStart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>Նպատակը</w:t>
      </w:r>
      <w:proofErr w:type="spellEnd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 xml:space="preserve"> և </w:t>
      </w:r>
      <w:proofErr w:type="spellStart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>ակնկալվող</w:t>
      </w:r>
      <w:proofErr w:type="spellEnd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 xml:space="preserve"> </w:t>
      </w:r>
      <w:proofErr w:type="spellStart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>արդյունքը</w:t>
      </w:r>
      <w:proofErr w:type="spellEnd"/>
      <w:r w:rsidRPr="0013255E">
        <w:rPr>
          <w:rFonts w:ascii="GHEA Grapalat" w:eastAsia="Calibri" w:hAnsi="GHEA Grapalat" w:cs="Times New Roman"/>
          <w:b/>
          <w:sz w:val="24"/>
          <w:szCs w:val="24"/>
          <w:lang w:val="ru-RU"/>
        </w:rPr>
        <w:t>.</w:t>
      </w:r>
    </w:p>
    <w:p w:rsidR="0013255E" w:rsidRPr="00452C2E" w:rsidRDefault="0013255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  <w:proofErr w:type="spellStart"/>
      <w:r w:rsidRPr="0013255E">
        <w:rPr>
          <w:rFonts w:ascii="GHEA Grapalat" w:eastAsia="Calibri" w:hAnsi="GHEA Grapalat" w:cs="Times New Roman"/>
          <w:sz w:val="24"/>
          <w:szCs w:val="24"/>
        </w:rPr>
        <w:t>Նպատակը</w:t>
      </w:r>
      <w:proofErr w:type="spellEnd"/>
      <w:r w:rsidRPr="0013255E">
        <w:rPr>
          <w:rFonts w:ascii="GHEA Grapalat" w:eastAsia="Calibri" w:hAnsi="GHEA Grapalat" w:cs="Times New Roman"/>
          <w:sz w:val="24"/>
          <w:szCs w:val="24"/>
        </w:rPr>
        <w:t>՝</w:t>
      </w:r>
      <w:r w:rsidRPr="00886E5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Pr="0013255E">
        <w:rPr>
          <w:rFonts w:ascii="GHEA Grapalat" w:eastAsia="Calibri" w:hAnsi="GHEA Grapalat" w:cs="Times New Roman"/>
          <w:sz w:val="24"/>
          <w:szCs w:val="24"/>
          <w:lang w:val="hy-AM"/>
        </w:rPr>
        <w:t>միջոցառումների ծրագրի գործողությունը տարածել միայն վերը նշված` Կոմիտեին աջակցող մասնագիտական կառուցվածքային ստորաբաժանումների վրա:</w:t>
      </w: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452C2E" w:rsidRPr="00B153D9" w:rsidRDefault="00452C2E" w:rsidP="0013255E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  <w:bookmarkStart w:id="0" w:name="_GoBack"/>
      <w:bookmarkEnd w:id="0"/>
    </w:p>
    <w:sectPr w:rsidR="00452C2E" w:rsidRPr="00B1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81"/>
    <w:rsid w:val="0000047A"/>
    <w:rsid w:val="00037318"/>
    <w:rsid w:val="00050BE7"/>
    <w:rsid w:val="000676BD"/>
    <w:rsid w:val="000830E1"/>
    <w:rsid w:val="000B164E"/>
    <w:rsid w:val="00121FAD"/>
    <w:rsid w:val="0013255E"/>
    <w:rsid w:val="00186396"/>
    <w:rsid w:val="001D4D95"/>
    <w:rsid w:val="00317618"/>
    <w:rsid w:val="00363C08"/>
    <w:rsid w:val="0044192D"/>
    <w:rsid w:val="00452C2E"/>
    <w:rsid w:val="00482117"/>
    <w:rsid w:val="00485E5A"/>
    <w:rsid w:val="004F42FD"/>
    <w:rsid w:val="00553FEC"/>
    <w:rsid w:val="00560660"/>
    <w:rsid w:val="00595E51"/>
    <w:rsid w:val="005B5D0F"/>
    <w:rsid w:val="005E6ABA"/>
    <w:rsid w:val="0060145F"/>
    <w:rsid w:val="00602C32"/>
    <w:rsid w:val="00663250"/>
    <w:rsid w:val="00694F81"/>
    <w:rsid w:val="006A76F9"/>
    <w:rsid w:val="006F56CD"/>
    <w:rsid w:val="00711CE0"/>
    <w:rsid w:val="007230C2"/>
    <w:rsid w:val="00753895"/>
    <w:rsid w:val="0081601E"/>
    <w:rsid w:val="00886E59"/>
    <w:rsid w:val="008B5673"/>
    <w:rsid w:val="008C4AA9"/>
    <w:rsid w:val="009256BE"/>
    <w:rsid w:val="00952101"/>
    <w:rsid w:val="009B4BAC"/>
    <w:rsid w:val="009D19A9"/>
    <w:rsid w:val="009F7409"/>
    <w:rsid w:val="00A46F64"/>
    <w:rsid w:val="00B153D9"/>
    <w:rsid w:val="00B3650C"/>
    <w:rsid w:val="00B4736A"/>
    <w:rsid w:val="00B57C7E"/>
    <w:rsid w:val="00B6709F"/>
    <w:rsid w:val="00BD6E3A"/>
    <w:rsid w:val="00BF43E5"/>
    <w:rsid w:val="00C06C6D"/>
    <w:rsid w:val="00C26029"/>
    <w:rsid w:val="00C45CD0"/>
    <w:rsid w:val="00C57906"/>
    <w:rsid w:val="00C85DCE"/>
    <w:rsid w:val="00C92393"/>
    <w:rsid w:val="00CB70A3"/>
    <w:rsid w:val="00D44B49"/>
    <w:rsid w:val="00D91159"/>
    <w:rsid w:val="00DA5104"/>
    <w:rsid w:val="00DF4AD0"/>
    <w:rsid w:val="00E26302"/>
    <w:rsid w:val="00E3669E"/>
    <w:rsid w:val="00E60F22"/>
    <w:rsid w:val="00E72F9B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A510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DA51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A510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DA51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A. Vardanyan</dc:creator>
  <cp:lastModifiedBy>Hasmik M. Manukyan</cp:lastModifiedBy>
  <cp:revision>14</cp:revision>
  <dcterms:created xsi:type="dcterms:W3CDTF">2018-09-12T10:14:00Z</dcterms:created>
  <dcterms:modified xsi:type="dcterms:W3CDTF">2018-10-03T11:13:00Z</dcterms:modified>
</cp:coreProperties>
</file>