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5E" w:rsidRPr="0013255E" w:rsidRDefault="0013255E" w:rsidP="0013255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13255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ՀԻՄՆԱՎՈՐՈՒՄ</w:t>
      </w:r>
    </w:p>
    <w:p w:rsidR="0013255E" w:rsidRPr="0013255E" w:rsidRDefault="0013255E" w:rsidP="0013255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13255E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«ՀԱՅԱՍՏԱՆԻ ՀԱՆՐԱՊԵՏՈՒԹՅԱՆ ՔԱՂԱՔԱՑԻԱԿԱՆ ԾԱՌԱՅՈՒԹՅԱՆ ՄԱՍԻՆ ՕՐԵՆՔՈՒՄ ՓՈՓՈԽՈՒԹՅՈՒՆ ԿԱՏԱՐԵԼՈՒ ՄԱՍԻՆ» ՀԱՅԱՍՏԱՆԻ ՀԱՆՐԱՊԵՏՈՒԹՅԱՆ ՕՐԵՆՔԻ ՆԱԽԱԳԾԻ ԸՆԴՈՒՆՄԱՆ</w:t>
      </w:r>
    </w:p>
    <w:p w:rsidR="0013255E" w:rsidRPr="0013255E" w:rsidRDefault="0013255E" w:rsidP="0013255E">
      <w:pPr>
        <w:rPr>
          <w:rFonts w:ascii="GHEA Grapalat" w:eastAsia="Calibri" w:hAnsi="GHEA Grapalat" w:cs="Times New Roman"/>
          <w:b/>
          <w:bCs/>
          <w:sz w:val="24"/>
          <w:szCs w:val="24"/>
          <w:lang w:val="pt-BR"/>
        </w:rPr>
      </w:pPr>
    </w:p>
    <w:p w:rsidR="0013255E" w:rsidRPr="0013255E" w:rsidRDefault="0013255E" w:rsidP="0013255E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</w:pPr>
      <w:r w:rsidRPr="0013255E">
        <w:rPr>
          <w:rFonts w:ascii="GHEA Grapalat" w:eastAsia="Calibri" w:hAnsi="GHEA Grapalat" w:cs="Times New Roman"/>
          <w:b/>
          <w:bCs/>
          <w:sz w:val="24"/>
          <w:szCs w:val="24"/>
        </w:rPr>
        <w:t>Ը</w:t>
      </w:r>
      <w:r w:rsidRPr="0013255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նթացիկ</w:t>
      </w:r>
      <w:r w:rsidRPr="0013255E">
        <w:rPr>
          <w:rFonts w:ascii="GHEA Grapalat" w:eastAsia="Calibri" w:hAnsi="GHEA Grapalat" w:cs="Times New Roman"/>
          <w:b/>
          <w:bCs/>
          <w:sz w:val="24"/>
          <w:szCs w:val="24"/>
          <w:lang w:val="fr-FR"/>
        </w:rPr>
        <w:t xml:space="preserve"> </w:t>
      </w:r>
      <w:r w:rsidRPr="0013255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իրավիճակը</w:t>
      </w:r>
      <w:r w:rsidRPr="0013255E">
        <w:rPr>
          <w:rFonts w:ascii="GHEA Grapalat" w:eastAsia="Calibri" w:hAnsi="GHEA Grapalat" w:cs="Times New Roman"/>
          <w:b/>
          <w:bCs/>
          <w:sz w:val="24"/>
          <w:szCs w:val="24"/>
          <w:lang w:val="fr-FR"/>
        </w:rPr>
        <w:t xml:space="preserve"> </w:t>
      </w:r>
      <w:r w:rsidRPr="0013255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և</w:t>
      </w:r>
      <w:r w:rsidRPr="0013255E">
        <w:rPr>
          <w:rFonts w:ascii="GHEA Grapalat" w:eastAsia="Calibri" w:hAnsi="GHEA Grapalat" w:cs="Times New Roman"/>
          <w:b/>
          <w:bCs/>
          <w:sz w:val="24"/>
          <w:szCs w:val="24"/>
          <w:lang w:val="fr-FR"/>
        </w:rPr>
        <w:t xml:space="preserve"> </w:t>
      </w:r>
      <w:r w:rsidRPr="0013255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իրավական</w:t>
      </w:r>
      <w:r w:rsidRPr="0013255E">
        <w:rPr>
          <w:rFonts w:ascii="GHEA Grapalat" w:eastAsia="Calibri" w:hAnsi="GHEA Grapalat" w:cs="Times New Roman"/>
          <w:b/>
          <w:bCs/>
          <w:sz w:val="24"/>
          <w:szCs w:val="24"/>
          <w:lang w:val="fr-FR"/>
        </w:rPr>
        <w:t xml:space="preserve"> </w:t>
      </w:r>
      <w:r w:rsidRPr="0013255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ակտի</w:t>
      </w:r>
      <w:r w:rsidRPr="0013255E">
        <w:rPr>
          <w:rFonts w:ascii="GHEA Grapalat" w:eastAsia="Calibri" w:hAnsi="GHEA Grapalat" w:cs="Times New Roman"/>
          <w:b/>
          <w:bCs/>
          <w:sz w:val="24"/>
          <w:szCs w:val="24"/>
          <w:lang w:val="fr-FR"/>
        </w:rPr>
        <w:t xml:space="preserve"> </w:t>
      </w:r>
      <w:r w:rsidRPr="0013255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ընդունման</w:t>
      </w:r>
      <w:r w:rsidRPr="0013255E">
        <w:rPr>
          <w:rFonts w:ascii="GHEA Grapalat" w:eastAsia="Calibri" w:hAnsi="GHEA Grapalat" w:cs="Times New Roman"/>
          <w:b/>
          <w:bCs/>
          <w:sz w:val="24"/>
          <w:szCs w:val="24"/>
          <w:lang w:val="fr-FR"/>
        </w:rPr>
        <w:t xml:space="preserve"> </w:t>
      </w:r>
      <w:r w:rsidRPr="0013255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անհրաժեշտությունը</w:t>
      </w:r>
      <w:r w:rsidRPr="0013255E"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  <w:t>.</w:t>
      </w:r>
    </w:p>
    <w:p w:rsidR="0013255E" w:rsidRPr="0013255E" w:rsidRDefault="0013255E" w:rsidP="0013255E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13255E">
        <w:rPr>
          <w:rFonts w:ascii="GHEA Grapalat" w:eastAsia="Calibri" w:hAnsi="GHEA Grapalat" w:cs="Times New Roman"/>
          <w:bCs/>
          <w:sz w:val="24"/>
          <w:szCs w:val="24"/>
          <w:lang w:val="af-ZA"/>
        </w:rPr>
        <w:tab/>
      </w:r>
      <w:r w:rsidRPr="0013255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վարչապետի 2018 թ. հունիսի 11-ի N 702–Լ որոշմամբ հաստատվել է </w:t>
      </w:r>
      <w:r w:rsidRPr="0013255E">
        <w:rPr>
          <w:rFonts w:ascii="GHEA Grapalat" w:eastAsia="Calibri" w:hAnsi="GHEA Grapalat" w:cs="Times New Roman"/>
          <w:sz w:val="24"/>
          <w:szCs w:val="24"/>
        </w:rPr>
        <w:t>ՀՀ</w:t>
      </w:r>
      <w:r w:rsidRPr="0013255E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13255E">
        <w:rPr>
          <w:rFonts w:ascii="GHEA Grapalat" w:eastAsia="Calibri" w:hAnsi="GHEA Grapalat" w:cs="Times New Roman"/>
          <w:sz w:val="24"/>
          <w:szCs w:val="24"/>
        </w:rPr>
        <w:t>պ</w:t>
      </w:r>
      <w:r w:rsidRPr="0013255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ետական եկամուտների կոմիտեի կանոնադրությունը (այսուհետ` Կանոնադրություն): </w:t>
      </w:r>
    </w:p>
    <w:p w:rsidR="0013255E" w:rsidRPr="0013255E" w:rsidRDefault="0013255E" w:rsidP="0013255E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3255E">
        <w:rPr>
          <w:rFonts w:ascii="GHEA Grapalat" w:eastAsia="Calibri" w:hAnsi="GHEA Grapalat" w:cs="Times New Roman"/>
          <w:sz w:val="24"/>
          <w:szCs w:val="24"/>
          <w:lang w:val="af-ZA"/>
        </w:rPr>
        <w:tab/>
      </w:r>
      <w:r w:rsidRPr="0013255E">
        <w:rPr>
          <w:rFonts w:ascii="GHEA Grapalat" w:eastAsia="Calibri" w:hAnsi="GHEA Grapalat" w:cs="Times New Roman"/>
          <w:sz w:val="24"/>
          <w:szCs w:val="24"/>
          <w:lang w:val="hy-AM"/>
        </w:rPr>
        <w:t>Կանոնադրության 8-րդ կետի 2-րդ պարբերության համաձայն</w:t>
      </w:r>
      <w:r w:rsidRPr="0013255E">
        <w:rPr>
          <w:rFonts w:ascii="GHEA Grapalat" w:eastAsia="Calibri" w:hAnsi="GHEA Grapalat" w:cs="Times New Roman"/>
          <w:sz w:val="24"/>
          <w:szCs w:val="24"/>
        </w:rPr>
        <w:t>՝</w:t>
      </w:r>
      <w:r w:rsidRPr="0013255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3255E">
        <w:rPr>
          <w:rFonts w:ascii="GHEA Grapalat" w:eastAsia="Calibri" w:hAnsi="GHEA Grapalat" w:cs="Times New Roman"/>
          <w:sz w:val="24"/>
          <w:szCs w:val="24"/>
        </w:rPr>
        <w:t>ՀՀ</w:t>
      </w:r>
      <w:r w:rsidRPr="0013255E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13255E">
        <w:rPr>
          <w:rFonts w:ascii="GHEA Grapalat" w:eastAsia="Calibri" w:hAnsi="GHEA Grapalat" w:cs="Times New Roman"/>
          <w:sz w:val="24"/>
          <w:szCs w:val="24"/>
        </w:rPr>
        <w:t>պ</w:t>
      </w:r>
      <w:r w:rsidRPr="0013255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ետական եկամուտների </w:t>
      </w:r>
      <w:proofErr w:type="spellStart"/>
      <w:r w:rsidRPr="0013255E">
        <w:rPr>
          <w:rFonts w:ascii="GHEA Grapalat" w:eastAsia="Calibri" w:hAnsi="GHEA Grapalat" w:cs="Times New Roman"/>
          <w:sz w:val="24"/>
          <w:szCs w:val="24"/>
        </w:rPr>
        <w:t>կոմիտեն</w:t>
      </w:r>
      <w:proofErr w:type="spellEnd"/>
      <w:r w:rsidRPr="0013255E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13255E">
        <w:rPr>
          <w:rFonts w:ascii="GHEA Grapalat" w:eastAsia="Calibri" w:hAnsi="GHEA Grapalat" w:cs="Times New Roman"/>
          <w:sz w:val="24"/>
          <w:szCs w:val="24"/>
          <w:lang w:val="hy-AM"/>
        </w:rPr>
        <w:t>(այսուհետ` Կոմիտե) իրավապահ մարմին է, հետևաբար Կոմիտեի` Կանոնադրության 25-րդ կետով նախատեսված հիմնական մասնագիտական կառուցվածքային ստորաբաժանումները (առանց բացառության), ի թիվս այլ գործառույթների, իրականացնում են իրավապահ գործառույթներ:</w:t>
      </w:r>
    </w:p>
    <w:p w:rsidR="0013255E" w:rsidRPr="0013255E" w:rsidRDefault="0013255E" w:rsidP="0013255E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3255E">
        <w:rPr>
          <w:rFonts w:ascii="GHEA Grapalat" w:eastAsia="Calibri" w:hAnsi="GHEA Grapalat" w:cs="Times New Roman"/>
          <w:sz w:val="24"/>
          <w:szCs w:val="24"/>
          <w:lang w:val="af-ZA"/>
        </w:rPr>
        <w:tab/>
      </w:r>
      <w:r w:rsidRPr="0013255E">
        <w:rPr>
          <w:rFonts w:ascii="GHEA Grapalat" w:eastAsia="Calibri" w:hAnsi="GHEA Grapalat" w:cs="Times New Roman"/>
          <w:sz w:val="24"/>
          <w:szCs w:val="24"/>
          <w:lang w:val="hy-AM"/>
        </w:rPr>
        <w:t>«Հարկային ծառայության մասին» և «Մաքսային ծառայության մասին» Հայաստանի Հանրապետության օրենքներով, ինչպես նաև Կանոնադրությամբ Կոմիտեի առջև դրված խնդիրների արդյունավետ իրականացումն ապահովելու նպատակով առաջարկում ենք միջոցառումների գործունեության ծրագիրը տարածել միայն Կանոնադրության 26-րդ կետով նախատեսված Կոմիտեին աջակցող մասնագիտական կառուցվածքային ստորաբաժանումների վրա (քարտուղարություն, գործերի կառավարման վարչություն, ֆինանսահաշվային վարչություն, անձնակազմի կառավարման վարչություն, գնումների համակարգման բաժին, տեղեկատվության և հասարակայնության հետ կապերի բաժին, առաջին բաժին):</w:t>
      </w:r>
    </w:p>
    <w:p w:rsidR="0013255E" w:rsidRPr="0013255E" w:rsidRDefault="0013255E" w:rsidP="0013255E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3255E">
        <w:rPr>
          <w:rFonts w:ascii="GHEA Grapalat" w:eastAsia="Calibri" w:hAnsi="GHEA Grapalat" w:cs="Times New Roman"/>
          <w:sz w:val="24"/>
          <w:szCs w:val="24"/>
          <w:lang w:val="af-ZA"/>
        </w:rPr>
        <w:tab/>
      </w:r>
      <w:r w:rsidRPr="0013255E">
        <w:rPr>
          <w:rFonts w:ascii="GHEA Grapalat" w:eastAsia="Calibri" w:hAnsi="GHEA Grapalat" w:cs="Times New Roman"/>
          <w:sz w:val="24"/>
          <w:szCs w:val="24"/>
          <w:lang w:val="hy-AM"/>
        </w:rPr>
        <w:t>Հարկ է նկատել, որ «Քաղաքացիական ծառայության մասին» նոր` ՀՕ-205-Ն օրենքի 44-րդ հովդածի 4-րդ կետով նմանատիպ մոտեցում է որդեգրվել նաև այլ իր</w:t>
      </w:r>
      <w:r w:rsidRPr="0013255E">
        <w:rPr>
          <w:rFonts w:ascii="GHEA Grapalat" w:eastAsia="Calibri" w:hAnsi="GHEA Grapalat" w:cs="Times New Roman"/>
          <w:sz w:val="24"/>
          <w:szCs w:val="24"/>
        </w:rPr>
        <w:t>ա</w:t>
      </w:r>
      <w:r w:rsidRPr="0013255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վապահ մարմիններում նախատեսվող միջոցառումների համար, օրինակ` ոստիկանությունում նախատեսվող միջոցառումները իրականացվելու են` հաշվի </w:t>
      </w:r>
      <w:r w:rsidRPr="0013255E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առնելով ոստիկանության գործառույթներ իրականացնող ոստիկանության ծառայողների պաշտոնների առանձնահատկությունները: </w:t>
      </w:r>
    </w:p>
    <w:p w:rsidR="0013255E" w:rsidRPr="0013255E" w:rsidRDefault="0013255E" w:rsidP="0013255E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3255E">
        <w:rPr>
          <w:rFonts w:ascii="GHEA Grapalat" w:eastAsia="Calibri" w:hAnsi="GHEA Grapalat" w:cs="Times New Roman"/>
          <w:sz w:val="24"/>
          <w:szCs w:val="24"/>
          <w:lang w:val="af-ZA"/>
        </w:rPr>
        <w:tab/>
      </w:r>
      <w:r w:rsidRPr="0013255E">
        <w:rPr>
          <w:rFonts w:ascii="GHEA Grapalat" w:eastAsia="Calibri" w:hAnsi="GHEA Grapalat" w:cs="Times New Roman"/>
          <w:sz w:val="24"/>
          <w:szCs w:val="24"/>
          <w:lang w:val="hy-AM"/>
        </w:rPr>
        <w:t>Կարծում ենք` Կոմիտեում նախատեսվող «Քաղաքացիական ծառայության մասին» նոր օրենքից բխող միջոցառումներն իրականացնելիս ևս պետք է դրսևորել նման մոտեցում` միջոցառումների շրջանակը չտարածելով հարկային և մաքսային ծառայություն իրականացնող պաշտոնատար անձանց վրա:</w:t>
      </w:r>
    </w:p>
    <w:p w:rsidR="0013255E" w:rsidRPr="00560660" w:rsidRDefault="0013255E" w:rsidP="0056066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660">
        <w:rPr>
          <w:rFonts w:ascii="GHEA Grapalat" w:eastAsia="Calibri" w:hAnsi="GHEA Grapalat" w:cs="Times New Roman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560660">
        <w:rPr>
          <w:rFonts w:ascii="GHEA Grapalat" w:eastAsia="Calibri" w:hAnsi="GHEA Grapalat" w:cs="Times New Roman"/>
          <w:b/>
          <w:sz w:val="24"/>
          <w:szCs w:val="24"/>
          <w:lang w:val="af-ZA"/>
        </w:rPr>
        <w:t>.</w:t>
      </w:r>
    </w:p>
    <w:p w:rsidR="0013255E" w:rsidRPr="0013255E" w:rsidRDefault="0013255E" w:rsidP="0013255E">
      <w:pPr>
        <w:spacing w:after="0" w:line="360" w:lineRule="auto"/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3255E">
        <w:rPr>
          <w:rFonts w:ascii="GHEA Grapalat" w:eastAsia="Calibri" w:hAnsi="GHEA Grapalat" w:cs="Times New Roman"/>
          <w:sz w:val="24"/>
          <w:szCs w:val="24"/>
          <w:lang w:val="hy-AM"/>
        </w:rPr>
        <w:t>Նախագիծը մշակվել է Կոմիտեի իրավաբանական վարչության կողմից:</w:t>
      </w:r>
    </w:p>
    <w:p w:rsidR="0013255E" w:rsidRPr="0013255E" w:rsidRDefault="0013255E" w:rsidP="0013255E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ru-RU"/>
        </w:rPr>
      </w:pPr>
      <w:proofErr w:type="spellStart"/>
      <w:r w:rsidRPr="0013255E">
        <w:rPr>
          <w:rFonts w:ascii="GHEA Grapalat" w:eastAsia="Calibri" w:hAnsi="GHEA Grapalat" w:cs="Times New Roman"/>
          <w:b/>
          <w:sz w:val="24"/>
          <w:szCs w:val="24"/>
          <w:lang w:val="ru-RU"/>
        </w:rPr>
        <w:t>Նպատակը</w:t>
      </w:r>
      <w:proofErr w:type="spellEnd"/>
      <w:r w:rsidRPr="0013255E">
        <w:rPr>
          <w:rFonts w:ascii="GHEA Grapalat" w:eastAsia="Calibri" w:hAnsi="GHEA Grapalat" w:cs="Times New Roman"/>
          <w:b/>
          <w:sz w:val="24"/>
          <w:szCs w:val="24"/>
          <w:lang w:val="ru-RU"/>
        </w:rPr>
        <w:t xml:space="preserve"> և </w:t>
      </w:r>
      <w:proofErr w:type="spellStart"/>
      <w:r w:rsidRPr="0013255E">
        <w:rPr>
          <w:rFonts w:ascii="GHEA Grapalat" w:eastAsia="Calibri" w:hAnsi="GHEA Grapalat" w:cs="Times New Roman"/>
          <w:b/>
          <w:sz w:val="24"/>
          <w:szCs w:val="24"/>
          <w:lang w:val="ru-RU"/>
        </w:rPr>
        <w:t>ակնկալվող</w:t>
      </w:r>
      <w:proofErr w:type="spellEnd"/>
      <w:r w:rsidRPr="0013255E">
        <w:rPr>
          <w:rFonts w:ascii="GHEA Grapalat" w:eastAsia="Calibri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13255E">
        <w:rPr>
          <w:rFonts w:ascii="GHEA Grapalat" w:eastAsia="Calibri" w:hAnsi="GHEA Grapalat" w:cs="Times New Roman"/>
          <w:b/>
          <w:sz w:val="24"/>
          <w:szCs w:val="24"/>
          <w:lang w:val="ru-RU"/>
        </w:rPr>
        <w:t>արդյունքը</w:t>
      </w:r>
      <w:proofErr w:type="spellEnd"/>
      <w:r w:rsidRPr="0013255E">
        <w:rPr>
          <w:rFonts w:ascii="GHEA Grapalat" w:eastAsia="Calibri" w:hAnsi="GHEA Grapalat" w:cs="Times New Roman"/>
          <w:b/>
          <w:sz w:val="24"/>
          <w:szCs w:val="24"/>
          <w:lang w:val="ru-RU"/>
        </w:rPr>
        <w:t>.</w:t>
      </w:r>
    </w:p>
    <w:p w:rsidR="0013255E" w:rsidRPr="00452C2E" w:rsidRDefault="0013255E" w:rsidP="0013255E">
      <w:pPr>
        <w:spacing w:after="0" w:line="360" w:lineRule="auto"/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  <w:proofErr w:type="spellStart"/>
      <w:r w:rsidRPr="0013255E">
        <w:rPr>
          <w:rFonts w:ascii="GHEA Grapalat" w:eastAsia="Calibri" w:hAnsi="GHEA Grapalat" w:cs="Times New Roman"/>
          <w:sz w:val="24"/>
          <w:szCs w:val="24"/>
        </w:rPr>
        <w:t>Նպատակը</w:t>
      </w:r>
      <w:proofErr w:type="spellEnd"/>
      <w:r w:rsidRPr="0013255E">
        <w:rPr>
          <w:rFonts w:ascii="GHEA Grapalat" w:eastAsia="Calibri" w:hAnsi="GHEA Grapalat" w:cs="Times New Roman"/>
          <w:sz w:val="24"/>
          <w:szCs w:val="24"/>
        </w:rPr>
        <w:t>՝</w:t>
      </w:r>
      <w:r w:rsidRPr="00886E59">
        <w:rPr>
          <w:rFonts w:ascii="GHEA Grapalat" w:eastAsia="Calibri" w:hAnsi="GHEA Grapalat" w:cs="Times New Roman"/>
          <w:sz w:val="24"/>
          <w:szCs w:val="24"/>
          <w:lang w:val="ru-RU"/>
        </w:rPr>
        <w:t xml:space="preserve"> </w:t>
      </w:r>
      <w:r w:rsidRPr="0013255E">
        <w:rPr>
          <w:rFonts w:ascii="GHEA Grapalat" w:eastAsia="Calibri" w:hAnsi="GHEA Grapalat" w:cs="Times New Roman"/>
          <w:sz w:val="24"/>
          <w:szCs w:val="24"/>
          <w:lang w:val="hy-AM"/>
        </w:rPr>
        <w:t>միջոցառումների ծրագրի գործողությունը տարածել միայն վերը նշված` Կոմիտեին աջակցող մասնագիտական կառուցվածքային ստորաբաժանումների վրա:</w:t>
      </w:r>
    </w:p>
    <w:p w:rsidR="00452C2E" w:rsidRPr="00B153D9" w:rsidRDefault="00452C2E" w:rsidP="0013255E">
      <w:pPr>
        <w:spacing w:after="0" w:line="360" w:lineRule="auto"/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</w:p>
    <w:p w:rsidR="00452C2E" w:rsidRPr="00B153D9" w:rsidRDefault="00452C2E" w:rsidP="0013255E">
      <w:pPr>
        <w:spacing w:after="0" w:line="360" w:lineRule="auto"/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</w:p>
    <w:p w:rsidR="00452C2E" w:rsidRPr="00B153D9" w:rsidRDefault="00452C2E" w:rsidP="0013255E">
      <w:pPr>
        <w:spacing w:after="0" w:line="360" w:lineRule="auto"/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</w:p>
    <w:p w:rsidR="00452C2E" w:rsidRPr="00B153D9" w:rsidRDefault="00452C2E" w:rsidP="0013255E">
      <w:pPr>
        <w:spacing w:after="0" w:line="360" w:lineRule="auto"/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</w:p>
    <w:p w:rsidR="00452C2E" w:rsidRPr="00B153D9" w:rsidRDefault="00452C2E" w:rsidP="0013255E">
      <w:pPr>
        <w:spacing w:after="0" w:line="360" w:lineRule="auto"/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</w:p>
    <w:p w:rsidR="00452C2E" w:rsidRPr="00B153D9" w:rsidRDefault="00452C2E" w:rsidP="0013255E">
      <w:pPr>
        <w:spacing w:after="0" w:line="360" w:lineRule="auto"/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</w:p>
    <w:p w:rsidR="00452C2E" w:rsidRPr="00B153D9" w:rsidRDefault="00452C2E" w:rsidP="0013255E">
      <w:pPr>
        <w:spacing w:after="0" w:line="360" w:lineRule="auto"/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</w:p>
    <w:p w:rsidR="00452C2E" w:rsidRPr="00B153D9" w:rsidRDefault="00452C2E" w:rsidP="0013255E">
      <w:pPr>
        <w:spacing w:after="0" w:line="360" w:lineRule="auto"/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  <w:bookmarkStart w:id="0" w:name="_GoBack"/>
      <w:bookmarkEnd w:id="0"/>
    </w:p>
    <w:sectPr w:rsidR="00452C2E" w:rsidRPr="00B15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1644D"/>
    <w:multiLevelType w:val="hybridMultilevel"/>
    <w:tmpl w:val="175C7062"/>
    <w:lvl w:ilvl="0" w:tplc="F4E812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81"/>
    <w:rsid w:val="0000047A"/>
    <w:rsid w:val="00037318"/>
    <w:rsid w:val="00050BE7"/>
    <w:rsid w:val="000676BD"/>
    <w:rsid w:val="000830E1"/>
    <w:rsid w:val="000B164E"/>
    <w:rsid w:val="00121FAD"/>
    <w:rsid w:val="0013255E"/>
    <w:rsid w:val="00186396"/>
    <w:rsid w:val="001D4D95"/>
    <w:rsid w:val="00317618"/>
    <w:rsid w:val="00363C08"/>
    <w:rsid w:val="0044192D"/>
    <w:rsid w:val="00452C2E"/>
    <w:rsid w:val="00482117"/>
    <w:rsid w:val="00485E5A"/>
    <w:rsid w:val="004F42FD"/>
    <w:rsid w:val="00553FEC"/>
    <w:rsid w:val="00560660"/>
    <w:rsid w:val="00595E51"/>
    <w:rsid w:val="005B5D0F"/>
    <w:rsid w:val="005E6ABA"/>
    <w:rsid w:val="0060145F"/>
    <w:rsid w:val="00602C32"/>
    <w:rsid w:val="00663250"/>
    <w:rsid w:val="00694F81"/>
    <w:rsid w:val="006A76F9"/>
    <w:rsid w:val="006F56CD"/>
    <w:rsid w:val="00711CE0"/>
    <w:rsid w:val="007230C2"/>
    <w:rsid w:val="00753895"/>
    <w:rsid w:val="0081601E"/>
    <w:rsid w:val="00886E59"/>
    <w:rsid w:val="008B5673"/>
    <w:rsid w:val="008C4AA9"/>
    <w:rsid w:val="009256BE"/>
    <w:rsid w:val="00952101"/>
    <w:rsid w:val="009B4BAC"/>
    <w:rsid w:val="009D19A9"/>
    <w:rsid w:val="009F7409"/>
    <w:rsid w:val="00A46F64"/>
    <w:rsid w:val="00B153D9"/>
    <w:rsid w:val="00B3650C"/>
    <w:rsid w:val="00B4736A"/>
    <w:rsid w:val="00B57C7E"/>
    <w:rsid w:val="00B6709F"/>
    <w:rsid w:val="00BD6E3A"/>
    <w:rsid w:val="00BF43E5"/>
    <w:rsid w:val="00C06C6D"/>
    <w:rsid w:val="00C26029"/>
    <w:rsid w:val="00C45CD0"/>
    <w:rsid w:val="00C57906"/>
    <w:rsid w:val="00C85DCE"/>
    <w:rsid w:val="00C92393"/>
    <w:rsid w:val="00CB70A3"/>
    <w:rsid w:val="00D44B49"/>
    <w:rsid w:val="00D91159"/>
    <w:rsid w:val="00DA5104"/>
    <w:rsid w:val="00DF4AD0"/>
    <w:rsid w:val="00E26302"/>
    <w:rsid w:val="00E3669E"/>
    <w:rsid w:val="00E60F22"/>
    <w:rsid w:val="00E72F9B"/>
    <w:rsid w:val="00F2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A5104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DA510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60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A5104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DA510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6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A. Vardanyan</dc:creator>
  <cp:lastModifiedBy>Hasmik M. Manukyan</cp:lastModifiedBy>
  <cp:revision>14</cp:revision>
  <dcterms:created xsi:type="dcterms:W3CDTF">2018-09-12T10:14:00Z</dcterms:created>
  <dcterms:modified xsi:type="dcterms:W3CDTF">2018-10-03T11:13:00Z</dcterms:modified>
</cp:coreProperties>
</file>