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B6" w:rsidRPr="007B2FBF" w:rsidRDefault="002123B6" w:rsidP="002123B6">
      <w:pPr>
        <w:spacing w:before="100" w:beforeAutospacing="1" w:after="225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</w:pP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ՀԻՄՆԱՎՈՐՈՒՄ</w:t>
      </w:r>
    </w:p>
    <w:p w:rsidR="0059001C" w:rsidRPr="007B2FBF" w:rsidRDefault="0059001C" w:rsidP="003C1D74">
      <w:pPr>
        <w:spacing w:before="100" w:beforeAutospacing="1" w:after="225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</w:pPr>
      <w:r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>«</w:t>
      </w:r>
      <w:r w:rsidR="00B472FD"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ՀԱՅԱՍՏԱՆԻ ՀԱՆՐԱՊԵՏՈՒԹՅԱՆ ՀԱՆՐԱՅԻՆ ԾԱՌԱՅՈՒԹՅՈՒՆՆԵՐԸ ԿԱՐԳԱՎՈՐՈՂ ՀԱՆՁՆԱԺՈՂՈՎԻ 2006 ԹՎԱԿԱՆԻ ԴԵԿՏԵՄԲԵՐԻ 27-Ի №358Ն ՈՐՈՇՄԱՆ ՄԵՋ </w:t>
      </w:r>
      <w:r w:rsidR="00326D62"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ԼՐԱՑՈՒՄՆԵՐ </w:t>
      </w:r>
      <w:r w:rsidR="007D33BD"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ԵՎ ՓՈՓՈԽՈՒԹՅՈՒՆՆԵՐ </w:t>
      </w:r>
      <w:r w:rsidR="00B472FD"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>ԿԱՏԱՐԵԼՈՒ ՄԱՍԻՆ</w:t>
      </w:r>
      <w:r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» </w:t>
      </w:r>
      <w:r w:rsidR="00B472FD"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ՀՀ ՀԱՆՐԱՅԻՆ ԾԱՌԱՅՈՒԹՅՈՒՆՆԵՐԸ ԿԱՐԳԱՎՈՐՈՂ ՀԱՆՁՆԱԺՈՂՈՎԻ </w:t>
      </w:r>
      <w:r w:rsidR="00B472FD" w:rsidRPr="007B2FBF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ՈՐՈՇՄԱՆ</w:t>
      </w:r>
      <w:r w:rsidR="00B472FD" w:rsidRPr="007B2FB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r w:rsidR="00B472FD" w:rsidRPr="007B2FBF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ՆԱԽԱԳԾԻ</w:t>
      </w:r>
      <w:r w:rsidR="00B472FD" w:rsidRPr="007B2FB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r w:rsidR="00B472FD" w:rsidRPr="007B2FBF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ՎԵՐԱԲԵՐՅԱԼ</w:t>
      </w:r>
      <w:r w:rsidR="00B472FD" w:rsidRPr="007B2FB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</w:p>
    <w:p w:rsidR="00C9362A" w:rsidRPr="007B2FBF" w:rsidRDefault="00C9362A" w:rsidP="003C1D74">
      <w:pPr>
        <w:spacing w:before="100" w:beforeAutospacing="1" w:after="225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</w:pPr>
    </w:p>
    <w:p w:rsidR="0059001C" w:rsidRPr="007B2FBF" w:rsidRDefault="00B472FD" w:rsidP="0059001C">
      <w:pPr>
        <w:pStyle w:val="ListParagraph"/>
        <w:numPr>
          <w:ilvl w:val="0"/>
          <w:numId w:val="1"/>
        </w:numPr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Իրավական ակտի</w:t>
      </w:r>
      <w:r w:rsidR="00407AF1"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 xml:space="preserve"> ընդունման </w:t>
      </w: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ա</w:t>
      </w:r>
      <w:r w:rsidR="0059001C"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նհրաժեշտությունը</w:t>
      </w:r>
    </w:p>
    <w:p w:rsidR="0059001C" w:rsidRPr="007B2FBF" w:rsidRDefault="00B472FD" w:rsidP="0059001C">
      <w:pPr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«Հայաստանի Հանրապետության հանրային ծառայությունները կարգավորող հանձնաժողովի 2006 թվականի դեկտեմբերի 27-ի №358Ն որոշման մեջ </w:t>
      </w:r>
      <w:r w:rsidR="00D673C8"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լրացումներ </w:t>
      </w:r>
      <w:r w:rsidR="00CE02AB"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և փոփոխություններ </w:t>
      </w:r>
      <w:r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կատարելու մասին» ՀՀ հանրային ծառայությունները կարգավորող հանձնաժողովի </w:t>
      </w:r>
      <w:r w:rsidRPr="007B2FBF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որոշման</w:t>
      </w:r>
      <w:r w:rsidRPr="007B2FB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նախագծի (այսուհետ՝ նախագիծ)</w:t>
      </w:r>
      <w:r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 </w:t>
      </w:r>
      <w:r w:rsidR="007D33BD"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>ընդուն</w:t>
      </w:r>
      <w:r w:rsidR="00FF5AF9"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>ումը</w:t>
      </w:r>
      <w:r w:rsidR="007D33BD"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 </w:t>
      </w:r>
      <w:r w:rsidR="00FF5AF9"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>պայմանավորված է</w:t>
      </w:r>
      <w:r w:rsidR="007D33BD"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 </w:t>
      </w:r>
      <w:r w:rsidR="00CE02AB"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էլեկտրական էներգիայի մատակարարման և օգտագործման կանոնների </w:t>
      </w:r>
      <w:r w:rsidR="00CE02AB" w:rsidRPr="007B2FBF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(այսուհետ՝ Կանոններ)</w:t>
      </w:r>
      <w:r w:rsidR="00CE02AB"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  հետագա կատարելագործմամբ և հստակեցմամբ</w:t>
      </w:r>
      <w:r w:rsidR="0059001C"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:rsidR="0059001C" w:rsidRPr="007B2FBF" w:rsidRDefault="0059001C" w:rsidP="0059001C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Ընթացիկ</w:t>
      </w:r>
      <w:r w:rsidRPr="007B2FB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իրավիճակը</w:t>
      </w:r>
      <w:r w:rsidRPr="007B2FB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և</w:t>
      </w:r>
      <w:r w:rsidRPr="007B2FB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խնդիրները</w:t>
      </w:r>
    </w:p>
    <w:p w:rsidR="00FC6B86" w:rsidRPr="007B2FBF" w:rsidRDefault="00CE02AB" w:rsidP="00AC5F0F">
      <w:pPr>
        <w:tabs>
          <w:tab w:val="left" w:pos="1245"/>
        </w:tabs>
        <w:spacing w:after="0"/>
        <w:ind w:firstLine="426"/>
        <w:jc w:val="both"/>
        <w:rPr>
          <w:rFonts w:ascii="GHEA Grapalat" w:hAnsi="GHEA Grapalat" w:cs="Helvetica"/>
          <w:color w:val="131313"/>
          <w:sz w:val="24"/>
          <w:szCs w:val="24"/>
        </w:rPr>
      </w:pPr>
      <w:r w:rsidRPr="007B2FBF">
        <w:rPr>
          <w:rFonts w:ascii="GHEA Grapalat" w:hAnsi="GHEA Grapalat" w:cs="Sylfaen"/>
          <w:color w:val="000000"/>
          <w:sz w:val="24"/>
          <w:szCs w:val="24"/>
        </w:rPr>
        <w:t>Թեև Կանոնների կիրառման ընթացքում, ինչպես մատակարար ընկերության, այնպես էլ սպառողների կողմից որևէ լուրջ խնդիրներ կամ անճշտություններ չեն արձանագրվել, այնուհանդերձ հանձնաժողով</w:t>
      </w:r>
      <w:r w:rsidR="00914F4E" w:rsidRPr="007B2FBF">
        <w:rPr>
          <w:rFonts w:ascii="GHEA Grapalat" w:hAnsi="GHEA Grapalat" w:cs="Sylfaen"/>
          <w:color w:val="000000"/>
          <w:sz w:val="24"/>
          <w:szCs w:val="24"/>
        </w:rPr>
        <w:t>ը</w:t>
      </w:r>
      <w:r w:rsidRPr="007B2FBF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914F4E" w:rsidRPr="007B2FBF">
        <w:rPr>
          <w:rFonts w:ascii="GHEA Grapalat" w:hAnsi="GHEA Grapalat" w:cs="Sylfaen"/>
          <w:color w:val="000000"/>
          <w:sz w:val="24"/>
          <w:szCs w:val="24"/>
        </w:rPr>
        <w:t>յուրաքանչյուր տարի</w:t>
      </w:r>
      <w:r w:rsidRPr="007B2FBF">
        <w:rPr>
          <w:rFonts w:ascii="GHEA Grapalat" w:hAnsi="GHEA Grapalat" w:cs="Sylfaen"/>
          <w:color w:val="000000"/>
          <w:sz w:val="24"/>
          <w:szCs w:val="24"/>
        </w:rPr>
        <w:t xml:space="preserve"> իրականաց</w:t>
      </w:r>
      <w:r w:rsidR="00914F4E" w:rsidRPr="007B2FBF">
        <w:rPr>
          <w:rFonts w:ascii="GHEA Grapalat" w:hAnsi="GHEA Grapalat" w:cs="Sylfaen"/>
          <w:color w:val="000000"/>
          <w:sz w:val="24"/>
          <w:szCs w:val="24"/>
        </w:rPr>
        <w:t>ն</w:t>
      </w:r>
      <w:r w:rsidRPr="007B2FBF">
        <w:rPr>
          <w:rFonts w:ascii="GHEA Grapalat" w:hAnsi="GHEA Grapalat" w:cs="Sylfaen"/>
          <w:color w:val="000000"/>
          <w:sz w:val="24"/>
          <w:szCs w:val="24"/>
        </w:rPr>
        <w:t xml:space="preserve">ում է Կանոնների լրամշակման հետևողական գործընթաց։ </w:t>
      </w:r>
    </w:p>
    <w:p w:rsidR="00FC6B86" w:rsidRPr="007B2FBF" w:rsidRDefault="00FC6B86" w:rsidP="00FC6B86">
      <w:pPr>
        <w:pStyle w:val="ListParagraph"/>
        <w:tabs>
          <w:tab w:val="left" w:pos="1245"/>
        </w:tabs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001C" w:rsidRPr="007B2FBF" w:rsidRDefault="0059001C" w:rsidP="0059001C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Կարգավորման</w:t>
      </w:r>
      <w:r w:rsidRPr="007B2FB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նպատակը</w:t>
      </w:r>
      <w:r w:rsidRPr="007B2FB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և</w:t>
      </w:r>
      <w:r w:rsidRPr="007B2FB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բնույթը</w:t>
      </w:r>
    </w:p>
    <w:p w:rsidR="00C9362A" w:rsidRPr="007B2FBF" w:rsidRDefault="00AC5F0F" w:rsidP="00AC5F0F">
      <w:pPr>
        <w:tabs>
          <w:tab w:val="left" w:pos="1245"/>
        </w:tabs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2FBF">
        <w:rPr>
          <w:rFonts w:ascii="GHEA Grapalat" w:hAnsi="GHEA Grapalat" w:cs="ArTarumianTimes"/>
          <w:color w:val="000000"/>
          <w:sz w:val="24"/>
          <w:szCs w:val="24"/>
          <w:shd w:val="clear" w:color="auto" w:fill="FFFFFF"/>
        </w:rPr>
        <w:t xml:space="preserve">Կարգավորման մեխանիզմների միջոցով մատակարար-սպառող </w:t>
      </w:r>
      <w:r w:rsidR="0016753F" w:rsidRPr="007B2FBF">
        <w:rPr>
          <w:rFonts w:ascii="GHEA Grapalat" w:hAnsi="GHEA Grapalat" w:cs="ArTarumianTimes"/>
          <w:color w:val="000000"/>
          <w:sz w:val="24"/>
          <w:szCs w:val="24"/>
          <w:shd w:val="clear" w:color="auto" w:fill="FFFFFF"/>
        </w:rPr>
        <w:t xml:space="preserve">հարաբերությունների հստակեցում, տրամադրվող անհրաժեշտ տեղեկատվության </w:t>
      </w:r>
      <w:r w:rsidR="00914F4E" w:rsidRPr="007B2FBF">
        <w:rPr>
          <w:rFonts w:ascii="GHEA Grapalat" w:hAnsi="GHEA Grapalat" w:cs="ArTarumianTimes"/>
          <w:color w:val="000000"/>
          <w:sz w:val="24"/>
          <w:szCs w:val="24"/>
          <w:shd w:val="clear" w:color="auto" w:fill="FFFFFF"/>
        </w:rPr>
        <w:t>ընդլայնում</w:t>
      </w:r>
      <w:r w:rsidRPr="007B2FBF">
        <w:rPr>
          <w:rFonts w:ascii="GHEA Grapalat" w:hAnsi="GHEA Grapalat" w:cs="ArTarumianTimes"/>
          <w:color w:val="000000"/>
          <w:sz w:val="24"/>
          <w:szCs w:val="24"/>
          <w:shd w:val="clear" w:color="auto" w:fill="FFFFFF"/>
        </w:rPr>
        <w:t xml:space="preserve">։ </w:t>
      </w:r>
    </w:p>
    <w:p w:rsidR="00C9362A" w:rsidRPr="007B2FBF" w:rsidRDefault="00C9362A" w:rsidP="00625EB6">
      <w:pPr>
        <w:tabs>
          <w:tab w:val="left" w:pos="1245"/>
        </w:tabs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001C" w:rsidRPr="007B2FBF" w:rsidRDefault="0059001C" w:rsidP="000B7CD8">
      <w:pPr>
        <w:pStyle w:val="ListParagraph"/>
        <w:numPr>
          <w:ilvl w:val="0"/>
          <w:numId w:val="1"/>
        </w:numPr>
        <w:tabs>
          <w:tab w:val="left" w:pos="1245"/>
        </w:tabs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Նախագծի</w:t>
      </w:r>
      <w:r w:rsidRPr="007B2FB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մշակման</w:t>
      </w:r>
      <w:r w:rsidRPr="007B2FB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գործընթացում</w:t>
      </w:r>
      <w:r w:rsidRPr="007B2FB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ներգրավված</w:t>
      </w:r>
      <w:r w:rsidRPr="007B2FB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ինստիտուտները</w:t>
      </w:r>
      <w:r w:rsidRPr="007B2FB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և</w:t>
      </w:r>
      <w:r w:rsidRPr="007B2FB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ան</w:t>
      </w:r>
      <w:r w:rsidRPr="007B2FB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softHyphen/>
      </w: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ձինք</w:t>
      </w:r>
    </w:p>
    <w:p w:rsidR="0059001C" w:rsidRPr="007B2FBF" w:rsidRDefault="00625EB6" w:rsidP="00AC5F0F">
      <w:pPr>
        <w:tabs>
          <w:tab w:val="left" w:pos="1245"/>
        </w:tabs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2FBF">
        <w:rPr>
          <w:rFonts w:ascii="GHEA Grapalat" w:eastAsia="Times New Roman" w:hAnsi="GHEA Grapalat" w:cs="Sylfaen"/>
          <w:sz w:val="24"/>
          <w:szCs w:val="24"/>
          <w:lang w:eastAsia="ru-RU"/>
        </w:rPr>
        <w:t>Ն</w:t>
      </w:r>
      <w:r w:rsidR="0059001C" w:rsidRPr="007B2FBF">
        <w:rPr>
          <w:rFonts w:ascii="GHEA Grapalat" w:eastAsia="Times New Roman" w:hAnsi="GHEA Grapalat" w:cs="Sylfaen"/>
          <w:sz w:val="24"/>
          <w:szCs w:val="24"/>
          <w:lang w:eastAsia="ru-RU"/>
        </w:rPr>
        <w:t>ախագիծը</w:t>
      </w:r>
      <w:r w:rsidR="0059001C"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7B2FBF">
        <w:rPr>
          <w:rFonts w:ascii="GHEA Grapalat" w:eastAsia="Times New Roman" w:hAnsi="GHEA Grapalat" w:cs="Sylfaen"/>
          <w:sz w:val="24"/>
          <w:szCs w:val="24"/>
          <w:lang w:eastAsia="ru-RU"/>
        </w:rPr>
        <w:t>մշակ</w:t>
      </w:r>
      <w:r w:rsidRPr="007B2FBF">
        <w:rPr>
          <w:rFonts w:ascii="GHEA Grapalat" w:eastAsia="Times New Roman" w:hAnsi="GHEA Grapalat" w:cs="Sylfaen"/>
          <w:sz w:val="24"/>
          <w:szCs w:val="24"/>
          <w:lang w:eastAsia="ru-RU"/>
        </w:rPr>
        <w:t>վ</w:t>
      </w:r>
      <w:r w:rsidR="0059001C" w:rsidRPr="007B2FBF">
        <w:rPr>
          <w:rFonts w:ascii="GHEA Grapalat" w:eastAsia="Times New Roman" w:hAnsi="GHEA Grapalat" w:cs="Sylfaen"/>
          <w:sz w:val="24"/>
          <w:szCs w:val="24"/>
          <w:lang w:eastAsia="ru-RU"/>
        </w:rPr>
        <w:t>ել</w:t>
      </w:r>
      <w:r w:rsidR="0059001C"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7B2FBF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="0059001C"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7B2FBF">
        <w:rPr>
          <w:rFonts w:ascii="GHEA Grapalat" w:eastAsia="Times New Roman" w:hAnsi="GHEA Grapalat" w:cs="Sylfaen"/>
          <w:sz w:val="24"/>
          <w:szCs w:val="24"/>
          <w:lang w:eastAsia="ru-RU"/>
        </w:rPr>
        <w:t>Հ</w:t>
      </w:r>
      <w:r w:rsidR="00FC6B86" w:rsidRPr="007B2FB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այաստանի </w:t>
      </w:r>
      <w:r w:rsidR="0059001C" w:rsidRPr="007B2FBF">
        <w:rPr>
          <w:rFonts w:ascii="GHEA Grapalat" w:eastAsia="Times New Roman" w:hAnsi="GHEA Grapalat" w:cs="Sylfaen"/>
          <w:sz w:val="24"/>
          <w:szCs w:val="24"/>
          <w:lang w:eastAsia="ru-RU"/>
        </w:rPr>
        <w:t>Հ</w:t>
      </w:r>
      <w:r w:rsidR="00FC6B86" w:rsidRPr="007B2FB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անրապետության </w:t>
      </w:r>
      <w:r w:rsidR="0059001C"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հանրային ծառայությունները կարգավորող հանձնաժողով</w:t>
      </w:r>
      <w:r w:rsidR="00FC6B86"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>ի կողմից</w:t>
      </w:r>
      <w:r w:rsidR="006358E8"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և քննարկվել է </w:t>
      </w:r>
      <w:r w:rsidR="006358E8" w:rsidRPr="007B2FBF">
        <w:rPr>
          <w:rFonts w:ascii="GHEA Grapalat" w:hAnsi="GHEA Grapalat" w:cs="ArTarumianTimes"/>
          <w:color w:val="000000"/>
          <w:sz w:val="24"/>
          <w:szCs w:val="24"/>
          <w:shd w:val="clear" w:color="auto" w:fill="FFFFFF"/>
        </w:rPr>
        <w:t>«Հայաստանի էլեկտրական ցանցեր» ՓԲԸ-ի և հասարակական կազմակերպությունների հետ</w:t>
      </w:r>
      <w:r w:rsidR="0059001C"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:rsidR="00052398" w:rsidRPr="007B2FBF" w:rsidRDefault="00052398" w:rsidP="00EE50C1">
      <w:pPr>
        <w:tabs>
          <w:tab w:val="left" w:pos="1245"/>
        </w:tabs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001C" w:rsidRPr="007B2FBF" w:rsidRDefault="0059001C" w:rsidP="0059001C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Ակնկալվող</w:t>
      </w:r>
      <w:r w:rsidRPr="007B2FB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արդյունքը</w:t>
      </w:r>
    </w:p>
    <w:p w:rsidR="002123B6" w:rsidRPr="007B2FBF" w:rsidRDefault="00AC5F0F" w:rsidP="00AC5F0F">
      <w:pPr>
        <w:spacing w:before="100" w:beforeAutospacing="1" w:after="225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lastRenderedPageBreak/>
        <w:t xml:space="preserve">Կանոնների լրամշակման արդյունքում. </w:t>
      </w:r>
    </w:p>
    <w:p w:rsidR="00AC5F0F" w:rsidRPr="007B2FBF" w:rsidRDefault="00AC5F0F" w:rsidP="00AC5F0F">
      <w:pPr>
        <w:spacing w:before="100" w:beforeAutospacing="1" w:after="225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>ա. Սպառողին ներկայացվող վճարման փաստաթղթում կներառվի սպառողի համար ավելի ծավալուն տեղեկատվություն, որի շնորհիվ վերջինիս համար ավելի վերահսկելի կդառնա սպառված էլեկտրա</w:t>
      </w:r>
      <w:r w:rsidR="00180C47"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>էներգիայի քանակի և արժեքի չափը.</w:t>
      </w:r>
    </w:p>
    <w:p w:rsidR="00180C47" w:rsidRPr="007B2FBF" w:rsidRDefault="00180C47" w:rsidP="00B66FC7">
      <w:pPr>
        <w:spacing w:before="100" w:beforeAutospacing="1" w:after="225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>բ. Առևտրային հաշվառքի սարքերի խախտման դեպքերում կ</w:t>
      </w:r>
      <w:r w:rsidR="00B66FC7"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>հստակեցվի</w:t>
      </w:r>
      <w:r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սպառողի կողմից ծախսված էլեկտրական էներգիայի վերահաշվարկի բանաձևը</w:t>
      </w:r>
      <w:r w:rsidR="00B66FC7"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իսկ </w:t>
      </w:r>
      <w:r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>սպառված էլեկտրաէներգիայի արժեքի որոշումը կիրականացվի ավելի ճշգրիտ՝ տարանջատված ըստ ցերեկային և գիշերային սակագնի.</w:t>
      </w:r>
    </w:p>
    <w:p w:rsidR="00180C47" w:rsidRPr="007B2FBF" w:rsidRDefault="00B66FC7" w:rsidP="00AC5F0F">
      <w:pPr>
        <w:spacing w:before="100" w:beforeAutospacing="1" w:after="225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>գ</w:t>
      </w:r>
      <w:r w:rsidR="00180C47"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. Սպառողի հարմարավետության և սպառողին ամրակցված հաշվառքի սարքի աշխատանքի վերահսկման նպատակով, մատակարարը կպարտավորեցվի առևտրային հաշվառքի սարքի ապահավաքակցումից ոչ ուշ, քան 15 </w:t>
      </w:r>
      <w:r w:rsidR="008060B1"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աշխատանքային </w:t>
      </w:r>
      <w:r w:rsidR="00180C47"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>օրվա ընթացքում</w:t>
      </w:r>
      <w:r w:rsidR="008060B1"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սպառողին ներկայացնել Չափագիտական մարմնի փոր</w:t>
      </w:r>
      <w:r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>ձագիտական եզրակացության պատճենը.</w:t>
      </w:r>
    </w:p>
    <w:p w:rsidR="00B66FC7" w:rsidRPr="007B2FBF" w:rsidRDefault="00B66FC7" w:rsidP="00AC5F0F">
      <w:pPr>
        <w:spacing w:before="100" w:beforeAutospacing="1" w:after="225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>դ. Մի շարք խմբագրային բնույթի լրամշակումների շնորհիվ կհստակեցվեն մատակարար-սպառող հարաբերությունները։</w:t>
      </w:r>
    </w:p>
    <w:p w:rsidR="003D15B6" w:rsidRPr="007B2FBF" w:rsidRDefault="003D15B6" w:rsidP="00461AF6">
      <w:pPr>
        <w:spacing w:before="100" w:beforeAutospacing="1" w:after="225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3D15B6" w:rsidRPr="007B2FBF" w:rsidRDefault="003D15B6" w:rsidP="003D15B6">
      <w:pPr>
        <w:spacing w:before="100" w:beforeAutospacing="1" w:after="225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>Տեղեկանք</w:t>
      </w:r>
    </w:p>
    <w:p w:rsidR="003D15B6" w:rsidRPr="007B2FBF" w:rsidRDefault="003D15B6" w:rsidP="003D15B6">
      <w:pPr>
        <w:spacing w:before="100" w:beforeAutospacing="1" w:after="225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</w:pPr>
      <w:r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«ՀԱՅԱՍՏԱՆԻ ՀԱՆՐԱՊԵՏՈՒԹՅԱՆ ՀԱՆՐԱՅԻՆ ԾԱՌԱՅՈՒԹՅՈՒՆՆԵՐԸ ԿԱՐԳԱՎՈՐՈՂ ՀԱՆՁՆԱԺՈՂՈՎԻ 2006 ԹՎԱԿԱՆԻ ԴԵԿՏԵՄԲԵՐԻ 27-Ի №358Ն ՈՐՈՇՄԱՆ ՄԵՋ ԼՐԱՑՈՒՄՆԵՐ ԵՎ ՓՈՓՈԽՈՒԹՅՈՒՆՆԵՐ ԿԱՏԱՐԵԼՈՒ ՄԱՍԻՆ» ՀՀ ՀԱՆՐԱՅԻՆ ԾԱՌԱՅՈՒԹՅՈՒՆՆԵՐԸ ԿԱՐԳԱՎՈՐՈՂ ՀԱՆՁՆԱԺՈՂՈՎԻ </w:t>
      </w:r>
      <w:r w:rsidRPr="007B2FBF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ՈՐՈՇՄԱՆ</w:t>
      </w:r>
      <w:r w:rsidRPr="007B2FB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ՆԱԽԱԳԾԻ</w:t>
      </w:r>
      <w:r w:rsidRPr="007B2FB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ՎԵՐԱԲԵՐՅԱԼ</w:t>
      </w:r>
      <w:r w:rsidRPr="007B2FB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</w:p>
    <w:p w:rsidR="003D15B6" w:rsidRPr="007B2FBF" w:rsidRDefault="003D15B6" w:rsidP="00EF5FB7">
      <w:pPr>
        <w:spacing w:before="100" w:beforeAutospacing="1" w:after="225" w:line="240" w:lineRule="auto"/>
        <w:ind w:firstLine="426"/>
        <w:jc w:val="both"/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</w:pPr>
      <w:r w:rsidRPr="007B2FB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Այլ իրավական ակտերում փոփոխություններ և/կամ լրացումներ կատարելու անհրաժեշտություն չի առաջանում։</w:t>
      </w:r>
    </w:p>
    <w:p w:rsidR="003D15B6" w:rsidRPr="007B2FBF" w:rsidRDefault="003D15B6" w:rsidP="003D15B6">
      <w:pPr>
        <w:spacing w:before="100" w:beforeAutospacing="1" w:after="225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</w:pPr>
    </w:p>
    <w:p w:rsidR="003D15B6" w:rsidRPr="007B2FBF" w:rsidRDefault="003D15B6" w:rsidP="003D15B6">
      <w:pPr>
        <w:spacing w:before="100" w:beforeAutospacing="1" w:after="225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>Տեղեկանք</w:t>
      </w:r>
    </w:p>
    <w:p w:rsidR="003D15B6" w:rsidRPr="007B2FBF" w:rsidRDefault="003D15B6" w:rsidP="003D15B6">
      <w:pPr>
        <w:spacing w:before="100" w:beforeAutospacing="1" w:after="225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</w:pPr>
      <w:r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«ՀԱՅԱՍՏԱՆԻ ՀԱՆՐԱՊԵՏՈՒԹՅԱՆ ՀԱՆՐԱՅԻՆ ԾԱՌԱՅՈՒԹՅՈՒՆՆԵՐԸ ԿԱՐԳԱՎՈՐՈՂ ՀԱՆՁՆԱԺՈՂՈՎԻ 2006 ԹՎԱԿԱՆԻ ԴԵԿՏԵՄԲԵՐԻ 27-Ի №358Ն ՈՐՈՇՄԱՆ ՄԵՋ ԼՐԱՑՈՒՄՆԵՐ ԵՎ ՓՈՓՈԽՈՒԹՅՈՒՆՆԵՐ ԿԱՏԱՐԵԼՈՒ ՄԱՍԻՆ» ՀՀ ՀԱՆՐԱՅԻՆ ԾԱՌԱՅՈՒԹՅՈՒՆՆԵՐԸ ԿԱՐԳԱՎՈՐՈՂ ՀԱՆՁՆԱԺՈՂՈՎԻ </w:t>
      </w:r>
      <w:r w:rsidRPr="007B2FBF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ՈՐՈՇՄԱՆ</w:t>
      </w:r>
      <w:r w:rsidRPr="007B2FB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ՆԱԽԱԳԾԻ</w:t>
      </w:r>
      <w:r w:rsidRPr="007B2FB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ՎԵՐԱԲԵՐՅԱԼ</w:t>
      </w:r>
      <w:r w:rsidRPr="007B2FB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</w:p>
    <w:p w:rsidR="003D15B6" w:rsidRPr="007B2FBF" w:rsidRDefault="003D15B6" w:rsidP="00EF5FB7">
      <w:pPr>
        <w:spacing w:before="100" w:beforeAutospacing="1" w:after="225" w:line="240" w:lineRule="auto"/>
        <w:ind w:firstLine="426"/>
        <w:jc w:val="both"/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</w:pPr>
      <w:r w:rsidRPr="007B2FB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Բյուջեում ծախսերի և եկամուտների ավելացումներ կամ նվազեցումներ չեն նախատեսվում։</w:t>
      </w:r>
    </w:p>
    <w:p w:rsidR="003D15B6" w:rsidRPr="007B2FBF" w:rsidRDefault="003D15B6" w:rsidP="003D15B6">
      <w:pPr>
        <w:spacing w:before="100" w:beforeAutospacing="1" w:after="225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bookmarkStart w:id="0" w:name="_GoBack"/>
      <w:bookmarkEnd w:id="0"/>
    </w:p>
    <w:sectPr w:rsidR="003D15B6" w:rsidRPr="007B2FBF" w:rsidSect="008060B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A29B8"/>
    <w:multiLevelType w:val="hybridMultilevel"/>
    <w:tmpl w:val="DAAA3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123D7"/>
    <w:multiLevelType w:val="hybridMultilevel"/>
    <w:tmpl w:val="53B4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3B6"/>
    <w:rsid w:val="00036CB3"/>
    <w:rsid w:val="00052398"/>
    <w:rsid w:val="00074219"/>
    <w:rsid w:val="000B7CD8"/>
    <w:rsid w:val="0016753F"/>
    <w:rsid w:val="00180C47"/>
    <w:rsid w:val="001A0D4D"/>
    <w:rsid w:val="001A1483"/>
    <w:rsid w:val="002123B6"/>
    <w:rsid w:val="002139B3"/>
    <w:rsid w:val="00241FF1"/>
    <w:rsid w:val="00263E87"/>
    <w:rsid w:val="002B15BB"/>
    <w:rsid w:val="00326D62"/>
    <w:rsid w:val="003378FE"/>
    <w:rsid w:val="00356898"/>
    <w:rsid w:val="003C1D74"/>
    <w:rsid w:val="003D15B6"/>
    <w:rsid w:val="00407AF1"/>
    <w:rsid w:val="004237C8"/>
    <w:rsid w:val="004401DC"/>
    <w:rsid w:val="00461AF6"/>
    <w:rsid w:val="0049562E"/>
    <w:rsid w:val="004C32B2"/>
    <w:rsid w:val="0059001C"/>
    <w:rsid w:val="00625EB6"/>
    <w:rsid w:val="00631A64"/>
    <w:rsid w:val="006358E8"/>
    <w:rsid w:val="00711D92"/>
    <w:rsid w:val="00731F3C"/>
    <w:rsid w:val="007B2FBF"/>
    <w:rsid w:val="007D33BD"/>
    <w:rsid w:val="007E5828"/>
    <w:rsid w:val="008060B1"/>
    <w:rsid w:val="00844440"/>
    <w:rsid w:val="008A2FD7"/>
    <w:rsid w:val="008C220E"/>
    <w:rsid w:val="008F01C7"/>
    <w:rsid w:val="008F4CAF"/>
    <w:rsid w:val="00914F4E"/>
    <w:rsid w:val="009879D7"/>
    <w:rsid w:val="009B15EC"/>
    <w:rsid w:val="00AC5F0F"/>
    <w:rsid w:val="00B34C5C"/>
    <w:rsid w:val="00B472FD"/>
    <w:rsid w:val="00B66FC7"/>
    <w:rsid w:val="00B74293"/>
    <w:rsid w:val="00BB2168"/>
    <w:rsid w:val="00BE094B"/>
    <w:rsid w:val="00C63DA3"/>
    <w:rsid w:val="00C9362A"/>
    <w:rsid w:val="00CE02AB"/>
    <w:rsid w:val="00D41474"/>
    <w:rsid w:val="00D673C8"/>
    <w:rsid w:val="00DB46C4"/>
    <w:rsid w:val="00DD667A"/>
    <w:rsid w:val="00DE05EE"/>
    <w:rsid w:val="00EE50C1"/>
    <w:rsid w:val="00EF5FB7"/>
    <w:rsid w:val="00F44E5D"/>
    <w:rsid w:val="00FB5C87"/>
    <w:rsid w:val="00FC6B86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0F61B8-6E75-4EA4-8A61-9E45A82C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94B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3B6"/>
    <w:rPr>
      <w:b/>
      <w:bCs/>
    </w:rPr>
  </w:style>
  <w:style w:type="paragraph" w:styleId="NormalWeb">
    <w:name w:val="Normal (Web)"/>
    <w:basedOn w:val="Normal"/>
    <w:uiPriority w:val="99"/>
    <w:unhideWhenUsed/>
    <w:rsid w:val="00B3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chtex">
    <w:name w:val="mechtex"/>
    <w:basedOn w:val="Normal"/>
    <w:link w:val="mechtexChar"/>
    <w:rsid w:val="00B34C5C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rsid w:val="00B34C5C"/>
    <w:rPr>
      <w:rFonts w:ascii="Arial Armenian" w:eastAsia="Times New Roman" w:hAnsi="Arial Armenian" w:cs="Times New Roman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590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C8"/>
    <w:rPr>
      <w:rFonts w:ascii="Segoe UI" w:hAnsi="Segoe UI" w:cs="Segoe UI"/>
      <w:sz w:val="18"/>
      <w:szCs w:val="18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5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2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Baboyan</dc:creator>
  <cp:keywords/>
  <dc:description/>
  <cp:lastModifiedBy>Armine Hovsepyan</cp:lastModifiedBy>
  <cp:revision>37</cp:revision>
  <cp:lastPrinted>2018-09-20T05:53:00Z</cp:lastPrinted>
  <dcterms:created xsi:type="dcterms:W3CDTF">2017-11-07T05:41:00Z</dcterms:created>
  <dcterms:modified xsi:type="dcterms:W3CDTF">2018-09-25T12:22:00Z</dcterms:modified>
</cp:coreProperties>
</file>