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E1" w:rsidRPr="001D4743" w:rsidRDefault="005259E1" w:rsidP="002262F5">
      <w:pPr>
        <w:jc w:val="right"/>
        <w:rPr>
          <w:rFonts w:ascii="GHEA Grapalat" w:hAnsi="GHEA Grapalat"/>
          <w:lang w:val="af-ZA"/>
        </w:rPr>
      </w:pPr>
    </w:p>
    <w:p w:rsidR="002E22CB" w:rsidRPr="001D4743" w:rsidRDefault="002E22CB" w:rsidP="002262F5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1D4743">
        <w:rPr>
          <w:rFonts w:ascii="GHEA Grapalat" w:hAnsi="GHEA Grapalat"/>
          <w:sz w:val="22"/>
          <w:szCs w:val="22"/>
        </w:rPr>
        <w:t>Հավելված</w:t>
      </w:r>
      <w:r w:rsidRPr="001D4743">
        <w:rPr>
          <w:rFonts w:ascii="GHEA Grapalat" w:hAnsi="GHEA Grapalat"/>
          <w:sz w:val="22"/>
          <w:szCs w:val="22"/>
          <w:lang w:val="fr-FR"/>
        </w:rPr>
        <w:t xml:space="preserve"> № 1</w:t>
      </w:r>
    </w:p>
    <w:p w:rsidR="002E22CB" w:rsidRPr="001D4743" w:rsidRDefault="002E22CB" w:rsidP="002262F5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1D4743">
        <w:rPr>
          <w:rFonts w:ascii="GHEA Grapalat" w:hAnsi="GHEA Grapalat"/>
          <w:sz w:val="22"/>
          <w:szCs w:val="22"/>
        </w:rPr>
        <w:t>ՀՀ</w:t>
      </w:r>
      <w:r w:rsidRPr="001D474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D4743">
        <w:rPr>
          <w:rFonts w:ascii="GHEA Grapalat" w:hAnsi="GHEA Grapalat"/>
          <w:sz w:val="22"/>
          <w:szCs w:val="22"/>
        </w:rPr>
        <w:t>կառավարության</w:t>
      </w:r>
      <w:r w:rsidRPr="001D4743">
        <w:rPr>
          <w:rFonts w:ascii="GHEA Grapalat" w:hAnsi="GHEA Grapalat"/>
          <w:sz w:val="22"/>
          <w:szCs w:val="22"/>
          <w:lang w:val="fr-FR"/>
        </w:rPr>
        <w:t xml:space="preserve"> 2018 </w:t>
      </w:r>
      <w:r w:rsidRPr="001D4743">
        <w:rPr>
          <w:rFonts w:ascii="GHEA Grapalat" w:hAnsi="GHEA Grapalat"/>
          <w:sz w:val="22"/>
          <w:szCs w:val="22"/>
        </w:rPr>
        <w:t>թվականի</w:t>
      </w:r>
    </w:p>
    <w:p w:rsidR="002E22CB" w:rsidRPr="001D4743" w:rsidRDefault="002E22CB" w:rsidP="002262F5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1D4743">
        <w:rPr>
          <w:rFonts w:ascii="GHEA Grapalat" w:hAnsi="GHEA Grapalat"/>
          <w:sz w:val="22"/>
          <w:szCs w:val="22"/>
          <w:lang w:val="fr-FR"/>
        </w:rPr>
        <w:t>___________ ______ -</w:t>
      </w:r>
      <w:r w:rsidRPr="001D4743">
        <w:rPr>
          <w:rFonts w:ascii="GHEA Grapalat" w:hAnsi="GHEA Grapalat"/>
          <w:sz w:val="22"/>
          <w:szCs w:val="22"/>
        </w:rPr>
        <w:t>ի</w:t>
      </w:r>
      <w:r w:rsidRPr="001D474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D4743">
        <w:rPr>
          <w:rFonts w:ascii="GHEA Grapalat" w:hAnsi="GHEA Grapalat" w:cs="Sylfaen"/>
          <w:spacing w:val="-4"/>
          <w:sz w:val="22"/>
          <w:szCs w:val="22"/>
        </w:rPr>
        <w:t>նիստի</w:t>
      </w:r>
    </w:p>
    <w:p w:rsidR="005F1DAB" w:rsidRPr="001D4743" w:rsidRDefault="002E22CB" w:rsidP="002262F5">
      <w:pPr>
        <w:pStyle w:val="ListParagraph"/>
        <w:ind w:left="0" w:firstLine="720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1D4743">
        <w:rPr>
          <w:rFonts w:ascii="GHEA Grapalat" w:hAnsi="GHEA Grapalat"/>
          <w:sz w:val="22"/>
          <w:szCs w:val="22"/>
          <w:lang w:val="fr-FR"/>
        </w:rPr>
        <w:t xml:space="preserve">№ _________  </w:t>
      </w:r>
      <w:r w:rsidRPr="001D4743">
        <w:rPr>
          <w:rFonts w:ascii="GHEA Grapalat" w:hAnsi="GHEA Grapalat"/>
          <w:sz w:val="22"/>
          <w:szCs w:val="22"/>
        </w:rPr>
        <w:t>արձանագրային</w:t>
      </w:r>
      <w:r w:rsidRPr="001D4743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D4743">
        <w:rPr>
          <w:rFonts w:ascii="GHEA Grapalat" w:hAnsi="GHEA Grapalat"/>
          <w:sz w:val="22"/>
          <w:szCs w:val="22"/>
        </w:rPr>
        <w:t>որոշման</w:t>
      </w:r>
    </w:p>
    <w:p w:rsidR="005F1DAB" w:rsidRPr="001D4743" w:rsidRDefault="005F1DAB" w:rsidP="002262F5">
      <w:pPr>
        <w:pStyle w:val="Normal1"/>
        <w:spacing w:after="0" w:line="288" w:lineRule="auto"/>
        <w:jc w:val="right"/>
        <w:rPr>
          <w:rFonts w:ascii="GHEA Grapalat" w:eastAsia="Merriweather" w:hAnsi="GHEA Grapalat" w:cs="Merriweather"/>
          <w:color w:val="auto"/>
          <w:sz w:val="24"/>
          <w:szCs w:val="24"/>
          <w:u w:val="single"/>
        </w:rPr>
      </w:pPr>
    </w:p>
    <w:p w:rsidR="005F1DAB" w:rsidRPr="001D4743" w:rsidRDefault="005F1DAB" w:rsidP="002262F5">
      <w:pPr>
        <w:pStyle w:val="Normal1"/>
        <w:spacing w:after="0" w:line="288" w:lineRule="auto"/>
        <w:jc w:val="right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BD609F" w:rsidRPr="001D4743" w:rsidRDefault="005F1DAB" w:rsidP="002262F5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af-ZA"/>
        </w:rPr>
      </w:pPr>
      <w:r w:rsidRPr="001D4743">
        <w:rPr>
          <w:rFonts w:ascii="GHEA Grapalat" w:hAnsi="GHEA Grapalat" w:cs="Sylfaen"/>
          <w:b/>
          <w:lang w:val="af-ZA"/>
        </w:rPr>
        <w:t>ՀԱՅԱՍՏԱՆԻ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ՀԱՆՐԱՊԵՏՈՒԹՅՈՒՆՈՒՄ</w:t>
      </w:r>
      <w:r w:rsidRPr="001D4743">
        <w:rPr>
          <w:rFonts w:ascii="GHEA Grapalat" w:hAnsi="GHEA Grapalat" w:cs="Agg_Courier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ՀԱՇՄԱՆԴԱՄԱՅԻՆ ՍՊՈՐՏԻ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ԶԱՐԳԱՑՄԱՆ</w:t>
      </w:r>
      <w:r w:rsidR="00BD609F" w:rsidRPr="001D4743">
        <w:rPr>
          <w:rFonts w:ascii="GHEA Grapalat" w:hAnsi="GHEA Grapalat" w:cs="Sylfaen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2018-2024 ԹՎԱԿԱՆՆԵՐԻ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ԾՐԱԳՐԻՆ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ԵՎ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ԾՐԱԳՐԻ</w:t>
      </w:r>
    </w:p>
    <w:p w:rsidR="005F1DAB" w:rsidRPr="001D4743" w:rsidRDefault="005F1DAB" w:rsidP="002262F5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1D4743">
        <w:rPr>
          <w:rFonts w:ascii="GHEA Grapalat" w:hAnsi="GHEA Grapalat" w:cs="Sylfaen"/>
          <w:b/>
          <w:lang w:val="af-ZA"/>
        </w:rPr>
        <w:t>ԻՐԱԿԱՆԱՑՄԱՆ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ՄԻՋՈՑԱՌՈՒՄՆԵՐԻ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ՑԱՆԿԻՆ</w:t>
      </w:r>
    </w:p>
    <w:p w:rsidR="005F1DAB" w:rsidRPr="001D4743" w:rsidRDefault="005F1DAB" w:rsidP="002262F5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fr-FR"/>
        </w:rPr>
      </w:pPr>
      <w:r w:rsidRPr="001D4743">
        <w:rPr>
          <w:rFonts w:ascii="GHEA Grapalat" w:hAnsi="GHEA Grapalat" w:cs="Sylfaen"/>
          <w:b/>
          <w:lang w:val="af-ZA"/>
        </w:rPr>
        <w:t>ՀԱՎԱՆՈՒԹՅՈՒՆ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ՏԱԼՈՒ</w:t>
      </w:r>
      <w:r w:rsidRPr="001D4743">
        <w:rPr>
          <w:rFonts w:ascii="GHEA Grapalat" w:hAnsi="GHEA Grapalat"/>
          <w:b/>
          <w:lang w:val="af-ZA"/>
        </w:rPr>
        <w:t xml:space="preserve"> </w:t>
      </w:r>
      <w:r w:rsidRPr="001D4743">
        <w:rPr>
          <w:rFonts w:ascii="GHEA Grapalat" w:hAnsi="GHEA Grapalat" w:cs="Sylfaen"/>
          <w:b/>
          <w:lang w:val="af-ZA"/>
        </w:rPr>
        <w:t>ՄԱՍԻՆ</w:t>
      </w:r>
    </w:p>
    <w:p w:rsidR="005F1DAB" w:rsidRPr="001D4743" w:rsidRDefault="005F1DAB" w:rsidP="002262F5">
      <w:pPr>
        <w:pStyle w:val="Normal1"/>
        <w:spacing w:after="0" w:line="288" w:lineRule="auto"/>
        <w:jc w:val="center"/>
        <w:rPr>
          <w:rFonts w:ascii="GHEA Grapalat" w:eastAsia="GHEA Grapalat" w:hAnsi="GHEA Grapalat" w:cs="GHEA Grapalat"/>
          <w:color w:val="auto"/>
          <w:sz w:val="24"/>
          <w:szCs w:val="24"/>
          <w:lang w:val="af-ZA"/>
        </w:rPr>
      </w:pPr>
    </w:p>
    <w:p w:rsidR="00BD609F" w:rsidRPr="001D4743" w:rsidRDefault="00BD609F" w:rsidP="002262F5">
      <w:pPr>
        <w:pStyle w:val="Normal1"/>
        <w:spacing w:after="0" w:line="288" w:lineRule="auto"/>
        <w:rPr>
          <w:rFonts w:ascii="GHEA Grapalat" w:eastAsia="GHEA Grapalat" w:hAnsi="GHEA Grapalat" w:cs="GHEA Grapalat"/>
          <w:color w:val="auto"/>
          <w:sz w:val="24"/>
          <w:szCs w:val="24"/>
          <w:lang w:val="af-ZA"/>
        </w:rPr>
      </w:pPr>
    </w:p>
    <w:p w:rsidR="005F1DAB" w:rsidRPr="001D4743" w:rsidRDefault="00BD609F" w:rsidP="002262F5">
      <w:pPr>
        <w:pStyle w:val="Normal1"/>
        <w:spacing w:after="0" w:line="288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  <w:lang w:val="en-US"/>
        </w:rPr>
      </w:pPr>
      <w:r w:rsidRPr="001D4743">
        <w:rPr>
          <w:rFonts w:ascii="GHEA Grapalat" w:eastAsia="Tahoma" w:hAnsi="GHEA Grapalat" w:cs="Tahoma"/>
          <w:b/>
          <w:color w:val="auto"/>
          <w:sz w:val="24"/>
          <w:szCs w:val="24"/>
          <w:lang w:val="en-US"/>
        </w:rPr>
        <w:t xml:space="preserve">I. 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ԸՆԴՀԱՆՈՒՐ ԴՐՈՒՅԹՆԵՐ</w:t>
      </w:r>
    </w:p>
    <w:p w:rsidR="00BD609F" w:rsidRPr="001D4743" w:rsidRDefault="00BD609F" w:rsidP="002262F5">
      <w:pPr>
        <w:pStyle w:val="Normal1"/>
        <w:spacing w:after="0" w:line="288" w:lineRule="auto"/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</w:pPr>
    </w:p>
    <w:p w:rsidR="00B6678F" w:rsidRPr="001D4743" w:rsidRDefault="00B6678F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Հայաստանի Հանրապետությունում հաշմանդամային սպորտի զարգացման 2018-2024 թվականների ծրագիրը (այսուհետ` Ծրագիր) ներառում է հաշմանդամային սպորտի զարգացման հիմնական նպատակը, հանրապետությունում հաշմանդամային սպորտի ներկայիս վիճակի վերլուծությունը, նկարագրությունը, գերակայությունները՝  ըստ հաշմանդամային սպորտի զարգացման հիմնական խնդիրների, ծրագիրն իրականացնող կողմերի հակիրճ նկարագրությունը, ֆինանսավորման, մոնիտորինգի և գնահատման մեխանիզմները, հանրայնացման և հաղորդակցության պլանը:</w:t>
      </w:r>
    </w:p>
    <w:p w:rsidR="00B6678F" w:rsidRPr="001D4743" w:rsidRDefault="00B6678F" w:rsidP="002262F5">
      <w:pPr>
        <w:pStyle w:val="Normal1"/>
        <w:numPr>
          <w:ilvl w:val="0"/>
          <w:numId w:val="36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Ծրագիրը ներառում է նաև միջոցառումներ (№</w:t>
      </w:r>
      <w:r w:rsidRPr="001D4743">
        <w:rPr>
          <w:rFonts w:ascii="Courier New" w:eastAsia="Tahoma" w:hAnsi="Courier New" w:cs="Courier New"/>
          <w:color w:val="auto"/>
          <w:sz w:val="24"/>
          <w:szCs w:val="24"/>
        </w:rPr>
        <w:t> 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2 հավելված)՝ ըստ համապատասխան գործողության, պատասխանատու և համագործակցող կառույցների, իրականացման ժամկետների և ֆինանսավորման աղբյուրների:</w:t>
      </w:r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</w:p>
    <w:p w:rsidR="00B6678F" w:rsidRPr="001D4743" w:rsidRDefault="00B6678F" w:rsidP="002262F5">
      <w:pPr>
        <w:pStyle w:val="Normal1"/>
        <w:tabs>
          <w:tab w:val="left" w:pos="900"/>
          <w:tab w:val="left" w:pos="1134"/>
        </w:tabs>
        <w:spacing w:after="0" w:line="240" w:lineRule="auto"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</w:p>
    <w:p w:rsidR="00B6678F" w:rsidRPr="001D4743" w:rsidRDefault="00B6678F" w:rsidP="002262F5">
      <w:pPr>
        <w:pStyle w:val="Normal1"/>
        <w:spacing w:after="0" w:line="240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II. ՆԵՐԱԾՈՒԹՅՈՒՆ</w:t>
      </w:r>
    </w:p>
    <w:p w:rsidR="005F1DAB" w:rsidRPr="001D4743" w:rsidRDefault="005F1DAB" w:rsidP="002262F5">
      <w:pPr>
        <w:pStyle w:val="Normal1"/>
        <w:spacing w:after="0" w:line="240" w:lineRule="auto"/>
        <w:jc w:val="both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Uոցիալական գործոնների ընդհանուր համակարգում ֆիզիկական կուլտուրան և uպորտը հաuարակության կողմից oգտագործվում են մարդու հոգևոր և ֆիզիկական բազմակողմանի զարգացման, առողջության ամրապնդման, հիվանդությունների կանխար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 xml:space="preserve">գելման, առողջ ապրելակերպի ձևավորման, բնակչության ակտիվ </w:t>
      </w:r>
      <w:r w:rsidR="00EC5DE1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հանգuտի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կազմակերպ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 xml:space="preserve">ման համար: Uակայն, վերջին ժամանակաշրջանում, նկատվում է ֆիզիկական զարգացման և պատրաuտականության, կյանքի տևողության ցուցանիշների անկում: 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Քաղաքացիական հասարակության զարգացմանը զուգընթաց` զգալի տեղաշարժ է կատարվում նաև հաշմանդամություն ունեցող անձանց հասարակությանն ինտեգր</w:t>
      </w:r>
      <w:r w:rsidR="008A6081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վելու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հարցում: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անձինք, ինչպես հասարակության մյուս անդամները, պետք է ապրեն լիարժեք կյանքով և իրենց ներդրումն ունենան երկրի զարգացման տարբեր ոլորտներում: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Անհրաժեշտ է փոխել հաշմանդամություն ունեցող անձանց նկատմամբ գոյություն ունեցող կարծրատիպերը` որդեգրելով իրավահավասա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րության և արժանապատվության սկզբունքը: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Հաշմանդամությունը կապված է ոչ միայն աշխատունակության կորստի, այլ նաև շարժողական գործունեության սահմանափակման հետ, հետևաբար մարդկանց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 xml:space="preserve">տվյալ կատեգորիան գտնվում է ֆիզիկական գործունեության սահմանափակ պայմաններում: </w:t>
      </w:r>
      <w:r w:rsidR="00205F9E" w:rsidRPr="001D4743">
        <w:rPr>
          <w:rFonts w:ascii="GHEA Grapalat" w:eastAsia="Times New Roman" w:hAnsi="GHEA Grapalat" w:cs="Sylfaen"/>
          <w:color w:val="auto"/>
          <w:sz w:val="24"/>
          <w:szCs w:val="24"/>
          <w:lang w:val="af-ZA"/>
        </w:rPr>
        <w:t>Այդ իսկ պատճառով հաշմանդամություն ունեցող մարդիկ զգալի կերպով ենթարկվում են հիպոդինամիայի և հիպոկինեզիայի բացասական ազդեցությանը։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Հաշմանդամություն ունեցող անձանց համար ադապտիվ </w:t>
      </w:r>
      <w:r w:rsidR="00205F9E" w:rsidRPr="0028534F">
        <w:rPr>
          <w:rFonts w:ascii="GHEA Grapalat" w:eastAsia="Tahoma" w:hAnsi="GHEA Grapalat" w:cs="Tahoma"/>
          <w:color w:val="auto"/>
          <w:sz w:val="24"/>
          <w:szCs w:val="24"/>
        </w:rPr>
        <w:t>ֆ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իզիկական կուլտուրան ունի շարժունա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կության ճշգրտման և կատարելագործման լայն հնարավորություններ: Ֆիզիկական վարժությունների բազմազանությունը և դրանց կատարման տարատեսակությունը թույլ են տալիս ընտրելու նպատակահարմար համակցություններ յուրաքանչյուր առանձին դեպքի համար, ինչը պայմանավորում է ֆիզիկական դաստիարակության միջոցների նախընտրելիությունը: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Ֆիզիկական դաստիարակությունը նպա</w:t>
      </w:r>
      <w:r w:rsidR="00286FEF" w:rsidRPr="001D4743">
        <w:rPr>
          <w:rFonts w:ascii="GHEA Grapalat" w:eastAsia="Tahoma" w:hAnsi="GHEA Grapalat" w:cs="Tahoma"/>
          <w:color w:val="auto"/>
          <w:sz w:val="24"/>
          <w:szCs w:val="24"/>
        </w:rPr>
        <w:t>ստում է բազմաթիվ շեղումների շտկ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մանը և հաղթահարմանը, քանի որ հենց շարժումն է իրականացնում մարդուն շրջապատող միջավայրի հետ անմիջական կապը: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Միջազգային փորձը վկայում է, որ հիպոդինամիան ինչպես ֆունկցիոնալ հնարա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վորությունների և մասնագիտական պիտանելիության ժամկետի նվազեցման, այնպես էլ կյանքի տևողության կրճատման պատճառ է: Այդ իսկ պատճառով հաշմանդա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մություն ունեցող անձանց ներգրավումը ֆիզիկական կուլտուրայի և սպորտի պարապ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մունքների մեջ դիտվում է որպես վերջիններիս ոչ միայն առողջության բարելավման, այլև «սոցիալակա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նացման» գործոններից մեկը:</w:t>
      </w:r>
    </w:p>
    <w:p w:rsidR="00EC5DE1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Ադապտիվ ֆիզիկական դաստիարակությունն անհրաժեշտ նախադրյալ է զանգ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վածային սպորտով զբաղվելու և պարտադիր պայման</w:t>
      </w:r>
      <w:r w:rsidR="00205F9E" w:rsidRPr="0028534F">
        <w:rPr>
          <w:rFonts w:ascii="GHEA Grapalat" w:eastAsia="Tahoma" w:hAnsi="GHEA Grapalat" w:cs="Tahoma"/>
          <w:color w:val="auto"/>
          <w:sz w:val="24"/>
          <w:szCs w:val="24"/>
        </w:rPr>
        <w:t>՝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անհատի ֆիզիկական կուլտուրայի ձևավորման համար</w:t>
      </w:r>
      <w:r w:rsidR="00EC5DE1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։ </w:t>
      </w:r>
    </w:p>
    <w:p w:rsidR="005F1DAB" w:rsidRPr="001D4743" w:rsidRDefault="00EC5DE1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Ադապտիվ սպորտը նպաստում է հաշմանդամություն ունեցող անձանց ինտեգրմանը հասարակական կյանքին, սոցիալական շփումների ընդլայնմանը: Սպորտում հաշմանդամություն ունեցող անձը ստանում է ինքնադրսևորման և ինքնակատարելագործ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ման հնարավորություն: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Ներկայումս Հայաստան</w:t>
      </w:r>
      <w:r w:rsidR="00205F9E" w:rsidRPr="0028534F">
        <w:rPr>
          <w:rFonts w:ascii="GHEA Grapalat" w:eastAsia="Tahoma" w:hAnsi="GHEA Grapalat" w:cs="Tahoma"/>
          <w:color w:val="auto"/>
          <w:sz w:val="24"/>
          <w:szCs w:val="24"/>
        </w:rPr>
        <w:t>ի Հանրապետություն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ում ադապտիվ ֆիզիկական կուլտուրայի և սպորտի աշխատանքներն ընթանում են 4 տեսակի ֆունկցիայի խանգարումներով` տեսողության, լսողության, հենաշարժական համակարգի և մտավոր խնդիրներ ունեցող անձանց շրջանում: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անձանց ֆիզիկական դաստիարակության և սպորտով զբաղվելու հարցերով հիմնականում զբաղվում են հասարակական կազմակերպու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թյունները: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Ադապտիվ սպորտի զարգացումը մարզադպրոցներում առաջնային խնդիր է ոչ միայն պետության մարզական, այլ նաև սոցիալական քաղաքականության համար:</w:t>
      </w:r>
    </w:p>
    <w:p w:rsidR="005F1DAB" w:rsidRPr="001D4743" w:rsidRDefault="0075719A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Ադապտիվ uպորտի զարգացումը խոչընդոտող խնդիրների լուծումը</w:t>
      </w:r>
      <w:r w:rsidR="00844E06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կարող է տալ դրական արդյունքներ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Հայաստանի Հանրապետությունում հաշմանդամային սպորտի զարգացման 2018-2024 թվականների ծրագրում և միջոցառումների ցանկում (այuուհետ` ծրագիր) ամրագրված դրույթների իրագործ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ումը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խթանող համակարգված մոտեցումների շնորհիվ:</w:t>
      </w:r>
    </w:p>
    <w:p w:rsidR="005F1DAB" w:rsidRPr="001D4743" w:rsidRDefault="0075719A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Ծրագրում ընդգրկված են նրա իրագործման հիմնական գերակայությունները, կոնկրետ միջոցառումներն ու դրանց կատարման ժամկետները, պատաuխանատու մարմինները, ակնկալվող արդյունքները:</w:t>
      </w:r>
    </w:p>
    <w:p w:rsidR="005F1DAB" w:rsidRPr="001D4743" w:rsidRDefault="005F1DAB" w:rsidP="002262F5">
      <w:pPr>
        <w:pStyle w:val="ListParagraph"/>
        <w:tabs>
          <w:tab w:val="left" w:pos="993"/>
        </w:tabs>
        <w:ind w:left="0"/>
        <w:contextualSpacing w:val="0"/>
        <w:rPr>
          <w:rFonts w:ascii="GHEA Grapalat" w:hAnsi="GHEA Grapalat" w:cs="Sylfaen"/>
          <w:lang w:val="af-ZA"/>
        </w:rPr>
      </w:pPr>
    </w:p>
    <w:p w:rsidR="005F1DAB" w:rsidRPr="001D4743" w:rsidRDefault="007C6082" w:rsidP="00C27F7F">
      <w:pPr>
        <w:pStyle w:val="Normal1"/>
        <w:spacing w:after="0" w:line="240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I</w:t>
      </w:r>
      <w:r w:rsidR="00B6678F" w:rsidRPr="001D4743">
        <w:rPr>
          <w:rFonts w:ascii="GHEA Grapalat" w:eastAsia="Tahoma" w:hAnsi="GHEA Grapalat" w:cs="Tahoma"/>
          <w:b/>
          <w:color w:val="auto"/>
          <w:sz w:val="24"/>
          <w:szCs w:val="24"/>
          <w:lang w:val="en-US"/>
        </w:rPr>
        <w:t>I</w:t>
      </w:r>
      <w:r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I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. ՆՊԱՏԱԿԸ</w:t>
      </w:r>
    </w:p>
    <w:p w:rsidR="005F1DAB" w:rsidRPr="001D4743" w:rsidRDefault="005F1DAB" w:rsidP="002262F5">
      <w:pPr>
        <w:pStyle w:val="Normal1"/>
        <w:tabs>
          <w:tab w:val="left" w:pos="993"/>
        </w:tabs>
        <w:spacing w:after="0" w:line="240" w:lineRule="auto"/>
        <w:jc w:val="center"/>
        <w:rPr>
          <w:rFonts w:ascii="GHEA Grapalat" w:eastAsia="GHEA Grapalat" w:hAnsi="GHEA Grapalat" w:cs="GHEA Grapalat"/>
          <w:color w:val="auto"/>
          <w:sz w:val="24"/>
          <w:szCs w:val="24"/>
        </w:rPr>
      </w:pPr>
    </w:p>
    <w:p w:rsidR="00096F85" w:rsidRPr="001D4743" w:rsidRDefault="004527E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նպատակը uոցիալ-տնտեuական նոր պայմաններում «Ֆիզիկական կուլտուրայի և uպորտի մաuին» Հայաuտանի Հանրապետության oրենքի, «Մանկապատանեկան uպորտի մաuին» Հայաuտանի Հանրապետության oրենքի դրույթների,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ՄԱԿ-ի «Հաշմանդամություն ունեցող անձանց իրավունքների մասին </w:t>
      </w:r>
      <w:r w:rsidR="0075719A" w:rsidRPr="0028534F">
        <w:rPr>
          <w:rFonts w:ascii="GHEA Grapalat" w:eastAsia="Tahoma" w:hAnsi="GHEA Grapalat" w:cs="Tahoma"/>
          <w:color w:val="auto"/>
          <w:sz w:val="24"/>
          <w:szCs w:val="24"/>
        </w:rPr>
        <w:t>կ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ոնվենցիայի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»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համաձայն հաշմանդամություն ունեցող անձանց համար հասարա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կա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կան կյանքի մարզական ոլորտում հավասար իրավունքների և</w:t>
      </w:r>
      <w:r w:rsidR="002E22C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հնարավորու</w:t>
      </w:r>
      <w:r w:rsidR="002E22C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թյունների ապահովումն է: Այդ թվում</w:t>
      </w:r>
      <w:r w:rsidR="0075719A" w:rsidRPr="0028534F">
        <w:rPr>
          <w:rFonts w:ascii="GHEA Grapalat" w:eastAsia="Tahoma" w:hAnsi="GHEA Grapalat" w:cs="Tahoma"/>
          <w:color w:val="auto"/>
          <w:sz w:val="24"/>
          <w:szCs w:val="24"/>
        </w:rPr>
        <w:t>՝</w:t>
      </w:r>
    </w:p>
    <w:p w:rsidR="00844E06" w:rsidRPr="001D4743" w:rsidRDefault="0075719A" w:rsidP="002262F5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GHEA Grapalat" w:eastAsia="Tahoma" w:hAnsi="GHEA Grapalat" w:cs="Tahoma"/>
          <w:lang w:val="hy-AM" w:eastAsia="en-US"/>
        </w:rPr>
      </w:pPr>
      <w:r w:rsidRPr="001D4743">
        <w:rPr>
          <w:rFonts w:ascii="GHEA Grapalat" w:eastAsia="Tahoma" w:hAnsi="GHEA Grapalat" w:cs="Tahoma"/>
          <w:lang w:val="hy-AM" w:eastAsia="en-US"/>
        </w:rPr>
        <w:t>ըստ բնակության վայրի հաշմանդամություն ունեցող անձանց համար ֆիզիկական կուլտուրայով և սպորտով զբաղվելու համար համապատասխան պայմանների ստեղծումը</w:t>
      </w:r>
      <w:r w:rsidRPr="0028534F">
        <w:rPr>
          <w:rFonts w:ascii="GHEA Grapalat" w:eastAsia="Tahoma" w:hAnsi="GHEA Grapalat" w:cs="Tahoma"/>
          <w:lang w:val="hy-AM" w:eastAsia="en-US"/>
        </w:rPr>
        <w:t>,</w:t>
      </w:r>
    </w:p>
    <w:p w:rsidR="005F1DAB" w:rsidRPr="001D4743" w:rsidRDefault="0075719A" w:rsidP="002262F5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GHEA Grapalat" w:eastAsia="Tahoma" w:hAnsi="GHEA Grapalat" w:cs="Tahoma"/>
          <w:lang w:val="hy-AM" w:eastAsia="en-US"/>
        </w:rPr>
      </w:pPr>
      <w:r w:rsidRPr="001D4743">
        <w:rPr>
          <w:rFonts w:ascii="GHEA Grapalat" w:eastAsia="Tahoma" w:hAnsi="GHEA Grapalat" w:cs="Tahoma"/>
          <w:lang w:val="hy-AM" w:eastAsia="en-US"/>
        </w:rPr>
        <w:t>հաշմանդամություն ունեցող անձանց ներգրավումը ֆիզկուլտուրային-առողջարարական, մարզական ուղղվածության միջոցառումների, տեղական մրցաշարերի մեջ (ըuտ բնակության վայրի)</w:t>
      </w:r>
      <w:r w:rsidRPr="0028534F">
        <w:rPr>
          <w:rFonts w:ascii="GHEA Grapalat" w:eastAsia="Tahoma" w:hAnsi="GHEA Grapalat" w:cs="Tahoma"/>
          <w:lang w:val="hy-AM" w:eastAsia="en-US"/>
        </w:rPr>
        <w:t>,</w:t>
      </w:r>
    </w:p>
    <w:p w:rsidR="005F1DAB" w:rsidRPr="001D4743" w:rsidRDefault="0075719A" w:rsidP="002262F5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GHEA Grapalat" w:eastAsia="Tahoma" w:hAnsi="GHEA Grapalat" w:cs="Tahoma"/>
          <w:lang w:val="hy-AM" w:eastAsia="en-US"/>
        </w:rPr>
      </w:pPr>
      <w:r w:rsidRPr="001D4743">
        <w:rPr>
          <w:rFonts w:ascii="GHEA Grapalat" w:eastAsia="Tahoma" w:hAnsi="GHEA Grapalat" w:cs="Tahoma"/>
          <w:lang w:val="hy-AM" w:eastAsia="en-US"/>
        </w:rPr>
        <w:t xml:space="preserve">բոլոր </w:t>
      </w:r>
      <w:r w:rsidR="005F1DAB" w:rsidRPr="001D4743">
        <w:rPr>
          <w:rFonts w:ascii="GHEA Grapalat" w:eastAsia="Tahoma" w:hAnsi="GHEA Grapalat" w:cs="Tahoma"/>
          <w:lang w:val="hy-AM" w:eastAsia="en-US"/>
        </w:rPr>
        <w:t>մակարդակներում անցկացվող մրցաշարերին` տեղական առաջնություններին, Եվրոպայի և աշխարհի առաջնություններին, պարալիմպիկ, սուրդլիմպիկ, հատուկ օլիմպիադաների խաղերին և այլ միջազգային մրցաշարերին հաշմանդամություն ունեցող անձանց մասնակցության աջակցում</w:t>
      </w:r>
      <w:r w:rsidR="002E22CB" w:rsidRPr="001D4743">
        <w:rPr>
          <w:rFonts w:ascii="GHEA Grapalat" w:eastAsia="Tahoma" w:hAnsi="GHEA Grapalat" w:cs="Tahoma"/>
          <w:lang w:val="hy-AM" w:eastAsia="en-US"/>
        </w:rPr>
        <w:t>ը</w:t>
      </w:r>
      <w:r w:rsidR="00C27F7F" w:rsidRPr="0028534F">
        <w:rPr>
          <w:rFonts w:ascii="GHEA Grapalat" w:eastAsia="Tahoma" w:hAnsi="GHEA Grapalat" w:cs="Tahoma"/>
          <w:lang w:val="hy-AM" w:eastAsia="en-US"/>
        </w:rPr>
        <w:t>,</w:t>
      </w:r>
    </w:p>
    <w:p w:rsidR="00C27F7F" w:rsidRPr="001D4743" w:rsidRDefault="00C27F7F" w:rsidP="002262F5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GHEA Grapalat" w:eastAsia="Tahoma" w:hAnsi="GHEA Grapalat" w:cs="Tahoma"/>
          <w:lang w:val="hy-AM" w:eastAsia="en-US"/>
        </w:rPr>
      </w:pPr>
      <w:r w:rsidRPr="0028534F">
        <w:rPr>
          <w:rFonts w:ascii="GHEA Grapalat" w:eastAsia="Tahoma" w:hAnsi="GHEA Grapalat" w:cs="Tahoma"/>
          <w:lang w:val="hy-AM"/>
        </w:rPr>
        <w:t>առաջիկա յոթ տարիների համար ադապտիվ ֆիզիկական կուլտուրայով և ընտրովի մարզաձևերով զբաղվող առավելագույն թվով հաշմանդամություն ունեցող անձանց ներգրավման ապահովումը,</w:t>
      </w:r>
    </w:p>
    <w:p w:rsidR="00C27F7F" w:rsidRPr="001D4743" w:rsidRDefault="00C27F7F" w:rsidP="00C27F7F">
      <w:pPr>
        <w:pStyle w:val="Normal1"/>
        <w:numPr>
          <w:ilvl w:val="0"/>
          <w:numId w:val="8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ադապտիվ սպորտի բնագավառում համապատասխան մասնագետների առկայությունը մինչև 2024 թվականը:</w:t>
      </w:r>
    </w:p>
    <w:p w:rsidR="005F1DAB" w:rsidRPr="001D4743" w:rsidRDefault="00F7418C" w:rsidP="002262F5">
      <w:pPr>
        <w:pStyle w:val="Normal1"/>
        <w:numPr>
          <w:ilvl w:val="0"/>
          <w:numId w:val="36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Հայաստանի Հանրապետությունում գործող ադապտիվ սպորտով զբաղվող հասարակական կազմակերպությունների</w:t>
      </w:r>
      <w:r w:rsidR="0075719A" w:rsidRPr="0028534F">
        <w:rPr>
          <w:rFonts w:ascii="GHEA Grapalat" w:eastAsia="Tahoma" w:hAnsi="GHEA Grapalat" w:cs="Tahoma"/>
          <w:color w:val="auto"/>
          <w:sz w:val="24"/>
          <w:szCs w:val="24"/>
        </w:rPr>
        <w:t>՝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միջազգային հաշմանդամային մարզական կազմակերպություններին ինտեգրման, հաշմանդամություն ունեցող անձանց հիմնախնդիրներով զբաղվող շահա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գրգիռ կազմակերպությունների միջև համագործակցության գործընթացների խթանման նպաստում</w:t>
      </w:r>
      <w:r w:rsidR="002E22CB" w:rsidRPr="001D4743">
        <w:rPr>
          <w:rFonts w:ascii="GHEA Grapalat" w:eastAsia="Tahoma" w:hAnsi="GHEA Grapalat" w:cs="Tahoma"/>
          <w:color w:val="auto"/>
          <w:sz w:val="24"/>
          <w:szCs w:val="24"/>
        </w:rPr>
        <w:t>ը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:</w:t>
      </w:r>
    </w:p>
    <w:p w:rsidR="005F1DAB" w:rsidRPr="001D4743" w:rsidRDefault="005F1DAB" w:rsidP="002262F5">
      <w:pPr>
        <w:pStyle w:val="Normal1"/>
        <w:tabs>
          <w:tab w:val="left" w:pos="900"/>
        </w:tabs>
        <w:spacing w:after="0" w:line="240" w:lineRule="auto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</w:p>
    <w:p w:rsidR="005F1DAB" w:rsidRPr="001D4743" w:rsidRDefault="00BD609F" w:rsidP="00F7418C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>IV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. 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ՀԱՇՄԱՆԴԱՄԱՅԻՆ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 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ՍՊՈՐՏԻ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 </w:t>
      </w:r>
      <w:r w:rsidR="005F1DAB"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>ՆԵՐԿԱՅԻՍ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ՎԻՃԱԿԻ ՎԵՐԼՈՒԾՈՒԹՅՈՒՆԸ</w:t>
      </w:r>
    </w:p>
    <w:p w:rsidR="005F1DAB" w:rsidRPr="001D4743" w:rsidRDefault="005F1DAB" w:rsidP="002262F5">
      <w:pPr>
        <w:pStyle w:val="Normal1"/>
        <w:spacing w:after="0" w:line="240" w:lineRule="auto"/>
        <w:ind w:firstLine="709"/>
        <w:jc w:val="center"/>
        <w:rPr>
          <w:rFonts w:ascii="GHEA Grapalat" w:eastAsia="GHEA Grapalat" w:hAnsi="GHEA Grapalat" w:cs="GHEA Grapalat"/>
          <w:color w:val="auto"/>
          <w:sz w:val="24"/>
          <w:szCs w:val="24"/>
        </w:rPr>
      </w:pPr>
    </w:p>
    <w:p w:rsidR="005F1DAB" w:rsidRPr="001D4743" w:rsidRDefault="008E36BA" w:rsidP="00F7418C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Վերջին տասնամյակում փոխվել է հաշմանդամության գաղափարախոսությունը, փոխվել են մոտեցումները</w:t>
      </w:r>
      <w:r w:rsidR="0075719A" w:rsidRPr="0028534F">
        <w:rPr>
          <w:rFonts w:ascii="GHEA Grapalat" w:eastAsia="Tahoma" w:hAnsi="GHEA Grapalat" w:cs="Tahoma"/>
          <w:color w:val="auto"/>
          <w:sz w:val="24"/>
          <w:szCs w:val="24"/>
        </w:rPr>
        <w:t>.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բժշկական մոդելը փոխարինվել է սոցիալական մոդելով, ինչը ենթադրում է ոչ միայն հավասար իրավունքներ, այլև հավասար հնարավորություններ և պարտականություններ: Այս գաղափարախոսությունն ամրագրված է ՄԱԿ-ի «Հաշմանդամություն ունեցող անձանց իրավունքների մասին կոնվենցի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այում» և ընկած է Հայաստանում հաշմանդամու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թյուն ունեցող անձանց սոցիալական պաշտպանության ոլորտում իրականացվող քաղաքականության հիմքում: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2017</w:t>
      </w:r>
      <w:r w:rsidR="0075719A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թ</w:t>
      </w:r>
      <w:r w:rsidR="0075719A" w:rsidRPr="0028534F">
        <w:rPr>
          <w:rFonts w:ascii="GHEA Grapalat" w:eastAsia="Tahoma" w:hAnsi="GHEA Grapalat" w:cs="Tahoma"/>
          <w:color w:val="auto"/>
          <w:sz w:val="24"/>
          <w:szCs w:val="24"/>
        </w:rPr>
        <w:t>վականի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հունվարի 1-ի դրությամբ հանրապետությունում հաշվառված է  հաշմանդամություն ունեցող </w:t>
      </w:r>
      <w:r w:rsidR="00F5700B" w:rsidRPr="001D4743">
        <w:rPr>
          <w:rFonts w:ascii="GHEA Grapalat" w:eastAsia="Tahoma" w:hAnsi="GHEA Grapalat" w:cs="Tahoma"/>
          <w:color w:val="auto"/>
          <w:sz w:val="24"/>
          <w:szCs w:val="24"/>
        </w:rPr>
        <w:t>205166</w:t>
      </w:r>
      <w:r w:rsidR="00F5700B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անձ, որից 127682 անձ</w:t>
      </w:r>
      <w:r w:rsidR="00F5700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F5700B" w:rsidRPr="0028534F">
        <w:rPr>
          <w:rFonts w:ascii="GHEA Grapalat" w:eastAsia="Tahoma" w:hAnsi="GHEA Grapalat" w:cs="Tahoma"/>
          <w:color w:val="auto"/>
          <w:sz w:val="24"/>
          <w:szCs w:val="24"/>
        </w:rPr>
        <w:t>(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62,2%</w:t>
      </w:r>
      <w:r w:rsidR="00F5700B" w:rsidRPr="0028534F">
        <w:rPr>
          <w:rFonts w:ascii="GHEA Grapalat" w:eastAsia="Tahoma" w:hAnsi="GHEA Grapalat" w:cs="Tahoma"/>
          <w:color w:val="auto"/>
          <w:sz w:val="24"/>
          <w:szCs w:val="24"/>
        </w:rPr>
        <w:t>)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աշխատանքային տարիքի են:</w:t>
      </w:r>
    </w:p>
    <w:p w:rsidR="005F1DAB" w:rsidRPr="001D4743" w:rsidRDefault="00F7418C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Հանրապետությունում 2016 թվականի հունվարի 1-ի դրությամբ գործում են տարբեր գերատեսչական պատկանելության 175 մանկապատանեկան մարզադպրոցներ և Երևանի ու Գյումրու օլիմպիական հերթափոխի պետական մարզական քոլեջները: Նշված մարզադպրոցների մարզական խմբերում 1950 մարզիչ-մանկավարժների ղեկավարությամբ 42 մարզաձևերով մարզվում են շուրջ 41000 պարապողներ: Մարզադպրոցները տեղաբաշխված են հանրապետության 10 մարզերում և Երևանում: Առկա է մարզադպրոցների կենտրոնացվածություն Երևանում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>(33 մարզադպրոց, 8633 պարապող) և մյուս մեծ քաղաքներում՝ Գյումրիում (16 մարզադպրոց, 2712 պարապող) ու Վանաձորում (12 մարզադպրոց, 3006 պարապող): Հանրապետության 866 գյուղական համայնքներից միայն 56 համայնքներում են գործում մարզադպրոցներ:</w:t>
      </w:r>
    </w:p>
    <w:p w:rsidR="005F1DAB" w:rsidRPr="001D4743" w:rsidRDefault="005F1DAB" w:rsidP="00F7418C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Հանրապետությունում գործող մարզադպրոցներից և ոչ մեկը չի համապատասխանում համընդհանուր դիզայնի պահանջներին, հարմարեցված չէ հաշմանդամություն ունեցող անձանց համար, նրանցից ոչ մեկը չունի հաշմանդամություն ունեցող պարապող երեխա կամ երեխաների խումբ:   </w:t>
      </w:r>
    </w:p>
    <w:p w:rsidR="002E22CB" w:rsidRPr="001D4743" w:rsidRDefault="00F7418C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անձանց համար ֆիզիկական կուլտուրան և uպորտը յուրատեuակ միջոց են առողջության պահպանման և ամրապնդման համար, որոնք խթանում են համընդհանուր մարդկային արժեքների համակարգի ձևավորումը և անհատի բարոյակամային որակների զարգացումը: Հաշմանդամություն ունեցող անձանց ֆիզիկական ակտիվությունը հասարակության մյուս անդամների համեմատ ցածր է, այդ իսկ պատճառով նրանց համար չափազանց կարևոր է պահպանել ֆիզիկական ակտիվության հնարավորինս բարձր մակարդակը ոչ միայն առող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ջության ընդհանուր պահպանման և հիվանդությունների կանխման, այլև հաշմանդամու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 xml:space="preserve">թյան հիմնական պատճառով պայմանավորված երկրորդական բարդությունների զարգացման վտանգը նվազեցնելու համար: </w:t>
      </w:r>
    </w:p>
    <w:p w:rsidR="007551F7" w:rsidRPr="001D4743" w:rsidRDefault="00614372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Հայաստանի Հանրապետության սպորտի և երիտասարդության հարցերի 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ախարարության 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(այսուհետ՝ </w:t>
      </w:r>
      <w:r w:rsidR="007551F7" w:rsidRPr="001D4743">
        <w:rPr>
          <w:rFonts w:ascii="GHEA Grapalat" w:eastAsia="Tahoma" w:hAnsi="GHEA Grapalat" w:cs="Tahoma"/>
          <w:color w:val="auto"/>
          <w:sz w:val="24"/>
          <w:szCs w:val="24"/>
        </w:rPr>
        <w:t>Նախարարությ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ու</w:t>
      </w:r>
      <w:r w:rsidR="007551F7" w:rsidRPr="001D4743">
        <w:rPr>
          <w:rFonts w:ascii="GHEA Grapalat" w:eastAsia="Tahoma" w:hAnsi="GHEA Grapalat" w:cs="Tahoma"/>
          <w:color w:val="auto"/>
          <w:sz w:val="24"/>
          <w:szCs w:val="24"/>
        </w:rPr>
        <w:t>ն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)</w:t>
      </w:r>
      <w:r w:rsidR="007551F7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նախաձեռնությամբ մշակվել և դեռևս 2013 թվականին հաստատվել է Հայաստանի Հանրապետությունում հաշմանդամային սպորտի զարգացման 2013-2017 թվականների ծրագիրը և այդ ծրագրի իրականացման միջոցառումների ցանկը:</w:t>
      </w:r>
    </w:p>
    <w:p w:rsidR="007551F7" w:rsidRPr="001D4743" w:rsidRDefault="007551F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Նշված ծրագիրն ուղղված էր հաշմանդամություն ունեցող անձանց համար սպորտի ոլորտում հավասար իրավունքների և հնարավորու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թյունների ապահովմանը, պետական և ոչ պետական կազմակերպությունների համագործակցությանը նոր որակ հաղորդելու նպատակով համապատասխան օրենսդրական դաշտի ապահով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մանը, ինչպես նաև ֆիզիկական կուլտուրայի և սպորտի միջոցով հաշմանդամություն ունեցող անձանց լիարժեք կյանք վերադարձին:</w:t>
      </w:r>
    </w:p>
    <w:p w:rsidR="007551F7" w:rsidRPr="001D4743" w:rsidRDefault="00AB1F63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7551F7" w:rsidRPr="001D4743">
        <w:rPr>
          <w:rFonts w:ascii="GHEA Grapalat" w:eastAsia="Tahoma" w:hAnsi="GHEA Grapalat" w:cs="Tahoma"/>
          <w:color w:val="auto"/>
          <w:sz w:val="24"/>
          <w:szCs w:val="24"/>
        </w:rPr>
        <w:t>Այդ ծրագիրը նախատեuում էր հաշմանդամային uպորտի զարգացման միջոցառումների ու գործունեության հիմնական ուղիները, որոնք հիմք կարող էին դառնալ Հայաuտանի Հանրապետության մարզպետարանների, Երևանի քաղաքապետարանի և տեղական ինքնակառավարման մարմինների համար հաշմանդամային uպորտի զարգացման տեղական ծրագրեր մշակելիu:</w:t>
      </w:r>
    </w:p>
    <w:p w:rsidR="007551F7" w:rsidRPr="001D4743" w:rsidRDefault="007551F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hAnsi="GHEA Grapalat" w:cs="Sylfaen"/>
          <w:color w:val="auto"/>
          <w:sz w:val="24"/>
          <w:szCs w:val="24"/>
        </w:rPr>
        <w:t>Ծրագրի կիրարկումը հիմնականում դրական ազդեցություն ունեցավ Հայաստանի Հանրապետությունում հաշմանդամային սպորտի զարգացման գործում: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2014 թվականից Հայաստանի Հանրապետության Նախագահի մրցանակի համար «Լավագույն մարզական ընտանիք» մրցույթի եզրափակիչ փուլին մասնակցում են նաև Հայաստանի Հանրապետության մարզերի, </w:t>
      </w:r>
      <w:r w:rsidR="00AB1F63" w:rsidRPr="0028534F">
        <w:rPr>
          <w:rFonts w:ascii="GHEA Grapalat" w:eastAsia="Tahoma" w:hAnsi="GHEA Grapalat" w:cs="Tahoma"/>
          <w:color w:val="auto"/>
          <w:sz w:val="24"/>
          <w:szCs w:val="24"/>
        </w:rPr>
        <w:t>Արցախի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Հանրապետության, Երևան քաղաքի վարչական շրջանների հաշմադամություն ունեցող ընտանիքներ (հայրը կամ մայրը սայլակով):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2015 թվականից անցկացվում է Հայաստանի Հանրապետության Նախագահի մրցանակի համար «Հաշմանդամություն ունեցող լավագույն մարզիկ» մրցույթը:</w:t>
      </w:r>
    </w:p>
    <w:p w:rsidR="005F1DAB" w:rsidRPr="001D4743" w:rsidRDefault="00F7418C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2015 թվականից սկսած՝ հաշմանդամային սպորտում բարձր արդյունքների հասած մարզիկներին, նրանց մարզիչներին, բժիշկներին, մարզիկին պատրաստող մարզական կազմակերպություններին շնորհվում են դրամական մրցանակներ, իսկ Հայաստանի Հանրապետության հավաքական թիմերի կազմում պարալիմպիկ,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>սուրդլիմպիկ խաղերում, աշխարհի և Եվրոպայի առաջնություններում բարձր արդյունքների հասած մարզիկները և նրանց մարզիչները ստանում են Հայաստանի Հանրապետության Նախագահի անվանական թոշակ: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Իրենց գործունեությամբ հանրապետության ֆիզիկական կուլտուրայի և սպորտի ոլորտում ճանաչված են «Հայաստանի կույրերի միավորում» հաշմանդամների հասարակական կազմակերպությունը, «Հայաստանի ազգային պարալիմպիկ կոմիտե», «Խուլերի հայկական սպորտային կոմիտե», «Հայկական հատուկ օլիմպիադաներ</w:t>
      </w:r>
      <w:r w:rsidR="00EF6C88" w:rsidRPr="001D4743">
        <w:rPr>
          <w:rFonts w:ascii="GHEA Grapalat" w:eastAsia="Tahoma" w:hAnsi="GHEA Grapalat" w:cs="Tahoma"/>
          <w:color w:val="auto"/>
          <w:sz w:val="24"/>
          <w:szCs w:val="24"/>
        </w:rPr>
        <w:t>»</w:t>
      </w:r>
      <w:r w:rsidR="00EF6C88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հասարակական կազմակերպությունները: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Ներկայումս «Հաշմանդամային սպորտին առնչվող ծառայություններ» ծրագրով իրականացվում է պետական աջակցություն հաշմանդամային սպորտով զբաղվող չորս հասարակական կազմակերպություններին, որոնք ֆիզիկական կուլտուրայի և սպորտի միջոցով օգնում են հենաշարժական համակարգի, տեսողության, լսողության հետ կապված խնդիրներ ունեցող, մտավոր խանգարումներով մարդկանց՝ </w:t>
      </w:r>
      <w:r w:rsidR="00F7418C" w:rsidRPr="001D4743">
        <w:rPr>
          <w:rFonts w:ascii="GHEA Grapalat" w:eastAsia="Tahoma" w:hAnsi="GHEA Grapalat" w:cs="Tahoma"/>
          <w:color w:val="auto"/>
          <w:sz w:val="24"/>
          <w:szCs w:val="24"/>
        </w:rPr>
        <w:t>ինքնադրսևորվելու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և հասարակության մեջ լիարժեք ինտեգվելու: </w:t>
      </w:r>
    </w:p>
    <w:p w:rsidR="006E765B" w:rsidRPr="001D4743" w:rsidRDefault="006E765B" w:rsidP="00F7418C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Հանրապետության պետական բյուջեից նրանց տրամադրվող միջոցները </w:t>
      </w:r>
      <w:r w:rsidR="00F7418C" w:rsidRPr="0028534F">
        <w:rPr>
          <w:rFonts w:ascii="GHEA Grapalat" w:eastAsia="Tahoma" w:hAnsi="GHEA Grapalat" w:cs="Tahoma"/>
          <w:color w:val="auto"/>
          <w:sz w:val="24"/>
          <w:szCs w:val="24"/>
        </w:rPr>
        <w:t>նշված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հասարակական կազմակերպություններն օգտագործում են հանրապետությունում մարզա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կան միջոցառումների անցկացման, ինչպես նաև իրենց միջազգային կազմակերպություն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ների կողմից անցկացվող պաշտոնական մրցումներին մասնակցելու համար (պարալիմպիկ խաղեր, սուրդլիմպիկ խաղեր, աշխարհի, Եվրոպայի առաջնություններ, վարկանիշային մրցաշարեր):</w:t>
      </w:r>
    </w:p>
    <w:p w:rsidR="00295849" w:rsidRPr="001D4743" w:rsidRDefault="002E22C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Վեր</w:t>
      </w:r>
      <w:r w:rsidR="00F7418C" w:rsidRPr="0028534F">
        <w:rPr>
          <w:rFonts w:ascii="GHEA Grapalat" w:eastAsia="Tahoma" w:hAnsi="GHEA Grapalat" w:cs="Tahoma"/>
          <w:color w:val="auto"/>
          <w:sz w:val="24"/>
          <w:szCs w:val="24"/>
        </w:rPr>
        <w:t>ը նշված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հասարակական կազմակերպություների մարզիկները, մասնակցելով տարբեր </w:t>
      </w:r>
      <w:r w:rsidR="00EF6C88" w:rsidRPr="0028534F">
        <w:rPr>
          <w:rFonts w:ascii="GHEA Grapalat" w:eastAsia="Tahoma" w:hAnsi="GHEA Grapalat" w:cs="Tahoma"/>
          <w:color w:val="auto"/>
          <w:sz w:val="24"/>
          <w:szCs w:val="24"/>
        </w:rPr>
        <w:t>միջազգային մրցաշար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երի, հասել են որոշակի հաջողությունների հանրապետությունում և նրա սահմաններից դուրս և  արժանացել մեդալների ու մրցանակների նաև վերոնշյալ ծրագրի միջոցառումների  իրականացման արդյունքում:</w:t>
      </w:r>
    </w:p>
    <w:p w:rsidR="00295849" w:rsidRPr="001D4743" w:rsidRDefault="007F4BC4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</w:t>
      </w:r>
      <w:r w:rsidR="00583B46" w:rsidRPr="0028534F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անրապետության հավաքական թիմերը պետական բյուջեի միջոցներով են մասնակցում նաև պարալիմպիկ, ս</w:t>
      </w:r>
      <w:r w:rsidR="007551F7" w:rsidRPr="001D4743">
        <w:rPr>
          <w:rFonts w:ascii="GHEA Grapalat" w:eastAsia="Tahoma" w:hAnsi="GHEA Grapalat" w:cs="Tahoma"/>
          <w:color w:val="auto"/>
          <w:sz w:val="24"/>
          <w:szCs w:val="24"/>
        </w:rPr>
        <w:t>ո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ւրդլիմպիկ խաղերին, խուլերի ըմբշամարտի աշխարհի առա</w:t>
      </w:r>
      <w:r w:rsidR="00E6142B" w:rsidRPr="0028534F">
        <w:rPr>
          <w:rFonts w:ascii="GHEA Grapalat" w:eastAsia="Tahoma" w:hAnsi="GHEA Grapalat" w:cs="Tahoma"/>
          <w:color w:val="auto"/>
          <w:sz w:val="24"/>
          <w:szCs w:val="24"/>
        </w:rPr>
        <w:t>ջ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նություններին:</w:t>
      </w:r>
      <w:r w:rsidR="00295849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295849" w:rsidRPr="001D4743" w:rsidRDefault="00295849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2016 թվականի մայիսի 16-26-ը Երևանում անցկացվել է խուլերի շախմատի աշխարհի անհատական առաջնությունը, որի անցկացման ծախսերը ամբողջությամբ </w:t>
      </w:r>
      <w:r w:rsidR="00EF6C88" w:rsidRPr="0028534F">
        <w:rPr>
          <w:rFonts w:ascii="GHEA Grapalat" w:eastAsia="Tahoma" w:hAnsi="GHEA Grapalat" w:cs="Tahoma"/>
          <w:color w:val="auto"/>
          <w:sz w:val="24"/>
          <w:szCs w:val="24"/>
        </w:rPr>
        <w:t>կատարվել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E6142B" w:rsidRPr="0028534F">
        <w:rPr>
          <w:rFonts w:ascii="GHEA Grapalat" w:eastAsia="Tahoma" w:hAnsi="GHEA Grapalat" w:cs="Tahoma"/>
          <w:color w:val="auto"/>
          <w:sz w:val="24"/>
          <w:szCs w:val="24"/>
        </w:rPr>
        <w:t>են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E6142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</w:t>
      </w:r>
      <w:r w:rsidR="00E6142B" w:rsidRPr="0028534F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E6142B" w:rsidRPr="001D4743">
        <w:rPr>
          <w:rFonts w:ascii="GHEA Grapalat" w:eastAsia="Tahoma" w:hAnsi="GHEA Grapalat" w:cs="Tahoma"/>
          <w:color w:val="auto"/>
          <w:sz w:val="24"/>
          <w:szCs w:val="24"/>
        </w:rPr>
        <w:t>անրապետության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պետական բյուջեից: Առաջնությանը մասնակցել են 24 պետությունների 92 շախմատիստներ: Մրցաշարին  մասնակցել են 7 հայ շախմատիստներ, որոնցից 2-ը զբաղեցրել են մրցանակային տեղեր: </w:t>
      </w:r>
    </w:p>
    <w:p w:rsidR="007F4BC4" w:rsidRPr="001D4743" w:rsidRDefault="0058268A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295849" w:rsidRPr="001D4743">
        <w:rPr>
          <w:rFonts w:ascii="GHEA Grapalat" w:eastAsia="Tahoma" w:hAnsi="GHEA Grapalat" w:cs="Tahoma"/>
          <w:color w:val="auto"/>
          <w:sz w:val="24"/>
          <w:szCs w:val="24"/>
        </w:rPr>
        <w:t>2017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295849" w:rsidRPr="001D4743">
        <w:rPr>
          <w:rFonts w:ascii="GHEA Grapalat" w:eastAsia="Tahoma" w:hAnsi="GHEA Grapalat" w:cs="Tahoma"/>
          <w:color w:val="auto"/>
          <w:sz w:val="24"/>
          <w:szCs w:val="24"/>
        </w:rPr>
        <w:t>թ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վականին </w:t>
      </w:r>
      <w:r w:rsidR="00295849" w:rsidRPr="001D4743">
        <w:rPr>
          <w:rFonts w:ascii="GHEA Grapalat" w:eastAsia="Tahoma" w:hAnsi="GHEA Grapalat" w:cs="Tahoma"/>
          <w:color w:val="auto"/>
          <w:sz w:val="24"/>
          <w:szCs w:val="24"/>
        </w:rPr>
        <w:t>Թուրքիայի Սամսուն քաղաքում</w:t>
      </w:r>
      <w:r w:rsidR="007551F7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հայ մարզիկները </w:t>
      </w:r>
      <w:r w:rsidR="00295849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մասնակցել </w:t>
      </w:r>
      <w:r w:rsidR="008E36BA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են </w:t>
      </w:r>
      <w:r w:rsidR="00295849" w:rsidRPr="001D4743">
        <w:rPr>
          <w:rFonts w:ascii="GHEA Grapalat" w:eastAsia="Tahoma" w:hAnsi="GHEA Grapalat" w:cs="Tahoma"/>
          <w:color w:val="auto"/>
          <w:sz w:val="24"/>
          <w:szCs w:val="24"/>
        </w:rPr>
        <w:t>խուլերի 23-րդ ամառային սուրդլիմպիկ խաղերին: Հայաստանի Հանրապետության պատվիրակությունը ներկայացված է եղել 10 խուլ մարզիկներով` 1 ձյուդոյիստ և 9 ըմբիշ</w:t>
      </w:r>
      <w:r w:rsidR="008E36BA" w:rsidRPr="001D4743">
        <w:rPr>
          <w:rFonts w:ascii="GHEA Grapalat" w:eastAsia="Tahoma" w:hAnsi="GHEA Grapalat" w:cs="Tahoma"/>
          <w:color w:val="auto"/>
          <w:sz w:val="24"/>
          <w:szCs w:val="24"/>
        </w:rPr>
        <w:t>:</w:t>
      </w:r>
      <w:r w:rsidR="00295849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8E36BA" w:rsidRPr="001D4743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295849" w:rsidRPr="001D4743">
        <w:rPr>
          <w:rFonts w:ascii="GHEA Grapalat" w:eastAsia="Tahoma" w:hAnsi="GHEA Grapalat" w:cs="Tahoma"/>
          <w:color w:val="auto"/>
          <w:sz w:val="24"/>
          <w:szCs w:val="24"/>
        </w:rPr>
        <w:t>այ մարզիկները նվաճել են 5 մեդալ` 1 բրոնզե և 4 արծաթե</w:t>
      </w:r>
      <w:r w:rsidR="00295849" w:rsidRPr="001D4743">
        <w:rPr>
          <w:rFonts w:ascii="GHEA Grapalat" w:hAnsi="GHEA Grapalat"/>
          <w:color w:val="auto"/>
          <w:lang w:val="af-ZA"/>
        </w:rPr>
        <w:t xml:space="preserve">: </w:t>
      </w:r>
    </w:p>
    <w:p w:rsidR="005F1DAB" w:rsidRPr="001D4743" w:rsidRDefault="005F1DAB" w:rsidP="009B2D13">
      <w:pPr>
        <w:pStyle w:val="Normal1"/>
        <w:numPr>
          <w:ilvl w:val="0"/>
          <w:numId w:val="36"/>
        </w:numPr>
        <w:tabs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Նշենք, որ հայաստանցի մարզիկները ներկայումս պարալիմպիկ խաղերին մասնակցում են հիմնականում «սպիտակ»  քարտով, քանի որ վարկանիշ ձեռք բերելու համար անհրաժեշտ է մասնակցել մի շարք մրցաշարերի, ինչի հնարավորությունը ոչ միշտ է ընձեռվում ֆինանսական միջոցների բացակայության պատճառով: </w:t>
      </w:r>
    </w:p>
    <w:p w:rsidR="007551F7" w:rsidRPr="001D4743" w:rsidRDefault="00EF6C88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E6142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</w:t>
      </w:r>
      <w:r w:rsidR="00E6142B" w:rsidRPr="0028534F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E6142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անրապետության </w:t>
      </w:r>
      <w:r w:rsidR="00E6142B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կառավարության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2017 թվականի հունվարի 12-ի </w:t>
      </w:r>
      <w:r w:rsidR="00D12BB3" w:rsidRPr="001D4743">
        <w:rPr>
          <w:rFonts w:ascii="GHEA Grapalat" w:hAnsi="GHEA Grapalat"/>
          <w:color w:val="auto"/>
          <w:lang w:val="fr-FR"/>
        </w:rPr>
        <w:t>№</w:t>
      </w:r>
      <w:r w:rsidR="002E22C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1 արձանագրային որոշմամբ հավանության է արժանացել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աշմանդամություն ունեցող անձանց սոցիալական ներառման 2017-2021</w:t>
      </w:r>
      <w:r w:rsidR="00D12BB3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թ</w:t>
      </w:r>
      <w:r w:rsidR="00D12BB3" w:rsidRPr="0028534F">
        <w:rPr>
          <w:rFonts w:ascii="GHEA Grapalat" w:eastAsia="Tahoma" w:hAnsi="GHEA Grapalat" w:cs="Tahoma"/>
          <w:color w:val="auto"/>
          <w:sz w:val="24"/>
          <w:szCs w:val="24"/>
        </w:rPr>
        <w:t>վականների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համալիր ծրագիրը և ծրագրի իրականացումն ապահովող միջոցառումների ցանկը: Այն ոլորտի առաջիկա 5 տարիների սոցիալական ներառման քաղաքականության հիմնական ուղեցույցն է: Համալիր ծրագրով նախատեսված թիրախային ուղղությունները կյանքի կոչելու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 xml:space="preserve">նպատակով </w:t>
      </w:r>
      <w:r w:rsidR="00D12BB3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նշված </w:t>
      </w:r>
      <w:r w:rsidR="0077041F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համալիր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ծրագրում ներառվել են համապատասխան միջոցառումներ նաև ֆիզիկա</w:t>
      </w:r>
      <w:r w:rsidR="0077041F" w:rsidRPr="001D4743">
        <w:rPr>
          <w:rFonts w:ascii="GHEA Grapalat" w:eastAsia="Tahoma" w:hAnsi="GHEA Grapalat" w:cs="Tahoma"/>
          <w:color w:val="auto"/>
          <w:sz w:val="24"/>
          <w:szCs w:val="24"/>
        </w:rPr>
        <w:t>կ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ան կուլտուրայի և սպորտի ոլորտում:</w:t>
      </w:r>
      <w:r w:rsidR="007551F7" w:rsidRPr="001D4743">
        <w:rPr>
          <w:rFonts w:ascii="GHEA Grapalat" w:eastAsia="Tahoma" w:hAnsi="GHEA Grapalat" w:cs="Tahoma"/>
          <w:color w:val="auto"/>
        </w:rPr>
        <w:t xml:space="preserve"> </w:t>
      </w:r>
    </w:p>
    <w:p w:rsidR="005F1DAB" w:rsidRPr="001D4743" w:rsidRDefault="007551F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Չնայած պետական մարմինների համապատասխան ուշադրությանը և ֆինանսավորմանը՝ ուղղված հաշմանդամություն ունեցող անձանց ֆիզիկական կուլտուրայի և սպորտի զարգացմանը՝ այնուամենայնիվ, բացի խուլ մարզիկների ցուցաբերած արդյունքներից՝ դեռևս շոշափելի արդյունքներ չեն գրանցվել, քանի որ չի ապահովվում ադապտիվ ֆիզիկական կուլտուրայով և սպորտով զբաղվելու, ադապտիվ ֆիզիկական դաստիարակության շարունակականությունը:</w:t>
      </w:r>
    </w:p>
    <w:p w:rsidR="005F1DAB" w:rsidRPr="001D4743" w:rsidRDefault="007551F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Նշվածը իրականացնելու համար անհրաժեշտ է համակցված միջոցառումների համակարգ, </w:t>
      </w:r>
      <w:r w:rsidR="00D12BB3" w:rsidRPr="0028534F">
        <w:rPr>
          <w:rFonts w:ascii="GHEA Grapalat" w:eastAsia="Tahoma" w:hAnsi="GHEA Grapalat" w:cs="Tahoma"/>
          <w:color w:val="auto"/>
          <w:sz w:val="24"/>
          <w:szCs w:val="24"/>
        </w:rPr>
        <w:t>ինչ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ը պայմաններ կuտեղծի հաշմանդամություն ունեցող անձանց շրջանում ադապտիվ ֆիզիկական կուլտուրայի արմատավորման և առողջության </w:t>
      </w:r>
      <w:r w:rsidR="00EF6C88" w:rsidRPr="0028534F">
        <w:rPr>
          <w:rFonts w:ascii="GHEA Grapalat" w:eastAsia="Tahoma" w:hAnsi="GHEA Grapalat" w:cs="Tahoma"/>
          <w:color w:val="auto"/>
          <w:sz w:val="24"/>
          <w:szCs w:val="24"/>
        </w:rPr>
        <w:t>ամրապնդ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ման համար: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Ծրագիրը կողմնորոշված է ադապտիվ uպորտի բնագավառում պետական քաղաքականության իրականացման հետագա կատարելագերծմանն ու արդյունավետության բարձրացմանը:</w:t>
      </w:r>
    </w:p>
    <w:p w:rsidR="00BD609F" w:rsidRPr="001D4743" w:rsidRDefault="00BD609F" w:rsidP="002262F5">
      <w:pPr>
        <w:pStyle w:val="Normal1"/>
        <w:spacing w:after="0" w:line="240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</w:pPr>
    </w:p>
    <w:p w:rsidR="005F1DAB" w:rsidRPr="001D4743" w:rsidRDefault="005F1DAB" w:rsidP="002262F5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>V</w:t>
      </w:r>
      <w:r w:rsidR="00BD609F"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>.</w:t>
      </w:r>
      <w:r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 </w:t>
      </w:r>
      <w:r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 xml:space="preserve"> ԳԵՐԱԿԱՅՈՒԹՅՈՒՆՆԵՐԸ</w:t>
      </w:r>
      <w:r w:rsidRPr="001D4743">
        <w:rPr>
          <w:rFonts w:ascii="GHEA Grapalat" w:eastAsia="GHEA Grapalat" w:hAnsi="GHEA Grapalat" w:cs="GHEA Grapalat"/>
          <w:b/>
          <w:color w:val="auto"/>
          <w:sz w:val="24"/>
          <w:szCs w:val="24"/>
          <w:lang w:val="af-ZA"/>
        </w:rPr>
        <w:t xml:space="preserve"> </w:t>
      </w:r>
      <w:r w:rsidRPr="001D4743">
        <w:rPr>
          <w:rFonts w:ascii="GHEA Grapalat" w:eastAsia="Tahoma" w:hAnsi="GHEA Grapalat" w:cs="Tahoma"/>
          <w:b/>
          <w:color w:val="auto"/>
          <w:sz w:val="24"/>
          <w:szCs w:val="24"/>
          <w:lang w:val="en-US"/>
        </w:rPr>
        <w:t>ԵՎ</w:t>
      </w:r>
      <w:r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 </w:t>
      </w:r>
      <w:r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ԽՆԴԻՐՆԵՐԸ </w:t>
      </w:r>
    </w:p>
    <w:p w:rsidR="005F1DAB" w:rsidRPr="001D4743" w:rsidRDefault="005F1DAB" w:rsidP="002262F5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5F1DAB" w:rsidRPr="001D4743" w:rsidRDefault="009E27F5" w:rsidP="004E46DA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Merriweather" w:hAnsi="GHEA Grapalat" w:cs="Merriweather"/>
          <w:b/>
          <w:i/>
          <w:color w:val="auto"/>
          <w:sz w:val="24"/>
          <w:szCs w:val="24"/>
          <w:lang w:val="af-ZA"/>
        </w:rPr>
      </w:pPr>
      <w:r w:rsidRPr="001D4743">
        <w:rPr>
          <w:rFonts w:ascii="GHEA Grapalat" w:eastAsia="Times New Roman" w:hAnsi="GHEA Grapalat" w:cs="Sylfaen"/>
          <w:b/>
          <w:i/>
          <w:color w:val="auto"/>
          <w:sz w:val="24"/>
          <w:szCs w:val="24"/>
          <w:lang w:val="af-ZA"/>
        </w:rPr>
        <w:t>Ծրագրի գերակայություններն են՝</w:t>
      </w:r>
    </w:p>
    <w:p w:rsidR="005F1DAB" w:rsidRPr="001D4743" w:rsidRDefault="005F1DAB" w:rsidP="004E46DA">
      <w:pPr>
        <w:pStyle w:val="Normal1"/>
        <w:numPr>
          <w:ilvl w:val="0"/>
          <w:numId w:val="3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անձանց շրջանում առողջ ապրելակերպի խթանում</w:t>
      </w:r>
      <w:r w:rsidR="004E46DA" w:rsidRPr="001D4743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ը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, նրանց ինտեգրում</w:t>
      </w:r>
      <w:r w:rsidR="004E46DA" w:rsidRPr="001D4743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ը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հասարակական կյանք</w:t>
      </w:r>
      <w:r w:rsidR="008A6081" w:rsidRPr="001D4743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ին</w:t>
      </w:r>
      <w:r w:rsidR="004E46DA" w:rsidRPr="0028534F">
        <w:rPr>
          <w:rFonts w:ascii="GHEA Grapalat" w:eastAsia="Tahoma" w:hAnsi="GHEA Grapalat" w:cs="Tahoma"/>
          <w:color w:val="auto"/>
          <w:sz w:val="24"/>
          <w:szCs w:val="24"/>
          <w:lang w:val="af-ZA"/>
        </w:rPr>
        <w:t>,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2F21A0" w:rsidRPr="001D4743" w:rsidRDefault="004E46DA" w:rsidP="004E46DA">
      <w:pPr>
        <w:pStyle w:val="Normal1"/>
        <w:numPr>
          <w:ilvl w:val="0"/>
          <w:numId w:val="38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անձանց համար ըuտ բնակության վայրի ֆիզիկական վարժություններով զբաղվելու համար համապատասխան պայմանների ստեղծում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ը,</w:t>
      </w:r>
    </w:p>
    <w:p w:rsidR="005F1DAB" w:rsidRPr="001D4743" w:rsidRDefault="004E46DA" w:rsidP="004E46DA">
      <w:pPr>
        <w:pStyle w:val="Normal1"/>
        <w:numPr>
          <w:ilvl w:val="0"/>
          <w:numId w:val="38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հաշմանդամային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(ադ</w:t>
      </w:r>
      <w:r w:rsidR="009E27F5" w:rsidRPr="0028534F">
        <w:rPr>
          <w:rFonts w:ascii="GHEA Grapalat" w:eastAsia="Tahoma" w:hAnsi="GHEA Grapalat" w:cs="Tahoma"/>
          <w:color w:val="auto"/>
          <w:sz w:val="24"/>
          <w:szCs w:val="24"/>
        </w:rPr>
        <w:t>ա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պտիվ) սպորտի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զարգացում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ը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տեղական, ազգային և միջազգային մակարդակներում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։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5F1DAB" w:rsidRPr="001D4743" w:rsidRDefault="005F1DAB" w:rsidP="004E46DA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b/>
          <w:i/>
          <w:color w:val="auto"/>
          <w:sz w:val="24"/>
          <w:szCs w:val="24"/>
          <w:lang w:val="af-ZA"/>
        </w:rPr>
      </w:pPr>
      <w:r w:rsidRPr="001D4743">
        <w:rPr>
          <w:rFonts w:ascii="GHEA Grapalat" w:eastAsia="Times New Roman" w:hAnsi="GHEA Grapalat" w:cs="Sylfaen"/>
          <w:b/>
          <w:i/>
          <w:color w:val="auto"/>
          <w:sz w:val="24"/>
          <w:szCs w:val="24"/>
          <w:lang w:val="af-ZA"/>
        </w:rPr>
        <w:t>Ծրագրի խնդիրներն են՝</w:t>
      </w:r>
    </w:p>
    <w:p w:rsidR="005F1DAB" w:rsidRPr="001D4743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ադապտիվ ֆիզիկական կուլտուրայի ոչ բավարար թվով հաստատությունների առկայությունը կամ դրանց բացակայությունը</w:t>
      </w:r>
      <w:r w:rsidR="006D4F5F" w:rsidRPr="0028534F">
        <w:rPr>
          <w:rFonts w:ascii="GHEA Grapalat" w:eastAsia="Tahoma" w:hAnsi="GHEA Grapalat" w:cs="Tahoma"/>
          <w:color w:val="auto"/>
          <w:sz w:val="24"/>
          <w:szCs w:val="24"/>
          <w:lang w:val="af-ZA"/>
        </w:rPr>
        <w:t>,</w:t>
      </w:r>
    </w:p>
    <w:p w:rsidR="005F1DAB" w:rsidRPr="001D4743" w:rsidRDefault="009E27F5" w:rsidP="004E46DA">
      <w:pPr>
        <w:pStyle w:val="Normal1"/>
        <w:numPr>
          <w:ilvl w:val="0"/>
          <w:numId w:val="3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  <w:lang w:val="af-ZA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մասնագիտացված մարզական կառույցների, սարքավորումների և գույքի սակավությունը կամ  բացակայությունը</w:t>
      </w:r>
      <w:r w:rsidR="006D4F5F" w:rsidRPr="0028534F">
        <w:rPr>
          <w:rFonts w:ascii="GHEA Grapalat" w:eastAsia="Tahoma" w:hAnsi="GHEA Grapalat" w:cs="Tahoma"/>
          <w:color w:val="auto"/>
          <w:sz w:val="24"/>
          <w:szCs w:val="24"/>
          <w:lang w:val="af-ZA"/>
        </w:rPr>
        <w:t>,</w:t>
      </w:r>
    </w:p>
    <w:p w:rsidR="005F1DAB" w:rsidRPr="001D4743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մարզական կ</w:t>
      </w:r>
      <w:r w:rsidR="006D4F5F" w:rsidRPr="0028534F">
        <w:rPr>
          <w:rFonts w:ascii="GHEA Grapalat" w:eastAsia="Tahoma" w:hAnsi="GHEA Grapalat" w:cs="Tahoma"/>
          <w:color w:val="auto"/>
          <w:sz w:val="24"/>
          <w:szCs w:val="24"/>
        </w:rPr>
        <w:t>ա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ռույցների ֆիզիկական մատչելիության բացակայությունը</w:t>
      </w:r>
      <w:r w:rsidR="006D4F5F" w:rsidRPr="0028534F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1D4743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համապատասխան մասնագետների ոչ բավարար որակավորումը, տեղեկատվու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թյան ու քարոզչության պակասը</w:t>
      </w:r>
      <w:r w:rsidR="006D4F5F" w:rsidRPr="0028534F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1D4743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ադապտիվ սպորտին ուղղված միջոցառումների և ֆինանսական աջակցու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թյան ոչ բավարար քանակությունը</w:t>
      </w:r>
      <w:r w:rsidR="006D4F5F" w:rsidRPr="0028534F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1D4743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անկախ uեփականության ձևից` պետական և մաuնավոր հատվածում հաշմանդա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մային uպորտի զարգացմանը նպաuտող ոչ բավարար պայմանների uտեղծումը</w:t>
      </w:r>
      <w:r w:rsidR="006D4F5F" w:rsidRPr="0028534F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1D4743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մարզիկների հետ աշխատող կադրերի պատրաuտ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softHyphen/>
        <w:t>ման և վերապատրաuտման համակարգի բացակայությունը</w:t>
      </w:r>
      <w:r w:rsidR="004B1AF7" w:rsidRPr="0028534F">
        <w:rPr>
          <w:rFonts w:ascii="GHEA Grapalat" w:eastAsia="Tahoma" w:hAnsi="GHEA Grapalat" w:cs="Tahoma"/>
          <w:color w:val="auto"/>
          <w:sz w:val="24"/>
          <w:szCs w:val="24"/>
        </w:rPr>
        <w:t>։</w:t>
      </w:r>
    </w:p>
    <w:p w:rsidR="005F1DAB" w:rsidRPr="001D4743" w:rsidRDefault="005F1DAB" w:rsidP="002262F5">
      <w:pPr>
        <w:pStyle w:val="Normal1"/>
        <w:spacing w:after="0" w:line="240" w:lineRule="auto"/>
        <w:jc w:val="center"/>
        <w:rPr>
          <w:rFonts w:ascii="GHEA Grapalat" w:eastAsia="GHEA Grapalat" w:hAnsi="GHEA Grapalat" w:cs="GHEA Grapalat"/>
          <w:b/>
          <w:color w:val="auto"/>
          <w:sz w:val="24"/>
          <w:szCs w:val="24"/>
        </w:rPr>
      </w:pPr>
    </w:p>
    <w:p w:rsidR="005F1DAB" w:rsidRPr="001D4743" w:rsidRDefault="00B6678F" w:rsidP="000259C9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1D4743">
        <w:rPr>
          <w:rFonts w:ascii="GHEA Grapalat" w:eastAsia="GHEA Grapalat" w:hAnsi="GHEA Grapalat" w:cs="GHEA Grapalat"/>
          <w:b/>
          <w:color w:val="auto"/>
          <w:sz w:val="24"/>
          <w:szCs w:val="24"/>
          <w:lang w:val="en-US"/>
        </w:rPr>
        <w:t>VI</w:t>
      </w:r>
      <w:r w:rsidR="005F1DAB"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>.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ԻՐԱԿԱՆԱՑՆՈՂ ԿՈՂՄԵՐ</w:t>
      </w:r>
    </w:p>
    <w:p w:rsidR="005F1DAB" w:rsidRPr="001D4743" w:rsidRDefault="005F1DAB" w:rsidP="002262F5">
      <w:pPr>
        <w:pStyle w:val="Normal1"/>
        <w:spacing w:after="0" w:line="240" w:lineRule="auto"/>
        <w:jc w:val="center"/>
        <w:rPr>
          <w:rFonts w:ascii="GHEA Grapalat" w:eastAsia="GHEA Grapalat" w:hAnsi="GHEA Grapalat" w:cs="GHEA Grapalat"/>
          <w:color w:val="auto"/>
          <w:sz w:val="24"/>
          <w:szCs w:val="24"/>
        </w:rPr>
      </w:pP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Ծրագրի հիմնական պատասխանատուն և իրականացնողը Նախարարությունն է</w:t>
      </w:r>
      <w:r w:rsidR="00EB7988" w:rsidRPr="0028534F">
        <w:rPr>
          <w:rFonts w:ascii="GHEA Grapalat" w:eastAsia="Tahoma" w:hAnsi="GHEA Grapalat" w:cs="Tahoma"/>
          <w:color w:val="auto"/>
          <w:sz w:val="24"/>
          <w:szCs w:val="24"/>
        </w:rPr>
        <w:t>, որը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համագործակցություն է  իրականացնում հետևյալ մակարդակներում՝</w:t>
      </w:r>
      <w:r w:rsidR="00853F1D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5F1DAB" w:rsidRPr="001D4743" w:rsidRDefault="005F1DAB" w:rsidP="002262F5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rFonts w:ascii="GHEA Grapalat" w:hAnsi="GHEA Grapalat"/>
          <w:lang w:val="af-ZA"/>
        </w:rPr>
      </w:pPr>
      <w:r w:rsidRPr="001D4743">
        <w:rPr>
          <w:rFonts w:ascii="GHEA Grapalat" w:eastAsia="Merriweather" w:hAnsi="GHEA Grapalat" w:cs="Merriweather"/>
          <w:i/>
          <w:u w:val="single"/>
          <w:lang w:val="hy-AM"/>
        </w:rPr>
        <w:lastRenderedPageBreak/>
        <w:t>Պետական</w:t>
      </w:r>
      <w:r w:rsidRPr="001D4743">
        <w:rPr>
          <w:rFonts w:ascii="GHEA Grapalat" w:eastAsia="Merriweather" w:hAnsi="GHEA Grapalat" w:cs="Merriweather"/>
          <w:i/>
          <w:u w:val="single"/>
          <w:lang w:val="af-ZA"/>
        </w:rPr>
        <w:t xml:space="preserve">, </w:t>
      </w:r>
      <w:r w:rsidRPr="001D4743">
        <w:rPr>
          <w:rFonts w:ascii="GHEA Grapalat" w:eastAsia="Merriweather" w:hAnsi="GHEA Grapalat" w:cs="Merriweather"/>
          <w:i/>
          <w:u w:val="single"/>
          <w:lang w:val="hy-AM"/>
        </w:rPr>
        <w:t>միջգերատեսչական</w:t>
      </w:r>
      <w:r w:rsidRPr="001D4743">
        <w:rPr>
          <w:rFonts w:ascii="GHEA Grapalat" w:eastAsia="Merriweather" w:hAnsi="GHEA Grapalat" w:cs="Merriweather"/>
          <w:i/>
          <w:u w:val="single"/>
          <w:lang w:val="af-ZA"/>
        </w:rPr>
        <w:t>: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Հաշմանդամություն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ունեցող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անձանց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շրջանում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իրականացվող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աշխատանքների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արդյունավետության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բարձրացման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համար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Նախարարությունը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համագործակցում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է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="00DE2B52" w:rsidRPr="0028534F">
        <w:rPr>
          <w:rFonts w:ascii="GHEA Grapalat" w:eastAsia="Merriweather" w:hAnsi="GHEA Grapalat" w:cs="Merriweather"/>
          <w:lang w:val="hy-AM"/>
        </w:rPr>
        <w:t>Հայաստանի Հանրապետության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կրթության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և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գիտության</w:t>
      </w:r>
      <w:r w:rsidRPr="001D4743">
        <w:rPr>
          <w:rFonts w:ascii="GHEA Grapalat" w:eastAsia="Merriweather" w:hAnsi="GHEA Grapalat" w:cs="Merriweather"/>
          <w:lang w:val="af-ZA"/>
        </w:rPr>
        <w:t xml:space="preserve">, </w:t>
      </w:r>
      <w:r w:rsidRPr="001D4743">
        <w:rPr>
          <w:rFonts w:ascii="GHEA Grapalat" w:eastAsia="Merriweather" w:hAnsi="GHEA Grapalat" w:cs="Merriweather"/>
          <w:lang w:val="hy-AM"/>
        </w:rPr>
        <w:t>աշխատանքի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և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սոցիալական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հարցերի</w:t>
      </w:r>
      <w:r w:rsidRPr="001D4743">
        <w:rPr>
          <w:rFonts w:ascii="GHEA Grapalat" w:eastAsia="Merriweather" w:hAnsi="GHEA Grapalat" w:cs="Merriweather"/>
          <w:lang w:val="af-ZA"/>
        </w:rPr>
        <w:t xml:space="preserve">, </w:t>
      </w:r>
      <w:r w:rsidRPr="001D4743">
        <w:rPr>
          <w:rFonts w:ascii="GHEA Grapalat" w:eastAsia="Merriweather" w:hAnsi="GHEA Grapalat" w:cs="Merriweather"/>
          <w:lang w:val="hy-AM"/>
        </w:rPr>
        <w:t>առողջապահության</w:t>
      </w:r>
      <w:r w:rsidRPr="001D4743">
        <w:rPr>
          <w:rFonts w:ascii="GHEA Grapalat" w:eastAsia="Merriweather" w:hAnsi="GHEA Grapalat" w:cs="Merriweather"/>
          <w:lang w:val="af-ZA"/>
        </w:rPr>
        <w:t xml:space="preserve">, </w:t>
      </w:r>
      <w:r w:rsidRPr="001D4743">
        <w:rPr>
          <w:rFonts w:ascii="GHEA Grapalat" w:eastAsia="Merriweather" w:hAnsi="GHEA Grapalat" w:cs="Merriweather"/>
          <w:lang w:val="hy-AM"/>
        </w:rPr>
        <w:t>ֆինանսների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նախարարությունների</w:t>
      </w:r>
      <w:r w:rsidRPr="001D4743">
        <w:rPr>
          <w:rFonts w:ascii="GHEA Grapalat" w:eastAsia="Merriweather" w:hAnsi="GHEA Grapalat" w:cs="Merriweather"/>
          <w:lang w:val="af-ZA"/>
        </w:rPr>
        <w:t xml:space="preserve">, </w:t>
      </w:r>
      <w:r w:rsidR="00DE2B52" w:rsidRPr="0028534F">
        <w:rPr>
          <w:rFonts w:ascii="GHEA Grapalat" w:eastAsia="Merriweather" w:hAnsi="GHEA Grapalat" w:cs="Merriweather"/>
          <w:lang w:val="hy-AM"/>
        </w:rPr>
        <w:t>Հայաստանի Հանրապետության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մարզպետարանների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հետ</w:t>
      </w:r>
      <w:r w:rsidRPr="001D4743">
        <w:rPr>
          <w:rFonts w:ascii="GHEA Grapalat" w:eastAsia="Merriweather" w:hAnsi="GHEA Grapalat" w:cs="Merriweather"/>
          <w:lang w:val="af-ZA"/>
        </w:rPr>
        <w:t xml:space="preserve">: </w:t>
      </w:r>
      <w:r w:rsidRPr="001D4743">
        <w:rPr>
          <w:rFonts w:ascii="GHEA Grapalat" w:eastAsia="Merriweather" w:hAnsi="GHEA Grapalat" w:cs="Merriweather"/>
          <w:lang w:val="hy-AM"/>
        </w:rPr>
        <w:t>Համագործակցությունը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պետք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է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իրականացվի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վերը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նշված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գերատեսչությունների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ազգային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մակարդակի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և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նրանց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մարզային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ու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տեղական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ստորաբաժանումների</w:t>
      </w:r>
      <w:r w:rsidRPr="001D4743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hy-AM"/>
        </w:rPr>
        <w:t>հետ</w:t>
      </w:r>
      <w:r w:rsidRPr="001D4743">
        <w:rPr>
          <w:rFonts w:ascii="GHEA Grapalat" w:eastAsia="Merriweather" w:hAnsi="GHEA Grapalat" w:cs="Merriweather"/>
          <w:lang w:val="af-ZA"/>
        </w:rPr>
        <w:t xml:space="preserve">: </w:t>
      </w:r>
    </w:p>
    <w:p w:rsidR="005F1DAB" w:rsidRPr="001D4743" w:rsidRDefault="005F1DAB" w:rsidP="002262F5">
      <w:pPr>
        <w:pStyle w:val="Normal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i/>
          <w:color w:val="auto"/>
          <w:sz w:val="24"/>
          <w:szCs w:val="24"/>
          <w:u w:val="single"/>
        </w:rPr>
        <w:t>Տեղական:</w:t>
      </w: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 Այս մակարդակում Նախարարությունը համագործակցում է տեղական ինքնակառավարման մարմինների, տեղական կառույցների և </w:t>
      </w:r>
      <w:r w:rsidR="0077041F" w:rsidRPr="001D4743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հաշմանդամային</w:t>
      </w:r>
      <w:r w:rsidR="0077041F" w:rsidRPr="001D4743">
        <w:rPr>
          <w:rFonts w:ascii="GHEA Grapalat" w:eastAsia="Merriweather" w:hAnsi="GHEA Grapalat" w:cs="Merriweather"/>
          <w:color w:val="auto"/>
          <w:sz w:val="24"/>
          <w:szCs w:val="24"/>
          <w:lang w:val="af-ZA"/>
        </w:rPr>
        <w:t xml:space="preserve"> </w:t>
      </w:r>
      <w:r w:rsidR="0077041F" w:rsidRPr="001D4743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սպորտով</w:t>
      </w:r>
      <w:r w:rsidR="0077041F" w:rsidRPr="001D4743">
        <w:rPr>
          <w:rFonts w:ascii="GHEA Grapalat" w:eastAsia="Merriweather" w:hAnsi="GHEA Grapalat" w:cs="Merriweather"/>
          <w:color w:val="auto"/>
          <w:sz w:val="24"/>
          <w:szCs w:val="24"/>
          <w:lang w:val="af-ZA"/>
        </w:rPr>
        <w:t xml:space="preserve"> </w:t>
      </w:r>
      <w:r w:rsidR="0077041F" w:rsidRPr="001D4743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զբաղվող</w:t>
      </w:r>
      <w:r w:rsidR="0077041F" w:rsidRPr="001D4743">
        <w:rPr>
          <w:rFonts w:ascii="GHEA Grapalat" w:eastAsia="Merriweather" w:hAnsi="GHEA Grapalat" w:cs="Merriweather"/>
          <w:color w:val="auto"/>
          <w:sz w:val="24"/>
          <w:szCs w:val="24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հասարակական կազմակերպությունների հետ: </w:t>
      </w:r>
    </w:p>
    <w:p w:rsidR="005F1DAB" w:rsidRPr="001D4743" w:rsidRDefault="005F1DAB" w:rsidP="002262F5">
      <w:pPr>
        <w:pStyle w:val="Normal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i/>
          <w:color w:val="auto"/>
          <w:sz w:val="24"/>
          <w:szCs w:val="24"/>
          <w:u w:val="single"/>
        </w:rPr>
        <w:t>Միջազգային:</w:t>
      </w: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 Նախարարությունը համագործակցում է օտարերկրյա գործընկերների և միջազգային կազմակերպությունների հետ, որորնք տեղական և </w:t>
      </w:r>
      <w:r w:rsidRPr="001D4743">
        <w:rPr>
          <w:rFonts w:ascii="GHEA Grapalat" w:eastAsia="Merriweather" w:hAnsi="GHEA Grapalat" w:cs="Times New Roman"/>
          <w:color w:val="auto"/>
          <w:sz w:val="24"/>
          <w:szCs w:val="24"/>
        </w:rPr>
        <w:t>ազգային ու միջազգային</w:t>
      </w: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 մակարդակներում աշխատում են հաշմանդամային սպորտի ծրագրերի իրականացման ուղղությամբ:</w:t>
      </w:r>
      <w:r w:rsidRPr="001D4743">
        <w:rPr>
          <w:rFonts w:ascii="GHEA Grapalat" w:hAnsi="GHEA Grapalat"/>
          <w:color w:val="auto"/>
          <w:sz w:val="24"/>
          <w:szCs w:val="24"/>
        </w:rPr>
        <w:t xml:space="preserve"> </w:t>
      </w:r>
    </w:p>
    <w:p w:rsidR="005F1DAB" w:rsidRPr="001D4743" w:rsidRDefault="005F1DAB" w:rsidP="002262F5">
      <w:pPr>
        <w:pStyle w:val="Normal1"/>
        <w:spacing w:after="0" w:line="240" w:lineRule="auto"/>
        <w:ind w:firstLine="426"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</w:p>
    <w:p w:rsidR="005F1DAB" w:rsidRPr="001D4743" w:rsidRDefault="00286FEF" w:rsidP="00212BEF">
      <w:pPr>
        <w:pStyle w:val="Normal1"/>
        <w:spacing w:after="0" w:line="240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</w:rPr>
      </w:pPr>
      <w:r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>VI</w:t>
      </w:r>
      <w:r w:rsidR="00B6678F"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>I</w:t>
      </w:r>
      <w:r w:rsidR="005F1DAB"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>.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ԾԱԽՍԱՅԻՆ ԳՆԱՀԱՏԱԿԱՆԸ ԵՎ ՊԵՏԱԿԱՆ ԾԱԽՍԵՐԻ ՎՐԱ ԱԶԴԵՑՈՒԹՅՈՒՆԸ</w:t>
      </w:r>
    </w:p>
    <w:p w:rsidR="005F1DAB" w:rsidRPr="001D4743" w:rsidRDefault="005F1DAB" w:rsidP="002262F5">
      <w:pPr>
        <w:pStyle w:val="Normal1"/>
        <w:spacing w:after="0" w:line="240" w:lineRule="auto"/>
        <w:ind w:firstLine="720"/>
        <w:jc w:val="center"/>
        <w:rPr>
          <w:rFonts w:ascii="GHEA Grapalat" w:eastAsia="Merriweather" w:hAnsi="GHEA Grapalat" w:cs="Merriweather"/>
          <w:color w:val="auto"/>
          <w:sz w:val="24"/>
          <w:szCs w:val="24"/>
          <w:lang w:val="af-ZA"/>
        </w:rPr>
      </w:pPr>
    </w:p>
    <w:p w:rsidR="005F1DAB" w:rsidRPr="001D4743" w:rsidRDefault="000259C9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Նախարարությունը ծրագրերի իրականացման համար ֆինանսավորումը ուղղում է հաշմանդամային սպորտով զբաղվող 4 գլխադասային հասարակական կազմակերպություններին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։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5F1DAB" w:rsidRPr="001D4743" w:rsidRDefault="0077041F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212BEF"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այաստանի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212BEF" w:rsidRPr="0028534F">
        <w:rPr>
          <w:rFonts w:ascii="GHEA Grapalat" w:eastAsia="Tahoma" w:hAnsi="GHEA Grapalat" w:cs="Tahoma"/>
          <w:color w:val="auto"/>
          <w:sz w:val="24"/>
          <w:szCs w:val="24"/>
        </w:rPr>
        <w:t>անրապետության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պետական բյուջեից ֆ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ինանսավորվող հաշմանդամային սպորտով զբաղվող մարզական հասարակական կազմակերպությունները հաշվետու են Նախարարությանը ծրագրերի ֆինանսական ծախսերի և իրականացված ծրագրերի բովանդակային մասերով:</w:t>
      </w:r>
    </w:p>
    <w:p w:rsidR="005F1DAB" w:rsidRPr="001D4743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Ծրագիրը բյուջետային եկամուտների և ծախսերի վրա ազդեցություն չի ենթադրում:</w:t>
      </w:r>
    </w:p>
    <w:p w:rsidR="005F1DAB" w:rsidRPr="001D4743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Ծրագրի ֆինանսավորման աղբյուրներ կարող են լինել պետական և համայնքների բյուջեները, մասնավոր հատվածի ներդրումները և նպատակային նվիրատվությունները, օրենքով չարգելված այլ աղբյուրները: Ծրագրի միջոցառումների իրականացման համար պետական աջակցության մասով ֆինանսավորումը կարող է նախատեսվել համապատասխան բյուջետային տարիների համար կրթության և սպորտի  ոլորտների գծով պետական միջնաժամկետ ծախսային ծրագրերով և պետական բյուջեներով սահմանվող ծախսերի սահմանաչափերի շրջանակներում՝ ելնելով այդ ոլորտների ծախսային առաջնահերթություններից:</w:t>
      </w:r>
    </w:p>
    <w:p w:rsidR="005F1DAB" w:rsidRPr="001D4743" w:rsidRDefault="005F1DAB" w:rsidP="002262F5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jc w:val="both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5F1DAB" w:rsidRPr="001D4743" w:rsidRDefault="00286FEF" w:rsidP="000259C9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>VII</w:t>
      </w:r>
      <w:r w:rsidR="00B6678F"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>I</w:t>
      </w:r>
      <w:r w:rsidR="005F1DAB" w:rsidRPr="001D4743">
        <w:rPr>
          <w:rFonts w:ascii="GHEA Grapalat" w:eastAsia="GHEA Grapalat" w:hAnsi="GHEA Grapalat" w:cs="GHEA Grapalat"/>
          <w:b/>
          <w:color w:val="auto"/>
          <w:sz w:val="24"/>
          <w:szCs w:val="24"/>
        </w:rPr>
        <w:t>. ՀԱՇՎԵՏՎՈՂԱԿԱՆՈՒԹՅՈՒՆ, ՄՈՆԻՏՈՐԻՆԳ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ԵՎ ԳՆԱՀԱՏՈւՄ</w:t>
      </w:r>
    </w:p>
    <w:p w:rsidR="005F1DAB" w:rsidRPr="001D4743" w:rsidRDefault="005F1DAB" w:rsidP="002262F5">
      <w:pPr>
        <w:pStyle w:val="Normal1"/>
        <w:spacing w:after="0" w:line="240" w:lineRule="auto"/>
        <w:ind w:firstLine="720"/>
        <w:jc w:val="both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5F1DAB" w:rsidRPr="001D4743" w:rsidRDefault="000259C9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28534F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Իրականացվող աշխատանքների արդյունավետության ապահովման և անհրաժեշտության դեպքում գործողությունների վերանայման նպատակով նախատեսվում է իրականացնել մոնիտորինգ և գնահատում հետևյալ մակարդակներում՝</w:t>
      </w:r>
    </w:p>
    <w:p w:rsidR="005F1DAB" w:rsidRPr="001D4743" w:rsidRDefault="005F1DAB" w:rsidP="000259C9">
      <w:pPr>
        <w:pStyle w:val="Normal1"/>
        <w:numPr>
          <w:ilvl w:val="0"/>
          <w:numId w:val="40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միջոցառումների ծրագրով նախատեսված գործողությունների իրականացման և արդյունքի </w:t>
      </w:r>
      <w:r w:rsidR="000259C9" w:rsidRPr="001D4743">
        <w:rPr>
          <w:rFonts w:ascii="GHEA Grapalat" w:eastAsia="Tahoma" w:hAnsi="GHEA Grapalat" w:cs="Tahoma"/>
          <w:color w:val="auto"/>
          <w:sz w:val="24"/>
          <w:szCs w:val="24"/>
        </w:rPr>
        <w:t>գնահատում</w:t>
      </w:r>
      <w:r w:rsidR="000259C9" w:rsidRPr="0028534F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1D4743" w:rsidRDefault="005F1DAB" w:rsidP="000259C9">
      <w:pPr>
        <w:pStyle w:val="Normal1"/>
        <w:numPr>
          <w:ilvl w:val="0"/>
          <w:numId w:val="40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Ծրագրի իրականացման ընդհանուր գնահատում:</w:t>
      </w:r>
    </w:p>
    <w:p w:rsidR="005F1DAB" w:rsidRPr="001D4743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Մոնիտորինգի և գնահատման նպատակին հսնելու համար միջոցառումների ծրագրի յուրաքանչյուր տողի համար մշակվել են միջոցառումների կատարման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 xml:space="preserve">վերստուգելի չափանիշներ, որոնց համապատասխան՝ չափման գործիքներ, տեղեկատվության հավաքման մեթոդներ։ </w:t>
      </w:r>
    </w:p>
    <w:p w:rsidR="005F1DAB" w:rsidRPr="001D4743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Ծրագրի գնահատում</w:t>
      </w:r>
      <w:r w:rsidR="000259C9" w:rsidRPr="0028534F">
        <w:rPr>
          <w:rFonts w:ascii="GHEA Grapalat" w:eastAsia="Tahoma" w:hAnsi="GHEA Grapalat" w:cs="Tahoma"/>
          <w:color w:val="auto"/>
          <w:sz w:val="24"/>
          <w:szCs w:val="24"/>
        </w:rPr>
        <w:t>ը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նախատեսվում է իրականացնել երկու փուլով՝ միջանկյալ և վերջնական: Միջանկյալ գնահատումն իրականացվում է յուրաքանչյուր տարի (Ծրագրի ընդգրկման ժամանակահատվածի երկրորդ տարվանից սկսված) մինչև </w:t>
      </w:r>
      <w:r w:rsidR="007B2FD9" w:rsidRPr="0028534F">
        <w:rPr>
          <w:rFonts w:ascii="GHEA Grapalat" w:eastAsia="Tahoma" w:hAnsi="GHEA Grapalat" w:cs="Tahoma"/>
          <w:color w:val="auto"/>
          <w:sz w:val="24"/>
          <w:szCs w:val="24"/>
        </w:rPr>
        <w:t>մարտ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ի 15-ը: </w:t>
      </w:r>
    </w:p>
    <w:p w:rsidR="005F1DAB" w:rsidRPr="001D4743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Վերջնական գնահատման շրջանակներում </w:t>
      </w:r>
      <w:r w:rsidR="00ED5F4E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արդյունավետությունը կգնահատվի հետևյալ չափանիշներով՝</w:t>
      </w:r>
    </w:p>
    <w:p w:rsidR="005F1DAB" w:rsidRPr="001D4743" w:rsidRDefault="00ED5F4E" w:rsidP="000259C9">
      <w:pPr>
        <w:pStyle w:val="Normal1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Ծրագրի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ազդեցությունը,</w:t>
      </w:r>
    </w:p>
    <w:p w:rsidR="005F1DAB" w:rsidRPr="001D4743" w:rsidRDefault="00ED5F4E" w:rsidP="000259C9">
      <w:pPr>
        <w:pStyle w:val="Normal1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Ծրագրի </w:t>
      </w:r>
      <w:r w:rsidR="005F1DAB"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արդյունավետությունը՝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արդյունք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-</w:t>
      </w:r>
      <w:r w:rsidR="005F1DAB"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միջոց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հարաբերակցության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տեսանկյունից,</w:t>
      </w:r>
    </w:p>
    <w:p w:rsidR="005F1DAB" w:rsidRPr="001D4743" w:rsidRDefault="00ED5F4E" w:rsidP="000259C9">
      <w:pPr>
        <w:pStyle w:val="Normal1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Ծրագրի</w:t>
      </w:r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արդիականությունը կամ համապատասխանությունը շահառուների կարիքներին։</w:t>
      </w:r>
    </w:p>
    <w:p w:rsidR="005F1DAB" w:rsidRPr="001D4743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ED5F4E" w:rsidRPr="001D4743">
        <w:rPr>
          <w:rFonts w:ascii="GHEA Grapalat" w:eastAsia="Tahoma" w:hAnsi="GHEA Grapalat" w:cs="Tahoma"/>
          <w:color w:val="auto"/>
          <w:sz w:val="24"/>
          <w:szCs w:val="24"/>
        </w:rPr>
        <w:t>Ծրագրի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գնահատման և մոնիտորինգի համար անհրաժեշտ է ձևավորել </w:t>
      </w:r>
      <w:r w:rsidR="00ED5F4E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մշտադիտարկման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մեխանիզմ, որը կներառի տարբեր շահագրգիռ կողմերի: </w:t>
      </w:r>
    </w:p>
    <w:p w:rsidR="0077041F" w:rsidRPr="001D4743" w:rsidRDefault="0077041F" w:rsidP="002262F5">
      <w:pPr>
        <w:pStyle w:val="ListParagraph"/>
        <w:tabs>
          <w:tab w:val="left" w:pos="993"/>
        </w:tabs>
        <w:ind w:left="0"/>
        <w:contextualSpacing w:val="0"/>
        <w:jc w:val="both"/>
        <w:rPr>
          <w:rFonts w:ascii="GHEA Grapalat" w:hAnsi="GHEA Grapalat" w:cs="Sylfaen"/>
          <w:lang w:val="af-ZA"/>
        </w:rPr>
      </w:pPr>
    </w:p>
    <w:p w:rsidR="005F1DAB" w:rsidRPr="001D4743" w:rsidRDefault="00286FEF" w:rsidP="00260E21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I</w:t>
      </w:r>
      <w:r w:rsidR="00B6678F" w:rsidRPr="001D4743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>X</w:t>
      </w:r>
      <w:r w:rsidR="005F1DAB" w:rsidRPr="001D4743">
        <w:rPr>
          <w:rFonts w:ascii="GHEA Grapalat" w:eastAsia="Tahoma" w:hAnsi="GHEA Grapalat" w:cs="Tahoma"/>
          <w:b/>
          <w:color w:val="auto"/>
          <w:sz w:val="24"/>
          <w:szCs w:val="24"/>
        </w:rPr>
        <w:t>. ՀԱՆՐԱՅՆԱՑՄԱՆ ԵՎ ՀԱՂՈՐԴԱԿՑՈՒԹՅԱՆ ՊԼԱՆ</w:t>
      </w:r>
    </w:p>
    <w:p w:rsidR="005F1DAB" w:rsidRPr="001D4743" w:rsidRDefault="005F1DAB" w:rsidP="002262F5">
      <w:pPr>
        <w:pStyle w:val="Normal1"/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color w:val="auto"/>
          <w:sz w:val="24"/>
          <w:szCs w:val="24"/>
        </w:rPr>
      </w:pPr>
    </w:p>
    <w:p w:rsidR="005F1DAB" w:rsidRPr="001D4743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հանրայնացման, տեսանելիության բարձրացման համար Նախարարությունն օգտագործում է հետևյալ ռեսուրսները. </w:t>
      </w:r>
    </w:p>
    <w:p w:rsidR="005F1DAB" w:rsidRPr="001D4743" w:rsidRDefault="002A30CB" w:rsidP="00260E21">
      <w:pPr>
        <w:pStyle w:val="Normal1"/>
        <w:numPr>
          <w:ilvl w:val="0"/>
          <w:numId w:val="15"/>
        </w:numPr>
        <w:tabs>
          <w:tab w:val="left" w:pos="900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28534F">
        <w:rPr>
          <w:rFonts w:ascii="GHEA Grapalat" w:eastAsia="GHEA Grapalat" w:hAnsi="GHEA Grapalat" w:cs="GHEA Grapalat"/>
          <w:color w:val="auto"/>
          <w:sz w:val="24"/>
          <w:szCs w:val="24"/>
        </w:rPr>
        <w:t>Ն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ախարարության կայքը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(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www.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>msy.am),</w:t>
      </w:r>
    </w:p>
    <w:p w:rsidR="005F1DAB" w:rsidRPr="001D4743" w:rsidRDefault="005F1DAB" w:rsidP="00260E21">
      <w:pPr>
        <w:pStyle w:val="Normal1"/>
        <w:numPr>
          <w:ilvl w:val="0"/>
          <w:numId w:val="15"/>
        </w:numPr>
        <w:tabs>
          <w:tab w:val="left" w:pos="90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էլեկտրոնային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այլ լրատվամիջոցներ (հեռուստատեսություն, համացանցային հարթակներ), </w:t>
      </w:r>
    </w:p>
    <w:p w:rsidR="005F1DAB" w:rsidRPr="001D4743" w:rsidRDefault="005F1DAB" w:rsidP="00260E21">
      <w:pPr>
        <w:pStyle w:val="Normal1"/>
        <w:numPr>
          <w:ilvl w:val="0"/>
          <w:numId w:val="15"/>
        </w:numPr>
        <w:tabs>
          <w:tab w:val="left" w:pos="90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մարզային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հանդիպումներ</w:t>
      </w:r>
      <w:r w:rsidR="00ED5F4E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, 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աշխատանքային </w:t>
      </w:r>
      <w:r w:rsidRPr="001D4743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խորհրդակցություն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ներ</w:t>
      </w:r>
      <w:r w:rsidR="00961B83" w:rsidRPr="001D4743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։</w:t>
      </w:r>
    </w:p>
    <w:p w:rsidR="005F1DAB" w:rsidRPr="001D4743" w:rsidRDefault="005F1DAB" w:rsidP="006E6CD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հանրայնացման, տեսանելիության բարձրացման հիմնական թիրախ խմբերն են՝ </w:t>
      </w:r>
    </w:p>
    <w:p w:rsidR="005F1DAB" w:rsidRPr="001D4743" w:rsidRDefault="006E6CD5" w:rsidP="0026780E">
      <w:pPr>
        <w:pStyle w:val="Normal1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հաշմանդամային (ադապտիվ) սպորտի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ոլորտում աշխատող հասարակական կազմակերպությունները</w:t>
      </w:r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,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5F1DAB" w:rsidRPr="001D4743" w:rsidRDefault="006E6CD5" w:rsidP="0026780E">
      <w:pPr>
        <w:pStyle w:val="Normal1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հաշմանդամային (ադապտիվ) սպորտի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ոլորտի </w:t>
      </w:r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միջազգային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կառույցները</w:t>
      </w:r>
      <w:r w:rsidRPr="0028534F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1D4743" w:rsidRDefault="00C21DD9" w:rsidP="0026780E">
      <w:pPr>
        <w:pStyle w:val="Normal1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bookmarkStart w:id="0" w:name="_tyjcwt" w:colFirst="0" w:colLast="0"/>
      <w:bookmarkStart w:id="1" w:name="_3dy6vkm" w:colFirst="0" w:colLast="0"/>
      <w:bookmarkEnd w:id="0"/>
      <w:bookmarkEnd w:id="1"/>
      <w:r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հաշմանդամային (ադապտիվ) 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սպորտի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ոլորտով հետաքրքված 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հնարավոր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 համագործակիցները, գործընկերները, քաղաքացիները</w:t>
      </w:r>
      <w:r w:rsidR="005F1DAB" w:rsidRPr="001D4743">
        <w:rPr>
          <w:rFonts w:ascii="GHEA Grapalat" w:eastAsia="GHEA Grapalat" w:hAnsi="GHEA Grapalat" w:cs="GHEA Grapalat"/>
          <w:color w:val="auto"/>
          <w:sz w:val="24"/>
          <w:szCs w:val="24"/>
        </w:rPr>
        <w:t>։</w:t>
      </w:r>
    </w:p>
    <w:p w:rsidR="005F1DAB" w:rsidRPr="001D4743" w:rsidRDefault="005F1DAB" w:rsidP="006E6CD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Հաղորդակցության և հանրայնացման գործիքակազմ: Նախատե</w:t>
      </w:r>
      <w:r w:rsidR="006E6CD5" w:rsidRPr="0028534F">
        <w:rPr>
          <w:rFonts w:ascii="GHEA Grapalat" w:eastAsia="Tahoma" w:hAnsi="GHEA Grapalat" w:cs="Tahoma"/>
          <w:color w:val="auto"/>
          <w:sz w:val="24"/>
          <w:szCs w:val="24"/>
        </w:rPr>
        <w:t>ս</w:t>
      </w:r>
      <w:r w:rsidRPr="001D4743">
        <w:rPr>
          <w:rFonts w:ascii="GHEA Grapalat" w:eastAsia="Tahoma" w:hAnsi="GHEA Grapalat" w:cs="Tahoma"/>
          <w:color w:val="auto"/>
          <w:sz w:val="24"/>
          <w:szCs w:val="24"/>
        </w:rPr>
        <w:t>վում է կիրառել թիրախ խմբերի հետ հաղորդակցության հետևյալ գործիքները՝</w:t>
      </w:r>
    </w:p>
    <w:p w:rsidR="005F1DAB" w:rsidRPr="001D4743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անմիջական հանդիպումներ, </w:t>
      </w:r>
    </w:p>
    <w:p w:rsidR="005F1DAB" w:rsidRPr="001D4743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հանրային քննարկումներ,</w:t>
      </w:r>
    </w:p>
    <w:p w:rsidR="005F1DAB" w:rsidRPr="001D4743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էլեկտրոնային և տպագիր մամուլ,</w:t>
      </w:r>
    </w:p>
    <w:p w:rsidR="005F1DAB" w:rsidRPr="001D4743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սոցիալական ցանցեր</w:t>
      </w:r>
      <w:r w:rsidRPr="001D4743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,</w:t>
      </w:r>
    </w:p>
    <w:p w:rsidR="005F1DAB" w:rsidRPr="001D4743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color w:val="auto"/>
          <w:sz w:val="24"/>
          <w:szCs w:val="24"/>
        </w:rPr>
        <w:t>մամլո հաղորդագրությունների տարածում</w:t>
      </w:r>
      <w:r w:rsidR="008E36BA" w:rsidRPr="001D4743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:</w:t>
      </w:r>
    </w:p>
    <w:p w:rsidR="005F1DAB" w:rsidRPr="001D4743" w:rsidRDefault="005F1DAB" w:rsidP="002262F5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</w:p>
    <w:p w:rsidR="005F1DAB" w:rsidRPr="001D4743" w:rsidRDefault="005F1DAB" w:rsidP="002262F5">
      <w:pPr>
        <w:pStyle w:val="Normal1"/>
        <w:tabs>
          <w:tab w:val="left" w:pos="900"/>
        </w:tabs>
        <w:spacing w:after="0" w:line="240" w:lineRule="auto"/>
        <w:contextualSpacing/>
        <w:jc w:val="center"/>
        <w:rPr>
          <w:rFonts w:ascii="GHEA Grapalat" w:eastAsia="Merriweather" w:hAnsi="GHEA Grapalat" w:cs="Merriweather"/>
          <w:b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b/>
          <w:color w:val="auto"/>
          <w:sz w:val="24"/>
          <w:szCs w:val="24"/>
        </w:rPr>
        <w:t xml:space="preserve"> </w:t>
      </w:r>
      <w:r w:rsidR="00286FEF" w:rsidRPr="001D4743">
        <w:rPr>
          <w:rFonts w:ascii="GHEA Grapalat" w:eastAsia="Merriweather" w:hAnsi="GHEA Grapalat" w:cs="Merriweather"/>
          <w:b/>
          <w:color w:val="auto"/>
          <w:sz w:val="24"/>
          <w:szCs w:val="24"/>
        </w:rPr>
        <w:t>X</w:t>
      </w:r>
      <w:r w:rsidRPr="001D4743">
        <w:rPr>
          <w:rFonts w:ascii="GHEA Grapalat" w:eastAsia="Merriweather" w:hAnsi="GHEA Grapalat" w:cs="Merriweather"/>
          <w:b/>
          <w:color w:val="auto"/>
          <w:sz w:val="24"/>
          <w:szCs w:val="24"/>
        </w:rPr>
        <w:t>. ԱԿՆԿԱԼՎՈՂ ԱՐԴՅՈՒՆՔՆԵՐԸ</w:t>
      </w:r>
    </w:p>
    <w:p w:rsidR="005F1DAB" w:rsidRPr="001D4743" w:rsidRDefault="005F1DAB" w:rsidP="002262F5">
      <w:pPr>
        <w:jc w:val="both"/>
        <w:rPr>
          <w:rFonts w:ascii="GHEA Grapalat" w:hAnsi="GHEA Grapalat" w:cs="Agg_Courier"/>
          <w:lang w:val="af-ZA"/>
        </w:rPr>
      </w:pPr>
    </w:p>
    <w:p w:rsidR="005F1DAB" w:rsidRPr="001D4743" w:rsidRDefault="00513FC2" w:rsidP="004E3DE9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</w:t>
      </w:r>
      <w:r w:rsidR="005F1DAB" w:rsidRPr="001D4743">
        <w:rPr>
          <w:rFonts w:ascii="GHEA Grapalat" w:eastAsia="Tahoma" w:hAnsi="GHEA Grapalat" w:cs="Tahoma"/>
          <w:color w:val="auto"/>
          <w:sz w:val="24"/>
          <w:szCs w:val="24"/>
        </w:rPr>
        <w:t xml:space="preserve">վերջնական արդյունքներն են՝ </w:t>
      </w:r>
    </w:p>
    <w:p w:rsidR="004E3DE9" w:rsidRPr="0028534F" w:rsidRDefault="004E3DE9" w:rsidP="004E3DE9">
      <w:pPr>
        <w:pStyle w:val="Normal1"/>
        <w:tabs>
          <w:tab w:val="left" w:pos="90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</w:pPr>
      <w:r w:rsidRPr="0028534F">
        <w:rPr>
          <w:rFonts w:ascii="GHEA Grapalat" w:eastAsia="Merriweather" w:hAnsi="GHEA Grapalat" w:cs="Merriweather"/>
          <w:color w:val="auto"/>
          <w:sz w:val="24"/>
          <w:szCs w:val="24"/>
        </w:rPr>
        <w:t>1)</w:t>
      </w:r>
      <w:r w:rsidR="00671CC5" w:rsidRPr="0028534F">
        <w:rPr>
          <w:rFonts w:ascii="Courier New" w:eastAsia="Merriweather" w:hAnsi="Courier New" w:cs="Courier New"/>
          <w:color w:val="auto"/>
          <w:sz w:val="24"/>
          <w:szCs w:val="24"/>
        </w:rPr>
        <w:t> 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հանրապետության ողջ տարածքում</w:t>
      </w:r>
      <w:r w:rsidR="00212BEF" w:rsidRPr="0028534F">
        <w:rPr>
          <w:rFonts w:ascii="GHEA Grapalat" w:eastAsia="Merriweather" w:hAnsi="GHEA Grapalat" w:cs="Merriweather"/>
          <w:i/>
          <w:color w:val="auto"/>
          <w:sz w:val="24"/>
          <w:szCs w:val="24"/>
        </w:rPr>
        <w:t>,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ը</w:t>
      </w:r>
      <w:r w:rsidR="005F1DAB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ստ բ</w:t>
      </w:r>
      <w:r w:rsidR="008E36BA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ն</w:t>
      </w:r>
      <w:r w:rsidR="005F1DAB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ակության վայրի</w:t>
      </w:r>
      <w:r w:rsidR="00212BEF" w:rsidRPr="0028534F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, 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հ</w:t>
      </w:r>
      <w:r w:rsidR="005F1DAB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աշմանդամություն ունեցող անձանց համար ֆիզիկական կուլտուրայով և սպորտով զբաղվելու համար համապատասխան պայմաններ</w:t>
      </w:r>
      <w:r w:rsidR="0068642B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ը</w:t>
      </w:r>
      <w:r w:rsidR="005F1DAB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ստեղ</w:t>
      </w:r>
      <w:r w:rsidR="00BA4B1F" w:rsidRPr="0028534F">
        <w:rPr>
          <w:rFonts w:ascii="GHEA Grapalat" w:eastAsia="Merriweather" w:hAnsi="GHEA Grapalat" w:cs="Merriweather"/>
          <w:i/>
          <w:color w:val="auto"/>
          <w:sz w:val="24"/>
          <w:szCs w:val="24"/>
        </w:rPr>
        <w:t>ծ</w:t>
      </w:r>
      <w:r w:rsidR="0068642B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վա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ծ</w:t>
      </w:r>
      <w:r w:rsidR="0068642B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են</w:t>
      </w:r>
      <w:r w:rsidR="00212BEF" w:rsidRPr="0028534F">
        <w:rPr>
          <w:rFonts w:ascii="GHEA Grapalat" w:eastAsia="Merriweather" w:hAnsi="GHEA Grapalat" w:cs="Merriweather"/>
          <w:i/>
          <w:color w:val="auto"/>
          <w:sz w:val="24"/>
          <w:szCs w:val="24"/>
        </w:rPr>
        <w:t>։</w:t>
      </w:r>
      <w:r w:rsidRPr="001D4743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 xml:space="preserve"> Միջանկյալ կամ ուղղակի արդյունքներ</w:t>
      </w:r>
      <w:r w:rsidRPr="0028534F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ն են՝</w:t>
      </w:r>
    </w:p>
    <w:p w:rsidR="00512509" w:rsidRPr="001D4743" w:rsidRDefault="00512509" w:rsidP="004E3DE9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ind w:left="927"/>
        <w:jc w:val="both"/>
        <w:rPr>
          <w:rFonts w:ascii="GHEA Grapalat" w:eastAsia="Merriweather" w:hAnsi="GHEA Grapalat" w:cs="Merriweather"/>
          <w:i/>
          <w:color w:val="auto"/>
          <w:sz w:val="24"/>
          <w:szCs w:val="24"/>
        </w:rPr>
      </w:pPr>
    </w:p>
    <w:p w:rsidR="00E46DB3" w:rsidRPr="001D4743" w:rsidRDefault="004E3DE9" w:rsidP="004E3DE9">
      <w:pPr>
        <w:tabs>
          <w:tab w:val="left" w:pos="851"/>
        </w:tabs>
        <w:ind w:firstLine="567"/>
        <w:jc w:val="both"/>
        <w:rPr>
          <w:rFonts w:ascii="GHEA Grapalat" w:hAnsi="GHEA Grapalat" w:cs="Agg_Courier"/>
          <w:lang w:val="af-ZA"/>
        </w:rPr>
      </w:pPr>
      <w:r w:rsidRPr="0028534F">
        <w:rPr>
          <w:rFonts w:ascii="GHEA Grapalat" w:hAnsi="GHEA Grapalat" w:cs="Sylfaen"/>
          <w:lang w:val="hy-AM"/>
        </w:rPr>
        <w:lastRenderedPageBreak/>
        <w:t>ա.</w:t>
      </w:r>
      <w:r w:rsidRPr="0028534F">
        <w:rPr>
          <w:rFonts w:ascii="Courier New" w:hAnsi="Courier New" w:cs="Courier New"/>
          <w:lang w:val="hy-AM"/>
        </w:rPr>
        <w:t> </w:t>
      </w:r>
      <w:r w:rsidR="00E46DB3" w:rsidRPr="001D4743">
        <w:rPr>
          <w:rFonts w:ascii="GHEA Grapalat" w:hAnsi="GHEA Grapalat" w:cs="Sylfaen"/>
          <w:lang w:val="hy-AM"/>
        </w:rPr>
        <w:t>հաշմանդամության</w:t>
      </w:r>
      <w:r w:rsidR="00E46DB3" w:rsidRPr="001D4743">
        <w:rPr>
          <w:rFonts w:ascii="GHEA Grapalat" w:hAnsi="GHEA Grapalat" w:cs="Sylfaen"/>
          <w:lang w:val="af-ZA"/>
        </w:rPr>
        <w:t xml:space="preserve"> </w:t>
      </w:r>
      <w:r w:rsidR="00E46DB3" w:rsidRPr="001D4743">
        <w:rPr>
          <w:rFonts w:ascii="GHEA Grapalat" w:hAnsi="GHEA Grapalat" w:cs="Sylfaen"/>
          <w:lang w:val="hy-AM"/>
        </w:rPr>
        <w:t>նկատմամբ</w:t>
      </w:r>
      <w:r w:rsidR="00E46DB3" w:rsidRPr="001D4743">
        <w:rPr>
          <w:rFonts w:ascii="GHEA Grapalat" w:hAnsi="GHEA Grapalat" w:cs="Agg_Courier"/>
          <w:lang w:val="af-ZA"/>
        </w:rPr>
        <w:t xml:space="preserve"> </w:t>
      </w:r>
      <w:r w:rsidR="00E46DB3" w:rsidRPr="001D4743">
        <w:rPr>
          <w:rFonts w:ascii="GHEA Grapalat" w:hAnsi="GHEA Grapalat" w:cs="Sylfaen"/>
          <w:lang w:val="hy-AM"/>
        </w:rPr>
        <w:t>բնակչության</w:t>
      </w:r>
      <w:r w:rsidR="00E46DB3" w:rsidRPr="001D4743">
        <w:rPr>
          <w:rFonts w:ascii="GHEA Grapalat" w:hAnsi="GHEA Grapalat" w:cs="Agg_Courier"/>
          <w:lang w:val="af-ZA"/>
        </w:rPr>
        <w:t xml:space="preserve"> դրական </w:t>
      </w:r>
      <w:r w:rsidR="00E46DB3" w:rsidRPr="001D4743">
        <w:rPr>
          <w:rFonts w:ascii="GHEA Grapalat" w:hAnsi="GHEA Grapalat" w:cs="Sylfaen"/>
          <w:lang w:val="hy-AM"/>
        </w:rPr>
        <w:t>վերաբերմունքի</w:t>
      </w:r>
      <w:r w:rsidR="00E46DB3" w:rsidRPr="001D4743">
        <w:rPr>
          <w:rFonts w:ascii="GHEA Grapalat" w:hAnsi="GHEA Grapalat" w:cs="Agg_Courier"/>
          <w:lang w:val="af-ZA"/>
        </w:rPr>
        <w:t xml:space="preserve"> </w:t>
      </w:r>
      <w:r w:rsidR="00E46DB3" w:rsidRPr="001D4743">
        <w:rPr>
          <w:rFonts w:ascii="GHEA Grapalat" w:hAnsi="GHEA Grapalat" w:cs="Sylfaen"/>
          <w:lang w:val="hy-AM"/>
        </w:rPr>
        <w:t>ձևավորումը</w:t>
      </w:r>
      <w:r w:rsidR="00E46DB3" w:rsidRPr="001D4743">
        <w:rPr>
          <w:rFonts w:ascii="GHEA Grapalat" w:hAnsi="GHEA Grapalat" w:cs="Agg_Courier"/>
          <w:lang w:val="af-ZA"/>
        </w:rPr>
        <w:t>.</w:t>
      </w:r>
    </w:p>
    <w:p w:rsidR="00E46DB3" w:rsidRPr="001D4743" w:rsidRDefault="004E3DE9" w:rsidP="004E3DE9">
      <w:pPr>
        <w:tabs>
          <w:tab w:val="left" w:pos="851"/>
        </w:tabs>
        <w:ind w:firstLine="567"/>
        <w:jc w:val="both"/>
        <w:rPr>
          <w:rFonts w:ascii="GHEA Grapalat" w:hAnsi="GHEA Grapalat" w:cs="Agg_Courier"/>
          <w:lang w:val="af-ZA"/>
        </w:rPr>
      </w:pPr>
      <w:r w:rsidRPr="001D4743">
        <w:rPr>
          <w:rFonts w:ascii="GHEA Grapalat" w:hAnsi="GHEA Grapalat" w:cs="Sylfaen"/>
          <w:lang w:val="en-US"/>
        </w:rPr>
        <w:t>բ</w:t>
      </w:r>
      <w:r w:rsidRPr="0028534F">
        <w:rPr>
          <w:rFonts w:ascii="GHEA Grapalat" w:hAnsi="GHEA Grapalat" w:cs="Sylfaen"/>
          <w:lang w:val="af-ZA"/>
        </w:rPr>
        <w:t>.</w:t>
      </w:r>
      <w:r w:rsidRPr="0028534F">
        <w:rPr>
          <w:rFonts w:ascii="Courier New" w:hAnsi="Courier New" w:cs="Courier New"/>
          <w:lang w:val="af-ZA"/>
        </w:rPr>
        <w:t> </w:t>
      </w:r>
      <w:r w:rsidR="00E46DB3" w:rsidRPr="001D4743">
        <w:rPr>
          <w:rFonts w:ascii="GHEA Grapalat" w:hAnsi="GHEA Grapalat" w:cs="Sylfaen"/>
        </w:rPr>
        <w:t>հաշմանդամություն</w:t>
      </w:r>
      <w:r w:rsidR="00E46DB3" w:rsidRPr="001D4743">
        <w:rPr>
          <w:rFonts w:ascii="GHEA Grapalat" w:hAnsi="GHEA Grapalat" w:cs="Sylfaen"/>
          <w:lang w:val="it-IT"/>
        </w:rPr>
        <w:t xml:space="preserve"> </w:t>
      </w:r>
      <w:r w:rsidR="00E46DB3" w:rsidRPr="001D4743">
        <w:rPr>
          <w:rFonts w:ascii="GHEA Grapalat" w:hAnsi="GHEA Grapalat" w:cs="Sylfaen"/>
        </w:rPr>
        <w:t>ունեցող</w:t>
      </w:r>
      <w:r w:rsidR="00E46DB3" w:rsidRPr="001D4743">
        <w:rPr>
          <w:rFonts w:ascii="GHEA Grapalat" w:hAnsi="GHEA Grapalat" w:cs="Sylfaen"/>
          <w:lang w:val="it-IT"/>
        </w:rPr>
        <w:t xml:space="preserve"> </w:t>
      </w:r>
      <w:r w:rsidR="00E46DB3" w:rsidRPr="001D4743">
        <w:rPr>
          <w:rFonts w:ascii="GHEA Grapalat" w:hAnsi="GHEA Grapalat" w:cs="Sylfaen"/>
        </w:rPr>
        <w:t>անձանց</w:t>
      </w:r>
      <w:r w:rsidR="00E46DB3" w:rsidRPr="001D4743">
        <w:rPr>
          <w:rFonts w:ascii="GHEA Grapalat" w:hAnsi="GHEA Grapalat" w:cs="Sylfaen"/>
          <w:lang w:val="it-IT"/>
        </w:rPr>
        <w:t xml:space="preserve"> </w:t>
      </w:r>
      <w:r w:rsidR="00E46DB3" w:rsidRPr="001D4743">
        <w:rPr>
          <w:rFonts w:ascii="GHEA Grapalat" w:hAnsi="GHEA Grapalat" w:cs="Sylfaen"/>
        </w:rPr>
        <w:t>շրջանում</w:t>
      </w:r>
      <w:r w:rsidR="00E46DB3" w:rsidRPr="001D4743">
        <w:rPr>
          <w:rFonts w:ascii="GHEA Grapalat" w:hAnsi="GHEA Grapalat" w:cs="Sylfaen"/>
          <w:lang w:val="it-IT"/>
        </w:rPr>
        <w:t xml:space="preserve"> </w:t>
      </w:r>
      <w:r w:rsidR="00E46DB3" w:rsidRPr="001D4743">
        <w:rPr>
          <w:rFonts w:ascii="GHEA Grapalat" w:hAnsi="GHEA Grapalat" w:cs="Sylfaen"/>
        </w:rPr>
        <w:t>մասսայական</w:t>
      </w:r>
      <w:r w:rsidR="00E46DB3" w:rsidRPr="001D4743">
        <w:rPr>
          <w:rFonts w:ascii="GHEA Grapalat" w:hAnsi="GHEA Grapalat" w:cs="Sylfaen"/>
          <w:lang w:val="it-IT"/>
        </w:rPr>
        <w:t xml:space="preserve"> </w:t>
      </w:r>
      <w:r w:rsidR="00E46DB3" w:rsidRPr="001D4743">
        <w:rPr>
          <w:rFonts w:ascii="GHEA Grapalat" w:hAnsi="GHEA Grapalat" w:cs="Sylfaen"/>
        </w:rPr>
        <w:t>սպորտով</w:t>
      </w:r>
      <w:r w:rsidR="00E46DB3" w:rsidRPr="001D4743">
        <w:rPr>
          <w:rFonts w:ascii="GHEA Grapalat" w:hAnsi="GHEA Grapalat" w:cs="Sylfaen"/>
          <w:lang w:val="it-IT"/>
        </w:rPr>
        <w:t xml:space="preserve"> </w:t>
      </w:r>
      <w:r w:rsidR="00E46DB3" w:rsidRPr="001D4743">
        <w:rPr>
          <w:rFonts w:ascii="GHEA Grapalat" w:hAnsi="GHEA Grapalat" w:cs="Sylfaen"/>
        </w:rPr>
        <w:t>զբաղվողների</w:t>
      </w:r>
      <w:r w:rsidR="00E46DB3" w:rsidRPr="001D4743">
        <w:rPr>
          <w:rFonts w:ascii="GHEA Grapalat" w:hAnsi="GHEA Grapalat" w:cs="Sylfaen"/>
          <w:lang w:val="it-IT"/>
        </w:rPr>
        <w:t xml:space="preserve"> </w:t>
      </w:r>
      <w:r w:rsidR="00E46DB3" w:rsidRPr="001D4743">
        <w:rPr>
          <w:rFonts w:ascii="GHEA Grapalat" w:hAnsi="GHEA Grapalat" w:cs="Sylfaen"/>
        </w:rPr>
        <w:t>աճ</w:t>
      </w:r>
      <w:r w:rsidR="00E46DB3" w:rsidRPr="001D4743">
        <w:rPr>
          <w:rFonts w:ascii="GHEA Grapalat" w:hAnsi="GHEA Grapalat" w:cs="Sylfaen"/>
          <w:lang w:val="it-IT"/>
        </w:rPr>
        <w:t>,</w:t>
      </w:r>
    </w:p>
    <w:p w:rsidR="00E46DB3" w:rsidRPr="001D4743" w:rsidRDefault="004E3DE9" w:rsidP="004E3DE9">
      <w:pPr>
        <w:tabs>
          <w:tab w:val="left" w:pos="993"/>
        </w:tabs>
        <w:ind w:firstLine="567"/>
        <w:jc w:val="both"/>
        <w:rPr>
          <w:rFonts w:ascii="GHEA Grapalat" w:hAnsi="GHEA Grapalat" w:cs="Agg_Courier"/>
          <w:lang w:val="af-ZA"/>
        </w:rPr>
      </w:pPr>
      <w:r w:rsidRPr="001D4743">
        <w:rPr>
          <w:rFonts w:ascii="GHEA Grapalat" w:hAnsi="GHEA Grapalat" w:cs="Sylfaen"/>
          <w:lang w:val="af-ZA"/>
        </w:rPr>
        <w:t xml:space="preserve">գ. </w:t>
      </w:r>
      <w:r w:rsidR="008E36BA" w:rsidRPr="001D4743">
        <w:rPr>
          <w:rFonts w:ascii="GHEA Grapalat" w:hAnsi="GHEA Grapalat" w:cs="Sylfaen"/>
          <w:lang w:val="af-ZA"/>
        </w:rPr>
        <w:t>ա</w:t>
      </w:r>
      <w:r w:rsidR="00E46DB3" w:rsidRPr="001D4743">
        <w:rPr>
          <w:rFonts w:ascii="GHEA Grapalat" w:hAnsi="GHEA Grapalat" w:cs="Sylfaen"/>
        </w:rPr>
        <w:t>ռողջ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ապրելակերպի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մասին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իրազեկվածության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մակարդակի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բարձրացում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և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վնասակար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սովորությունների</w:t>
      </w:r>
      <w:r w:rsidR="00E46DB3" w:rsidRPr="001D4743">
        <w:rPr>
          <w:rFonts w:ascii="GHEA Grapalat" w:hAnsi="GHEA Grapalat" w:cs="GHEA Grapalat"/>
          <w:lang w:val="it-IT"/>
        </w:rPr>
        <w:t xml:space="preserve"> </w:t>
      </w:r>
      <w:r w:rsidR="00E46DB3" w:rsidRPr="001D4743">
        <w:rPr>
          <w:rFonts w:ascii="GHEA Grapalat" w:hAnsi="GHEA Grapalat" w:cs="GHEA Grapalat"/>
        </w:rPr>
        <w:t>կանխարգելում</w:t>
      </w:r>
      <w:r w:rsidR="00E46DB3" w:rsidRPr="001D4743">
        <w:rPr>
          <w:rFonts w:ascii="GHEA Grapalat" w:hAnsi="GHEA Grapalat" w:cs="GHEA Grapalat"/>
          <w:lang w:val="it-IT"/>
        </w:rPr>
        <w:t>,</w:t>
      </w:r>
    </w:p>
    <w:p w:rsidR="005F1DAB" w:rsidRPr="001D4743" w:rsidRDefault="004E3DE9" w:rsidP="004E3DE9">
      <w:pPr>
        <w:tabs>
          <w:tab w:val="left" w:pos="993"/>
        </w:tabs>
        <w:ind w:firstLine="567"/>
        <w:jc w:val="both"/>
        <w:rPr>
          <w:rFonts w:ascii="GHEA Grapalat" w:hAnsi="GHEA Grapalat" w:cs="Agg_Courier"/>
          <w:lang w:val="af-ZA"/>
        </w:rPr>
      </w:pPr>
      <w:r w:rsidRPr="001D4743">
        <w:rPr>
          <w:rFonts w:ascii="GHEA Grapalat" w:eastAsia="Merriweather" w:hAnsi="GHEA Grapalat" w:cs="Merriweather"/>
          <w:lang w:val="en-US"/>
        </w:rPr>
        <w:t>դ</w:t>
      </w:r>
      <w:r w:rsidRPr="0028534F">
        <w:rPr>
          <w:rFonts w:ascii="GHEA Grapalat" w:eastAsia="Merriweather" w:hAnsi="GHEA Grapalat" w:cs="Merriweather"/>
          <w:lang w:val="af-ZA"/>
        </w:rPr>
        <w:t xml:space="preserve">. </w:t>
      </w:r>
      <w:r w:rsidR="005F1DAB" w:rsidRPr="001D4743">
        <w:rPr>
          <w:rFonts w:ascii="GHEA Grapalat" w:eastAsia="Merriweather" w:hAnsi="GHEA Grapalat" w:cs="Merriweather"/>
        </w:rPr>
        <w:t>ֆիզիկական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կուլտուրայով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և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սպորտով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զբաղվելու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միջոցով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հաշմանդամություն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ունեցող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անձանց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671270" w:rsidRPr="001D4743">
        <w:rPr>
          <w:rFonts w:ascii="GHEA Grapalat" w:eastAsia="Merriweather" w:hAnsi="GHEA Grapalat" w:cs="Merriweather"/>
        </w:rPr>
        <w:t>առողջութ</w:t>
      </w:r>
      <w:r w:rsidR="005F1DAB" w:rsidRPr="001D4743">
        <w:rPr>
          <w:rFonts w:ascii="GHEA Grapalat" w:eastAsia="Merriweather" w:hAnsi="GHEA Grapalat" w:cs="Merriweather"/>
        </w:rPr>
        <w:t>յ</w:t>
      </w:r>
      <w:r w:rsidRPr="001D4743">
        <w:rPr>
          <w:rFonts w:ascii="GHEA Grapalat" w:eastAsia="Merriweather" w:hAnsi="GHEA Grapalat" w:cs="Merriweather"/>
          <w:lang w:val="en-US"/>
        </w:rPr>
        <w:t>ան</w:t>
      </w:r>
      <w:r w:rsidRPr="0028534F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</w:rPr>
        <w:t>ամրապնդ</w:t>
      </w:r>
      <w:r w:rsidRPr="001D4743">
        <w:rPr>
          <w:rFonts w:ascii="GHEA Grapalat" w:eastAsia="Merriweather" w:hAnsi="GHEA Grapalat" w:cs="Merriweather"/>
          <w:lang w:val="en-US"/>
        </w:rPr>
        <w:t>ում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, </w:t>
      </w:r>
      <w:r w:rsidRPr="001D4743">
        <w:rPr>
          <w:rFonts w:ascii="GHEA Grapalat" w:eastAsia="Merriweather" w:hAnsi="GHEA Grapalat" w:cs="Merriweather"/>
        </w:rPr>
        <w:t>աշխատունակությ</w:t>
      </w:r>
      <w:r w:rsidRPr="001D4743">
        <w:rPr>
          <w:rFonts w:ascii="GHEA Grapalat" w:eastAsia="Merriweather" w:hAnsi="GHEA Grapalat" w:cs="Merriweather"/>
          <w:lang w:val="en-US"/>
        </w:rPr>
        <w:t>ան</w:t>
      </w:r>
      <w:r w:rsidRPr="0028534F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</w:rPr>
        <w:t>բարձրաց</w:t>
      </w:r>
      <w:r w:rsidRPr="001D4743">
        <w:rPr>
          <w:rFonts w:ascii="GHEA Grapalat" w:eastAsia="Merriweather" w:hAnsi="GHEA Grapalat" w:cs="Merriweather"/>
          <w:lang w:val="en-US"/>
        </w:rPr>
        <w:t>ում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, </w:t>
      </w:r>
      <w:r w:rsidR="005F1DAB" w:rsidRPr="001D4743">
        <w:rPr>
          <w:rFonts w:ascii="GHEA Grapalat" w:eastAsia="Merriweather" w:hAnsi="GHEA Grapalat" w:cs="Merriweather"/>
        </w:rPr>
        <w:t>նրանց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ակտիվ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հանգստի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կազմակերպման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և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վերականգնման</w:t>
      </w:r>
      <w:r w:rsidR="005F1DAB" w:rsidRPr="001D4743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1D4743">
        <w:rPr>
          <w:rFonts w:ascii="GHEA Grapalat" w:eastAsia="Merriweather" w:hAnsi="GHEA Grapalat" w:cs="Merriweather"/>
        </w:rPr>
        <w:t>պայմաններ</w:t>
      </w:r>
      <w:r w:rsidRPr="001D4743">
        <w:rPr>
          <w:rFonts w:ascii="GHEA Grapalat" w:eastAsia="Merriweather" w:hAnsi="GHEA Grapalat" w:cs="Merriweather"/>
          <w:lang w:val="en-US"/>
        </w:rPr>
        <w:t>ի</w:t>
      </w:r>
      <w:r w:rsidRPr="0028534F">
        <w:rPr>
          <w:rFonts w:ascii="GHEA Grapalat" w:eastAsia="Merriweather" w:hAnsi="GHEA Grapalat" w:cs="Merriweather"/>
          <w:lang w:val="af-ZA"/>
        </w:rPr>
        <w:t xml:space="preserve"> </w:t>
      </w:r>
      <w:r w:rsidRPr="001D4743">
        <w:rPr>
          <w:rFonts w:ascii="GHEA Grapalat" w:eastAsia="Merriweather" w:hAnsi="GHEA Grapalat" w:cs="Merriweather"/>
          <w:lang w:val="en-US"/>
        </w:rPr>
        <w:t>ապահովվածություն</w:t>
      </w:r>
      <w:r w:rsidR="00212BEF" w:rsidRPr="001D4743">
        <w:rPr>
          <w:rFonts w:ascii="GHEA Grapalat" w:eastAsia="Merriweather" w:hAnsi="GHEA Grapalat" w:cs="Merriweather"/>
          <w:lang w:val="en-US"/>
        </w:rPr>
        <w:t>։</w:t>
      </w:r>
    </w:p>
    <w:p w:rsidR="00C0791C" w:rsidRPr="0028534F" w:rsidRDefault="004E3DE9" w:rsidP="004E3DE9">
      <w:pPr>
        <w:pStyle w:val="Normal1"/>
        <w:tabs>
          <w:tab w:val="left" w:pos="900"/>
          <w:tab w:val="left" w:pos="1134"/>
        </w:tabs>
        <w:spacing w:after="0" w:line="240" w:lineRule="auto"/>
        <w:ind w:firstLine="567"/>
        <w:jc w:val="both"/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</w:pPr>
      <w:r w:rsidRPr="0028534F">
        <w:rPr>
          <w:rFonts w:ascii="GHEA Grapalat" w:eastAsia="Merriweather" w:hAnsi="GHEA Grapalat" w:cs="Merriweather"/>
          <w:i/>
          <w:color w:val="auto"/>
          <w:sz w:val="24"/>
          <w:szCs w:val="24"/>
          <w:lang w:val="af-ZA"/>
        </w:rPr>
        <w:t xml:space="preserve">2) </w:t>
      </w:r>
      <w:r w:rsidR="00C079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ադապտիվ ֆիզիկական կուլտուրայի և սպորտի ոլորտում հաշմանդամություն ունեցող անձանց ներառմանն ուղղված հիմնական 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ուղղություններ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  <w:lang w:val="en-US"/>
        </w:rPr>
        <w:t>ի</w:t>
      </w:r>
      <w:r w:rsidR="00C079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ամրագր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  <w:lang w:val="en-US"/>
        </w:rPr>
        <w:t>ում</w:t>
      </w:r>
      <w:r w:rsidR="00212BEF" w:rsidRPr="001D4743">
        <w:rPr>
          <w:rFonts w:ascii="GHEA Grapalat" w:eastAsia="Merriweather" w:hAnsi="GHEA Grapalat" w:cs="Merriweather"/>
          <w:i/>
          <w:color w:val="auto"/>
          <w:sz w:val="24"/>
          <w:szCs w:val="24"/>
          <w:lang w:val="en-US"/>
        </w:rPr>
        <w:t>։</w:t>
      </w:r>
      <w:r w:rsidR="002627CE" w:rsidRPr="001D4743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 xml:space="preserve">  </w:t>
      </w:r>
      <w:r w:rsidR="00C0791C" w:rsidRPr="001D4743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Միջանկյալ կամ ուղղակի արդյունքներ</w:t>
      </w:r>
      <w:r w:rsidRPr="0028534F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ն են՝</w:t>
      </w:r>
    </w:p>
    <w:p w:rsidR="00CB033F" w:rsidRPr="001D4743" w:rsidRDefault="004E3DE9" w:rsidP="00212BEF">
      <w:pPr>
        <w:pStyle w:val="ListParagraph"/>
        <w:ind w:left="0" w:firstLine="567"/>
        <w:jc w:val="both"/>
        <w:rPr>
          <w:rFonts w:ascii="GHEA Grapalat" w:eastAsia="Merriweather" w:hAnsi="GHEA Grapalat" w:cs="Merriweather"/>
          <w:lang w:val="hy-AM"/>
        </w:rPr>
      </w:pPr>
      <w:r w:rsidRPr="0028534F">
        <w:rPr>
          <w:rFonts w:ascii="GHEA Grapalat" w:eastAsia="Merriweather" w:hAnsi="GHEA Grapalat" w:cs="Merriweather"/>
          <w:lang w:val="hy-AM"/>
        </w:rPr>
        <w:t>ա.</w:t>
      </w:r>
      <w:r w:rsidR="00671CC5" w:rsidRPr="0028534F">
        <w:rPr>
          <w:rFonts w:ascii="Courier New" w:eastAsia="Merriweather" w:hAnsi="Courier New" w:cs="Courier New"/>
          <w:lang w:val="hy-AM"/>
        </w:rPr>
        <w:t> </w:t>
      </w:r>
      <w:r w:rsidR="00CB033F" w:rsidRPr="001D4743">
        <w:rPr>
          <w:rFonts w:ascii="GHEA Grapalat" w:eastAsia="Merriweather" w:hAnsi="GHEA Grapalat" w:cs="Merriweather"/>
          <w:lang w:val="hy-AM"/>
        </w:rPr>
        <w:t>մարզերում գործող ադապտիվ սպորտի ուղղվածություն ունեցող հասարակական կազմակերպությունների ակտիվության բարձրացում, համագործակցության աճ,</w:t>
      </w:r>
    </w:p>
    <w:p w:rsidR="0068642B" w:rsidRPr="0028534F" w:rsidRDefault="004E3DE9" w:rsidP="00212BEF">
      <w:pPr>
        <w:pStyle w:val="ListParagraph"/>
        <w:ind w:left="0" w:firstLine="567"/>
        <w:jc w:val="both"/>
        <w:rPr>
          <w:rFonts w:ascii="GHEA Grapalat" w:eastAsia="Merriweather" w:hAnsi="GHEA Grapalat" w:cs="Merriweather"/>
          <w:lang w:val="hy-AM"/>
        </w:rPr>
      </w:pPr>
      <w:r w:rsidRPr="0028534F">
        <w:rPr>
          <w:rFonts w:ascii="GHEA Grapalat" w:eastAsia="Merriweather" w:hAnsi="GHEA Grapalat" w:cs="Merriweather"/>
          <w:lang w:val="hy-AM"/>
        </w:rPr>
        <w:t>բ.</w:t>
      </w:r>
      <w:r w:rsidR="00C0791C" w:rsidRPr="001D4743">
        <w:rPr>
          <w:rFonts w:ascii="GHEA Grapalat" w:eastAsia="Merriweather" w:hAnsi="GHEA Grapalat" w:cs="Merriweather"/>
          <w:lang w:val="hy-AM"/>
        </w:rPr>
        <w:t xml:space="preserve"> ադապտիվ ֆիզիկական կուլտուրայով և ընտրովի մարզաձևերով առավելագույն թվով հաշմանդամություն ունեցող անձանց ներգրավման մեթոդիկան մշակված է</w:t>
      </w:r>
      <w:r w:rsidR="00671CC5" w:rsidRPr="0028534F">
        <w:rPr>
          <w:rFonts w:ascii="GHEA Grapalat" w:eastAsia="Merriweather" w:hAnsi="GHEA Grapalat" w:cs="Merriweather"/>
          <w:lang w:val="hy-AM"/>
        </w:rPr>
        <w:t>,</w:t>
      </w:r>
    </w:p>
    <w:p w:rsidR="00C0791C" w:rsidRPr="001D4743" w:rsidRDefault="004E3DE9" w:rsidP="00212BEF">
      <w:pPr>
        <w:pStyle w:val="ListParagraph"/>
        <w:ind w:left="0" w:firstLine="567"/>
        <w:jc w:val="both"/>
        <w:rPr>
          <w:rFonts w:ascii="GHEA Grapalat" w:eastAsia="Merriweather" w:hAnsi="GHEA Grapalat" w:cs="Merriweather"/>
          <w:lang w:val="hy-AM"/>
        </w:rPr>
      </w:pPr>
      <w:r w:rsidRPr="0028534F">
        <w:rPr>
          <w:rFonts w:ascii="GHEA Grapalat" w:eastAsia="Merriweather" w:hAnsi="GHEA Grapalat" w:cs="Merriweather"/>
          <w:lang w:val="hy-AM"/>
        </w:rPr>
        <w:t>գ.</w:t>
      </w:r>
      <w:r w:rsidR="00C0791C" w:rsidRPr="001D4743">
        <w:rPr>
          <w:rFonts w:ascii="GHEA Grapalat" w:eastAsia="Merriweather" w:hAnsi="GHEA Grapalat" w:cs="Merriweather"/>
          <w:lang w:val="hy-AM"/>
        </w:rPr>
        <w:t xml:space="preserve"> մինչև 2024 թվականը ապահովված է հաշմանդամային սպորտի բնագավառում համապատասխան մասնագետների առկայությունը:</w:t>
      </w:r>
    </w:p>
    <w:p w:rsidR="00E46DB3" w:rsidRPr="0028534F" w:rsidRDefault="00671CC5" w:rsidP="002262F5">
      <w:pPr>
        <w:pStyle w:val="Normal1"/>
        <w:numPr>
          <w:ilvl w:val="0"/>
          <w:numId w:val="40"/>
        </w:numPr>
        <w:tabs>
          <w:tab w:val="left" w:pos="90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</w:pPr>
      <w:r w:rsidRPr="0028534F">
        <w:rPr>
          <w:rFonts w:ascii="GHEA Grapalat" w:eastAsia="Merriweather" w:hAnsi="GHEA Grapalat" w:cs="Merriweather"/>
          <w:i/>
          <w:color w:val="auto"/>
          <w:sz w:val="24"/>
          <w:szCs w:val="24"/>
        </w:rPr>
        <w:t>Հ</w:t>
      </w:r>
      <w:r w:rsidR="00E46DB3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աշմանդամություն ունեցող հայ 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մարզիկների կողմից</w:t>
      </w:r>
      <w:r w:rsidR="00E46DB3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միջազգային մրցասպարեզներում բարձր </w:t>
      </w:r>
      <w:r w:rsidR="0075541C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արդյունքների ցուցաբերում</w:t>
      </w:r>
      <w:r w:rsidR="00E46DB3" w:rsidRPr="001D4743">
        <w:rPr>
          <w:rFonts w:ascii="GHEA Grapalat" w:eastAsia="Merriweather" w:hAnsi="GHEA Grapalat" w:cs="Merriweather"/>
          <w:i/>
          <w:color w:val="auto"/>
          <w:sz w:val="24"/>
          <w:szCs w:val="24"/>
        </w:rPr>
        <w:t>:</w:t>
      </w:r>
      <w:r w:rsidRPr="0028534F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</w:t>
      </w:r>
      <w:r w:rsidR="00E46DB3" w:rsidRPr="001D4743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Միջանկյալ կամ ուղղակի արդյունքներ</w:t>
      </w:r>
      <w:r w:rsidRPr="0028534F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ն են՝</w:t>
      </w:r>
    </w:p>
    <w:p w:rsidR="00CB033F" w:rsidRPr="001D4743" w:rsidRDefault="00671CC5" w:rsidP="00671CC5">
      <w:pPr>
        <w:tabs>
          <w:tab w:val="left" w:pos="851"/>
        </w:tabs>
        <w:ind w:firstLine="567"/>
        <w:jc w:val="both"/>
        <w:rPr>
          <w:rFonts w:ascii="GHEA Grapalat" w:hAnsi="GHEA Grapalat" w:cs="Sylfaen"/>
          <w:lang w:val="af-ZA"/>
        </w:rPr>
      </w:pPr>
      <w:r w:rsidRPr="001D4743">
        <w:rPr>
          <w:rFonts w:ascii="GHEA Grapalat" w:hAnsi="GHEA Grapalat" w:cs="Agg_Courier"/>
          <w:lang w:val="af-ZA"/>
        </w:rPr>
        <w:t>ա.</w:t>
      </w:r>
      <w:r w:rsidRPr="001D4743">
        <w:rPr>
          <w:rFonts w:ascii="Courier New" w:hAnsi="Courier New" w:cs="Courier New"/>
          <w:lang w:val="af-ZA"/>
        </w:rPr>
        <w:t> </w:t>
      </w:r>
      <w:r w:rsidR="00CB033F" w:rsidRPr="001D4743">
        <w:rPr>
          <w:rFonts w:ascii="GHEA Grapalat" w:hAnsi="GHEA Grapalat" w:cs="Agg_Courier"/>
          <w:lang w:val="af-ZA"/>
        </w:rPr>
        <w:t xml:space="preserve">պարալիմպիկ, սուրդլիմպիկ ու հատուկ օլիմպիադաների խաղերին, աշխարհի և Եվրոպայի առաջնություններին և միջազգային խոշոր մրցաշարերին Հայաuտանի Հանրապետության հավաքական թիմերի կամ անհատ մարզիկների մաuնակցության ապահովում, </w:t>
      </w:r>
    </w:p>
    <w:p w:rsidR="00CB033F" w:rsidRPr="001D4743" w:rsidRDefault="00671CC5" w:rsidP="00671CC5">
      <w:pPr>
        <w:tabs>
          <w:tab w:val="left" w:pos="851"/>
        </w:tabs>
        <w:ind w:firstLine="567"/>
        <w:jc w:val="both"/>
        <w:rPr>
          <w:rFonts w:ascii="GHEA Grapalat" w:hAnsi="GHEA Grapalat" w:cs="Sylfaen"/>
          <w:lang w:val="af-ZA"/>
        </w:rPr>
      </w:pPr>
      <w:r w:rsidRPr="001D4743">
        <w:rPr>
          <w:rFonts w:ascii="GHEA Grapalat" w:hAnsi="GHEA Grapalat" w:cs="Agg_Courier"/>
          <w:lang w:val="af-ZA"/>
        </w:rPr>
        <w:t xml:space="preserve">բ. </w:t>
      </w:r>
      <w:r w:rsidR="00CB033F" w:rsidRPr="001D4743">
        <w:rPr>
          <w:rFonts w:ascii="GHEA Grapalat" w:hAnsi="GHEA Grapalat" w:cs="Agg_Courier"/>
          <w:lang w:val="af-ZA"/>
        </w:rPr>
        <w:t>պարալիմպիկ, սուրդլիմպիկ ու հատուկ օլիմպիադաների խաղերում, աշխարհի և Եվրոպայի առաջնություններում մեդալների և գրաված տեղերի որակական ցուցանիշների աճ նախորդ տարիների համեմատ</w:t>
      </w:r>
      <w:r w:rsidR="00212BEF" w:rsidRPr="001D4743">
        <w:rPr>
          <w:rFonts w:ascii="GHEA Grapalat" w:hAnsi="GHEA Grapalat" w:cs="Agg_Courier"/>
          <w:lang w:val="af-ZA"/>
        </w:rPr>
        <w:t>։</w:t>
      </w:r>
      <w:r w:rsidR="00CB033F" w:rsidRPr="001D4743">
        <w:rPr>
          <w:rFonts w:ascii="GHEA Grapalat" w:hAnsi="GHEA Grapalat" w:cs="Agg_Courier"/>
          <w:lang w:val="af-ZA"/>
        </w:rPr>
        <w:t xml:space="preserve"> </w:t>
      </w:r>
    </w:p>
    <w:p w:rsidR="00CB033F" w:rsidRPr="001D4743" w:rsidRDefault="00CB033F" w:rsidP="002262F5">
      <w:pPr>
        <w:pStyle w:val="ListParagraph"/>
        <w:ind w:left="0"/>
        <w:rPr>
          <w:rFonts w:ascii="GHEA Grapalat" w:hAnsi="GHEA Grapalat" w:cs="Agg_Courier"/>
          <w:lang w:val="af-ZA"/>
        </w:rPr>
      </w:pPr>
    </w:p>
    <w:p w:rsidR="005F1DAB" w:rsidRPr="001D4743" w:rsidRDefault="005F1DAB" w:rsidP="002262F5">
      <w:pPr>
        <w:jc w:val="both"/>
        <w:rPr>
          <w:rFonts w:ascii="GHEA Grapalat" w:hAnsi="GHEA Grapalat" w:cs="GHEA Grapalat"/>
          <w:b/>
          <w:lang w:val="en-US"/>
        </w:rPr>
      </w:pPr>
      <w:r w:rsidRPr="001D4743">
        <w:rPr>
          <w:rFonts w:ascii="GHEA Grapalat" w:hAnsi="GHEA Grapalat" w:cs="Sylfaen"/>
          <w:lang w:val="af-ZA"/>
        </w:rPr>
        <w:tab/>
      </w:r>
      <w:r w:rsidRPr="001D4743">
        <w:rPr>
          <w:rFonts w:ascii="GHEA Grapalat" w:eastAsia="Merriweather" w:hAnsi="GHEA Grapalat" w:cs="Merriweather"/>
          <w:b/>
        </w:rPr>
        <w:t>Արդյունքային</w:t>
      </w:r>
      <w:r w:rsidR="00671CC5" w:rsidRPr="001D4743">
        <w:rPr>
          <w:rFonts w:ascii="GHEA Grapalat" w:hAnsi="GHEA Grapalat" w:cs="GHEA Grapalat"/>
          <w:b/>
        </w:rPr>
        <w:t xml:space="preserve"> ցուցանիշներ</w:t>
      </w:r>
    </w:p>
    <w:p w:rsidR="005F1DAB" w:rsidRPr="001D4743" w:rsidRDefault="005F1DAB" w:rsidP="002262F5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jc w:val="both"/>
        <w:rPr>
          <w:rFonts w:ascii="GHEA Grapalat" w:hAnsi="GHEA Grapalat" w:cs="GHEA Grapalat"/>
          <w:color w:val="auto"/>
          <w:lang w:val="en-US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6736"/>
      </w:tblGrid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Ցուցանիշի անվանումը</w:t>
            </w:r>
          </w:p>
        </w:tc>
        <w:tc>
          <w:tcPr>
            <w:tcW w:w="6626" w:type="dxa"/>
          </w:tcPr>
          <w:p w:rsidR="005F1DAB" w:rsidRPr="001D4743" w:rsidRDefault="005F1DAB" w:rsidP="00E75FDA">
            <w:pPr>
              <w:tabs>
                <w:tab w:val="left" w:pos="993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1D4743">
              <w:rPr>
                <w:rFonts w:ascii="GHEA Grapalat" w:hAnsi="GHEA Grapalat" w:cs="Sylfaen"/>
                <w:lang w:val="af-ZA"/>
              </w:rPr>
              <w:t>Հաշմանդամություն ունեցող անձանց համար ըuտ բնակության վայրի ֆիզիկական վարժություններով զբաղվելու համար համապատասխան պայմանների ստեղծում:</w:t>
            </w:r>
          </w:p>
        </w:tc>
      </w:tr>
      <w:tr w:rsidR="005F1DAB" w:rsidRPr="0028534F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Համառոտ նկարագրությունը</w:t>
            </w:r>
          </w:p>
        </w:tc>
        <w:tc>
          <w:tcPr>
            <w:tcW w:w="6626" w:type="dxa"/>
          </w:tcPr>
          <w:p w:rsidR="005F1DAB" w:rsidRPr="001D4743" w:rsidRDefault="00212BEF" w:rsidP="002262F5">
            <w:pPr>
              <w:tabs>
                <w:tab w:val="left" w:pos="993"/>
                <w:tab w:val="left" w:pos="4860"/>
              </w:tabs>
              <w:jc w:val="both"/>
              <w:rPr>
                <w:lang w:val="fr-FR"/>
              </w:rPr>
            </w:pPr>
            <w:r w:rsidRPr="001D4743">
              <w:rPr>
                <w:rFonts w:ascii="GHEA Grapalat" w:hAnsi="GHEA Grapalat" w:cs="Sylfaen"/>
                <w:lang w:val="fr-FR"/>
              </w:rPr>
              <w:t>2016 թվականի դրությամբ հ</w:t>
            </w:r>
            <w:r w:rsidR="005F1DAB" w:rsidRPr="001D4743">
              <w:rPr>
                <w:rFonts w:ascii="GHEA Grapalat" w:hAnsi="GHEA Grapalat" w:cs="Sylfaen"/>
                <w:lang w:val="fr-FR"/>
              </w:rPr>
              <w:t>անրապետությունում</w:t>
            </w:r>
            <w:r w:rsidR="005F1DAB" w:rsidRPr="001D4743">
              <w:rPr>
                <w:rFonts w:ascii="GHEA Grapalat" w:hAnsi="GHEA Grapalat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  <w:lang w:val="fr-FR"/>
              </w:rPr>
              <w:t>գործող</w:t>
            </w:r>
            <w:r w:rsidR="005F1DAB" w:rsidRPr="001D4743">
              <w:rPr>
                <w:rFonts w:ascii="GHEA Grapalat" w:hAnsi="GHEA Grapalat"/>
                <w:lang w:val="fr-FR"/>
              </w:rPr>
              <w:t xml:space="preserve"> 578 </w:t>
            </w:r>
            <w:r w:rsidR="005F1DAB" w:rsidRPr="001D4743">
              <w:rPr>
                <w:rFonts w:ascii="GHEA Grapalat" w:hAnsi="GHEA Grapalat"/>
                <w:lang w:val="cs-CZ"/>
              </w:rPr>
              <w:t>բազմաֆունկցիոնալ մարզական բակերից և ոչ մեկը  հարմարեցված չէ հաշմանդամություն ունեցող անձանց համար</w:t>
            </w:r>
            <w:r w:rsidRPr="001D4743">
              <w:rPr>
                <w:rFonts w:ascii="GHEA Grapalat" w:hAnsi="GHEA Grapalat"/>
                <w:lang w:val="cs-CZ"/>
              </w:rPr>
              <w:t>։</w:t>
            </w:r>
          </w:p>
          <w:p w:rsidR="005F1DAB" w:rsidRPr="0028534F" w:rsidRDefault="005F1DAB" w:rsidP="00671CC5">
            <w:pPr>
              <w:jc w:val="both"/>
              <w:rPr>
                <w:rFonts w:ascii="GHEA Grapalat" w:hAnsi="GHEA Grapalat"/>
                <w:lang w:val="fr-FR"/>
              </w:rPr>
            </w:pPr>
            <w:r w:rsidRPr="001D4743">
              <w:rPr>
                <w:rFonts w:ascii="GHEA Grapalat" w:hAnsi="GHEA Grapalat" w:cs="Sylfaen"/>
                <w:lang w:val="af-ZA"/>
              </w:rPr>
              <w:t>2017</w:t>
            </w:r>
            <w:r w:rsidR="00212BEF" w:rsidRPr="001D4743">
              <w:rPr>
                <w:rFonts w:ascii="GHEA Grapalat" w:hAnsi="GHEA Grapalat" w:cs="Sylfaen"/>
                <w:lang w:val="af-ZA"/>
              </w:rPr>
              <w:t xml:space="preserve"> </w:t>
            </w:r>
            <w:r w:rsidRPr="001D4743">
              <w:rPr>
                <w:rFonts w:ascii="GHEA Grapalat" w:hAnsi="GHEA Grapalat" w:cs="Sylfaen"/>
                <w:lang w:val="af-ZA"/>
              </w:rPr>
              <w:t xml:space="preserve">թ. հունվարի 1-ի դրությամբ հանրապետությունում հաշվառված է հաշմանդամություն ունեցող </w:t>
            </w:r>
            <w:r w:rsidR="00671CC5" w:rsidRPr="001D4743">
              <w:rPr>
                <w:rFonts w:ascii="GHEA Grapalat" w:hAnsi="GHEA Grapalat" w:cs="Sylfaen"/>
                <w:lang w:val="af-ZA"/>
              </w:rPr>
              <w:t xml:space="preserve">205166 </w:t>
            </w:r>
            <w:r w:rsidRPr="001D4743">
              <w:rPr>
                <w:rFonts w:ascii="GHEA Grapalat" w:hAnsi="GHEA Grapalat" w:cs="Sylfaen"/>
                <w:lang w:val="af-ZA"/>
              </w:rPr>
              <w:t>անձ,</w:t>
            </w:r>
            <w:r w:rsidR="00212BEF" w:rsidRPr="001D4743">
              <w:rPr>
                <w:rFonts w:ascii="GHEA Grapalat" w:hAnsi="GHEA Grapalat" w:cs="Sylfaen"/>
                <w:lang w:val="af-ZA"/>
              </w:rPr>
              <w:t xml:space="preserve"> որից 127682 անձ (62,2 %)</w:t>
            </w:r>
            <w:r w:rsidRPr="001D4743">
              <w:rPr>
                <w:rFonts w:ascii="GHEA Grapalat" w:hAnsi="GHEA Grapalat" w:cs="Sylfaen"/>
                <w:lang w:val="af-ZA"/>
              </w:rPr>
              <w:t xml:space="preserve"> աշխատանքային տարիքի են: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Նպատակը/ կարևորությունը</w:t>
            </w:r>
          </w:p>
        </w:tc>
        <w:tc>
          <w:tcPr>
            <w:tcW w:w="6626" w:type="dxa"/>
          </w:tcPr>
          <w:p w:rsidR="005F1DAB" w:rsidRPr="0028534F" w:rsidRDefault="00E75FDA" w:rsidP="00671CC5">
            <w:pPr>
              <w:tabs>
                <w:tab w:val="left" w:pos="1134"/>
              </w:tabs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Agg_Courier"/>
                <w:lang w:val="af-ZA"/>
              </w:rPr>
              <w:t>հ</w:t>
            </w:r>
            <w:r w:rsidR="005F1DAB" w:rsidRPr="001D4743">
              <w:rPr>
                <w:rFonts w:ascii="GHEA Grapalat" w:hAnsi="GHEA Grapalat" w:cs="Agg_Courier"/>
                <w:lang w:val="af-ZA"/>
              </w:rPr>
              <w:t>աշմանդամություն ունեցող անձանց</w:t>
            </w:r>
            <w:r w:rsidR="005F1DAB" w:rsidRPr="001D4743">
              <w:rPr>
                <w:rFonts w:ascii="GHEA Grapalat" w:hAnsi="GHEA Grapalat" w:cs="Sylfaen"/>
                <w:lang w:val="af-ZA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համար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սպորտի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ոլորտում</w:t>
            </w:r>
            <w:r w:rsidR="005F1DAB" w:rsidRPr="001D4743">
              <w:rPr>
                <w:rFonts w:ascii="GHEA Grapalat" w:hAnsi="GHEA Grapalat" w:cs="Sylfaen"/>
                <w:lang w:val="af-ZA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հավասար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իրավունքների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և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212BEF" w:rsidRPr="001D4743">
              <w:rPr>
                <w:rFonts w:ascii="GHEA Grapalat" w:hAnsi="GHEA Grapalat" w:cs="Sylfaen"/>
              </w:rPr>
              <w:t>հնարավորու</w:t>
            </w:r>
            <w:r w:rsidR="005F1DAB" w:rsidRPr="001D4743">
              <w:rPr>
                <w:rFonts w:ascii="GHEA Grapalat" w:hAnsi="GHEA Grapalat" w:cs="Sylfaen"/>
              </w:rPr>
              <w:t>թյունների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ապահովում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, </w:t>
            </w:r>
            <w:r w:rsidR="005F1DAB" w:rsidRPr="001D4743">
              <w:rPr>
                <w:rFonts w:ascii="GHEA Grapalat" w:hAnsi="GHEA Grapalat" w:cs="Sylfaen"/>
              </w:rPr>
              <w:t>պետական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և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ոչ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lastRenderedPageBreak/>
              <w:t>պետական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կազմակերպությունների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համագործակցու</w:t>
            </w:r>
            <w:r w:rsidR="00212BEF" w:rsidRPr="0028534F">
              <w:rPr>
                <w:rFonts w:ascii="GHEA Grapalat" w:hAnsi="GHEA Grapalat" w:cs="Sylfaen"/>
              </w:rPr>
              <w:t>–</w:t>
            </w:r>
            <w:r w:rsidR="005F1DAB" w:rsidRPr="001D4743">
              <w:rPr>
                <w:rFonts w:ascii="GHEA Grapalat" w:hAnsi="GHEA Grapalat" w:cs="Sylfaen"/>
              </w:rPr>
              <w:t>թյանը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նոր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որակ</w:t>
            </w:r>
            <w:r w:rsidR="00671CC5" w:rsidRPr="001D4743">
              <w:rPr>
                <w:rFonts w:ascii="GHEA Grapalat" w:hAnsi="GHEA Grapalat" w:cs="Sylfaen"/>
                <w:lang w:val="en-US"/>
              </w:rPr>
              <w:t>ի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հաղորդում,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ֆիզիկական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կուլտուրայի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և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սպորտի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միջոցով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Agg_Courier"/>
                <w:lang w:val="af-ZA"/>
              </w:rPr>
              <w:t>հաշմանդամություն ունեցող անձանց</w:t>
            </w:r>
            <w:r w:rsidR="005F1DAB" w:rsidRPr="001D4743">
              <w:rPr>
                <w:rFonts w:ascii="GHEA Grapalat" w:hAnsi="GHEA Grapalat" w:cs="Sylfaen"/>
                <w:lang w:val="af-ZA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վերադարձ լիարժեք</w:t>
            </w:r>
            <w:r w:rsidR="005F1DAB" w:rsidRPr="001D4743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>կյանք</w:t>
            </w:r>
            <w:r w:rsidR="00671CC5" w:rsidRPr="0028534F">
              <w:rPr>
                <w:rFonts w:ascii="GHEA Grapalat" w:hAnsi="GHEA Grapalat" w:cs="Sylfaen"/>
              </w:rPr>
              <w:t xml:space="preserve">, </w:t>
            </w:r>
            <w:r w:rsidR="00671CC5" w:rsidRPr="001D4743">
              <w:rPr>
                <w:rFonts w:ascii="GHEA Grapalat" w:eastAsia="Merriweather" w:hAnsi="GHEA Grapalat" w:cs="Merriweather"/>
              </w:rPr>
              <w:t xml:space="preserve">մարզական մասսայական </w:t>
            </w:r>
            <w:r w:rsidR="00671CC5" w:rsidRPr="001D4743">
              <w:rPr>
                <w:rFonts w:ascii="GHEA Grapalat" w:eastAsia="Merriweather" w:hAnsi="GHEA Grapalat" w:cs="Merriweather"/>
                <w:lang w:val="en-US"/>
              </w:rPr>
              <w:t>միջոցառումներին</w:t>
            </w:r>
            <w:r w:rsidR="00671CC5" w:rsidRPr="001D4743">
              <w:rPr>
                <w:rFonts w:ascii="GHEA Grapalat" w:eastAsia="Merriweather" w:hAnsi="GHEA Grapalat" w:cs="Merriweather"/>
              </w:rPr>
              <w:t xml:space="preserve"> </w:t>
            </w:r>
            <w:r w:rsidR="005F1DAB" w:rsidRPr="001D4743">
              <w:rPr>
                <w:rFonts w:ascii="GHEA Grapalat" w:hAnsi="GHEA Grapalat" w:cs="Sylfaen"/>
                <w:kern w:val="16"/>
                <w:lang w:val="it-IT"/>
              </w:rPr>
              <w:t xml:space="preserve">հաշմանդամություն ունեցող անձանց  </w:t>
            </w:r>
            <w:r w:rsidR="00671CC5" w:rsidRPr="001D4743">
              <w:rPr>
                <w:rFonts w:ascii="GHEA Grapalat" w:eastAsia="Merriweather" w:hAnsi="GHEA Grapalat" w:cs="Merriweather"/>
              </w:rPr>
              <w:t>մասնակցություն</w:t>
            </w:r>
            <w:r w:rsidR="00671CC5" w:rsidRPr="001D4743">
              <w:rPr>
                <w:rFonts w:ascii="GHEA Grapalat" w:eastAsia="Merriweather" w:hAnsi="GHEA Grapalat" w:cs="Merriweather"/>
                <w:lang w:val="en-US"/>
              </w:rPr>
              <w:t>ը</w:t>
            </w:r>
            <w:r w:rsidR="005F1DAB" w:rsidRPr="001D4743">
              <w:rPr>
                <w:rFonts w:ascii="GHEA Grapalat" w:eastAsia="Merriweather" w:hAnsi="GHEA Grapalat" w:cs="Merriweather"/>
              </w:rPr>
              <w:t xml:space="preserve"> խրախուսող </w:t>
            </w:r>
            <w:r w:rsidR="005F1DAB" w:rsidRPr="001D4743">
              <w:rPr>
                <w:rFonts w:ascii="GHEA Grapalat" w:eastAsia="Tahoma" w:hAnsi="GHEA Grapalat" w:cs="Tahoma"/>
              </w:rPr>
              <w:t xml:space="preserve">մեխանիզմների </w:t>
            </w:r>
            <w:r w:rsidR="00671CC5" w:rsidRPr="001D4743">
              <w:rPr>
                <w:rFonts w:ascii="GHEA Grapalat" w:eastAsia="Tahoma" w:hAnsi="GHEA Grapalat" w:cs="Tahoma"/>
              </w:rPr>
              <w:t>մշակում</w:t>
            </w:r>
            <w:r w:rsidR="005F1DAB" w:rsidRPr="001D4743">
              <w:rPr>
                <w:rFonts w:ascii="GHEA Grapalat" w:eastAsia="Tahoma" w:hAnsi="GHEA Grapalat" w:cs="Tahoma"/>
              </w:rPr>
              <w:t>,</w:t>
            </w:r>
            <w:r w:rsidR="005F1DAB" w:rsidRPr="001D4743">
              <w:rPr>
                <w:rFonts w:ascii="GHEA Grapalat" w:hAnsi="GHEA Grapalat"/>
              </w:rPr>
              <w:t xml:space="preserve"> </w:t>
            </w:r>
            <w:r w:rsidR="00671CC5" w:rsidRPr="001D4743">
              <w:rPr>
                <w:rFonts w:ascii="GHEA Grapalat" w:eastAsia="Tahoma" w:hAnsi="GHEA Grapalat" w:cs="Tahoma"/>
              </w:rPr>
              <w:t>մայրաքաղաքից դեպի մարզեր</w:t>
            </w:r>
            <w:r w:rsidR="00671CC5" w:rsidRPr="001D4743">
              <w:rPr>
                <w:rFonts w:ascii="GHEA Grapalat" w:eastAsia="GHEA Grapalat" w:hAnsi="GHEA Grapalat" w:cs="GHEA Grapalat"/>
              </w:rPr>
              <w:t xml:space="preserve"> </w:t>
            </w:r>
            <w:r w:rsidR="005F1DAB" w:rsidRPr="001D4743">
              <w:rPr>
                <w:rFonts w:ascii="GHEA Grapalat" w:eastAsia="GHEA Grapalat" w:hAnsi="GHEA Grapalat" w:cs="GHEA Grapalat"/>
              </w:rPr>
              <w:t>ծրագրային</w:t>
            </w:r>
            <w:r w:rsidR="005F1DAB" w:rsidRPr="001D4743">
              <w:rPr>
                <w:rFonts w:ascii="GHEA Grapalat" w:eastAsia="Tahoma" w:hAnsi="GHEA Grapalat" w:cs="Tahoma"/>
              </w:rPr>
              <w:t xml:space="preserve"> և ֆինանսական ռեսուրսների ապակենտրոնաց</w:t>
            </w:r>
            <w:r w:rsidR="00671CC5" w:rsidRPr="001D4743">
              <w:rPr>
                <w:rFonts w:ascii="GHEA Grapalat" w:eastAsia="Tahoma" w:hAnsi="GHEA Grapalat" w:cs="Tahoma"/>
                <w:lang w:val="en-US"/>
              </w:rPr>
              <w:t>ման</w:t>
            </w:r>
            <w:r w:rsidR="005F1DAB" w:rsidRPr="001D4743">
              <w:rPr>
                <w:rFonts w:ascii="GHEA Grapalat" w:eastAsia="Tahoma" w:hAnsi="GHEA Grapalat" w:cs="Tahoma"/>
              </w:rPr>
              <w:t xml:space="preserve"> արդյունավետ մեխանիզմների  մշակում</w:t>
            </w:r>
            <w:r w:rsidR="00212BEF" w:rsidRPr="001D4743">
              <w:rPr>
                <w:rFonts w:ascii="GHEA Grapalat" w:eastAsia="Tahoma" w:hAnsi="GHEA Grapalat" w:cs="Tahoma"/>
                <w:lang w:val="en-US"/>
              </w:rPr>
              <w:t>։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lastRenderedPageBreak/>
              <w:t xml:space="preserve">Տեղեկատվության հավաքումը/ աղբյուրը </w:t>
            </w:r>
          </w:p>
        </w:tc>
        <w:tc>
          <w:tcPr>
            <w:tcW w:w="6626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Տեղական ինքնակառավարման մարմիններից, ՀՀ մարզպետարաններից, Երևանի քաղաքապետարանից ստացված հաշվետվություններ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Հաշվարկման մեթոդը</w:t>
            </w:r>
          </w:p>
        </w:tc>
        <w:tc>
          <w:tcPr>
            <w:tcW w:w="6626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Հաշմանդամություն ունեցող անձանց հ</w:t>
            </w:r>
            <w:r w:rsidR="0075541C" w:rsidRPr="001D4743">
              <w:rPr>
                <w:rFonts w:ascii="GHEA Grapalat" w:hAnsi="GHEA Grapalat" w:cs="Sylfaen"/>
              </w:rPr>
              <w:t xml:space="preserve">ամար հարմարեցված մարզական </w:t>
            </w:r>
            <w:r w:rsidR="0075541C" w:rsidRPr="001D4743">
              <w:rPr>
                <w:rFonts w:ascii="GHEA Grapalat" w:hAnsi="GHEA Grapalat" w:cs="Sylfaen"/>
                <w:lang w:val="en-US"/>
              </w:rPr>
              <w:t>կառույցների</w:t>
            </w:r>
            <w:r w:rsidRPr="001D4743">
              <w:rPr>
                <w:rFonts w:ascii="GHEA Grapalat" w:hAnsi="GHEA Grapalat" w:cs="Sylfaen"/>
              </w:rPr>
              <w:t xml:space="preserve">, հանգստի և ժամանցի վայրերի քանակական և որակական ցուցանիշների հաշվառում 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Տեղեկատվության սահմանափակումները</w:t>
            </w:r>
          </w:p>
        </w:tc>
        <w:tc>
          <w:tcPr>
            <w:tcW w:w="6626" w:type="dxa"/>
          </w:tcPr>
          <w:p w:rsidR="005F1DAB" w:rsidRPr="001D4743" w:rsidRDefault="005F1DAB" w:rsidP="0004085A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 xml:space="preserve">Մասնավոր կամ հովանավորչական միջոցներով կառուցված </w:t>
            </w:r>
            <w:r w:rsidR="008E36BA" w:rsidRPr="001D4743">
              <w:rPr>
                <w:rFonts w:ascii="GHEA Grapalat" w:hAnsi="GHEA Grapalat" w:cs="Sylfaen"/>
              </w:rPr>
              <w:t>կամ վերանոր</w:t>
            </w:r>
            <w:r w:rsidR="0004085A" w:rsidRPr="001D4743">
              <w:rPr>
                <w:rFonts w:ascii="GHEA Grapalat" w:hAnsi="GHEA Grapalat" w:cs="Sylfaen"/>
                <w:lang w:val="en-US"/>
              </w:rPr>
              <w:t>ո</w:t>
            </w:r>
            <w:r w:rsidR="008E36BA" w:rsidRPr="001D4743">
              <w:rPr>
                <w:rFonts w:ascii="GHEA Grapalat" w:hAnsi="GHEA Grapalat" w:cs="Sylfaen"/>
              </w:rPr>
              <w:t xml:space="preserve">գված մարզական </w:t>
            </w:r>
            <w:r w:rsidR="008E36BA" w:rsidRPr="001D4743">
              <w:rPr>
                <w:rFonts w:ascii="GHEA Grapalat" w:hAnsi="GHEA Grapalat" w:cs="Sylfaen"/>
                <w:lang w:val="en-US"/>
              </w:rPr>
              <w:t>կառույցների</w:t>
            </w:r>
            <w:r w:rsidRPr="001D4743">
              <w:rPr>
                <w:rFonts w:ascii="GHEA Grapalat" w:hAnsi="GHEA Grapalat" w:cs="Sylfaen"/>
              </w:rPr>
              <w:t>, հանգստի և ժամանցի վայրերի հաշվառման սահմանափակումներ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Ցուցանիշի տեսակը</w:t>
            </w:r>
          </w:p>
        </w:tc>
        <w:tc>
          <w:tcPr>
            <w:tcW w:w="6626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  <w:kern w:val="16"/>
                <w:lang w:val="it-IT"/>
              </w:rPr>
              <w:t xml:space="preserve">Հաշմանդամություն ունեցող անձանց </w:t>
            </w:r>
            <w:r w:rsidR="00A915E7" w:rsidRPr="001D4743">
              <w:rPr>
                <w:rFonts w:ascii="GHEA Grapalat" w:hAnsi="GHEA Grapalat" w:cs="Sylfaen"/>
                <w:kern w:val="16"/>
                <w:lang w:val="it-IT"/>
              </w:rPr>
              <w:t xml:space="preserve">շրջանում </w:t>
            </w:r>
            <w:r w:rsidRPr="001D4743">
              <w:rPr>
                <w:rFonts w:ascii="GHEA Grapalat" w:hAnsi="GHEA Grapalat" w:cs="Sylfaen"/>
                <w:kern w:val="16"/>
                <w:lang w:val="it-IT"/>
              </w:rPr>
              <w:t xml:space="preserve"> ֆիզիկական կուլտուրայով և սպորտով զբաղվող մարդկանց թվաքանակի աճ 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Չափման միավորը</w:t>
            </w:r>
          </w:p>
        </w:tc>
        <w:tc>
          <w:tcPr>
            <w:tcW w:w="6626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GHEA Grapalat"/>
              </w:rPr>
            </w:pPr>
            <w:r w:rsidRPr="001D4743">
              <w:rPr>
                <w:rFonts w:ascii="GHEA Grapalat" w:hAnsi="GHEA Grapalat" w:cs="GHEA Grapalat"/>
              </w:rPr>
              <w:t>1)</w:t>
            </w:r>
            <w:r w:rsidRPr="001D4743">
              <w:rPr>
                <w:rFonts w:ascii="Courier New" w:hAnsi="Courier New" w:cs="Courier New"/>
              </w:rPr>
              <w:t> </w:t>
            </w:r>
            <w:r w:rsidRPr="001D4743">
              <w:rPr>
                <w:rFonts w:ascii="GHEA Grapalat" w:hAnsi="GHEA Grapalat" w:cs="GHEA Grapalat"/>
              </w:rPr>
              <w:t>ադապտիվ ֆիզիկական կուլտուրայով և սպորտով զբաղվող հաշմանդամություն ունեցող անձանց  քանակ</w:t>
            </w:r>
          </w:p>
          <w:p w:rsidR="005F1DAB" w:rsidRPr="001D4743" w:rsidRDefault="005F1DAB" w:rsidP="002262F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eastAsia="en-US"/>
              </w:rPr>
            </w:pPr>
            <w:r w:rsidRPr="001D4743">
              <w:rPr>
                <w:rFonts w:ascii="GHEA Grapalat" w:hAnsi="GHEA Grapalat" w:cs="GHEA Grapalat"/>
              </w:rPr>
              <w:t xml:space="preserve">2) ադապտիվ ֆիզիկական կուլտուրայով և սպորտով զբաղվող հաշմանդամություն ունեցող անձանց  </w:t>
            </w:r>
            <w:r w:rsidRPr="001D4743">
              <w:rPr>
                <w:rFonts w:ascii="GHEA Grapalat" w:hAnsi="GHEA Grapalat" w:cs="Sylfaen"/>
                <w:lang w:eastAsia="en-US"/>
              </w:rPr>
              <w:t>տեսակարար</w:t>
            </w:r>
            <w:r w:rsidRPr="001D4743">
              <w:rPr>
                <w:rFonts w:ascii="GHEA Grapalat" w:hAnsi="GHEA Grapalat"/>
                <w:lang w:eastAsia="en-US"/>
              </w:rPr>
              <w:t xml:space="preserve"> </w:t>
            </w:r>
            <w:r w:rsidRPr="001D4743">
              <w:rPr>
                <w:rFonts w:ascii="GHEA Grapalat" w:hAnsi="GHEA Grapalat" w:cs="Sylfaen"/>
                <w:lang w:eastAsia="en-US"/>
              </w:rPr>
              <w:t>կշիռը</w:t>
            </w:r>
            <w:r w:rsidRPr="001D4743">
              <w:rPr>
                <w:rFonts w:ascii="GHEA Grapalat" w:hAnsi="GHEA Grapalat"/>
                <w:lang w:eastAsia="en-US"/>
              </w:rPr>
              <w:t xml:space="preserve"> հանրապետությունում հաշվառված հաշմանդամություն ունեցող անձանց </w:t>
            </w:r>
            <w:r w:rsidRPr="001D4743">
              <w:rPr>
                <w:rFonts w:ascii="GHEA Grapalat" w:hAnsi="GHEA Grapalat" w:cs="Sylfaen"/>
                <w:lang w:eastAsia="en-US"/>
              </w:rPr>
              <w:t>նկատմամբ</w:t>
            </w:r>
          </w:p>
          <w:p w:rsidR="005F1DAB" w:rsidRPr="0028534F" w:rsidRDefault="00853F1D" w:rsidP="00853F1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eastAsia="en-US"/>
              </w:rPr>
            </w:pPr>
            <w:r w:rsidRPr="0028534F">
              <w:rPr>
                <w:rFonts w:ascii="GHEA Grapalat" w:hAnsi="GHEA Grapalat"/>
              </w:rPr>
              <w:t>3</w:t>
            </w:r>
            <w:r w:rsidR="005F1DAB" w:rsidRPr="001D4743">
              <w:rPr>
                <w:rFonts w:ascii="GHEA Grapalat" w:eastAsia="MS Mincho" w:hAnsi="MS Mincho" w:cs="MS Mincho"/>
              </w:rPr>
              <w:t>)</w:t>
            </w:r>
            <w:r w:rsidR="005F1DAB" w:rsidRPr="001D4743">
              <w:rPr>
                <w:rFonts w:ascii="GHEA Grapalat" w:hAnsi="GHEA Grapalat"/>
              </w:rPr>
              <w:t xml:space="preserve"> </w:t>
            </w:r>
            <w:r w:rsidR="00C45463" w:rsidRPr="001D4743">
              <w:rPr>
                <w:rFonts w:ascii="GHEA Grapalat" w:hAnsi="GHEA Grapalat" w:cs="Sylfaen"/>
                <w:lang w:val="en-US"/>
              </w:rPr>
              <w:t>Հայաստանի</w:t>
            </w:r>
            <w:r w:rsidR="00C45463" w:rsidRPr="0028534F">
              <w:rPr>
                <w:rFonts w:ascii="GHEA Grapalat" w:hAnsi="GHEA Grapalat" w:cs="Sylfaen"/>
              </w:rPr>
              <w:t xml:space="preserve"> </w:t>
            </w:r>
            <w:r w:rsidR="00C45463" w:rsidRPr="001D4743">
              <w:rPr>
                <w:rFonts w:ascii="GHEA Grapalat" w:hAnsi="GHEA Grapalat" w:cs="Sylfaen"/>
                <w:lang w:val="en-US"/>
              </w:rPr>
              <w:t>Հանրապետություն</w:t>
            </w:r>
            <w:r w:rsidR="005F1DAB" w:rsidRPr="001D4743">
              <w:rPr>
                <w:rFonts w:ascii="GHEA Grapalat" w:hAnsi="GHEA Grapalat" w:cs="Sylfaen"/>
              </w:rPr>
              <w:t xml:space="preserve">ում </w:t>
            </w:r>
            <w:r w:rsidRPr="001D4743">
              <w:rPr>
                <w:rFonts w:ascii="GHEA Grapalat" w:hAnsi="GHEA Grapalat" w:cs="Sylfaen"/>
              </w:rPr>
              <w:t>իրականացված</w:t>
            </w:r>
            <w:r w:rsidRPr="001D4743">
              <w:rPr>
                <w:rFonts w:ascii="GHEA Grapalat" w:hAnsi="GHEA Grapalat"/>
              </w:rPr>
              <w:t xml:space="preserve"> մարզական մասսայական </w:t>
            </w:r>
            <w:r w:rsidRPr="001D4743">
              <w:rPr>
                <w:rFonts w:ascii="GHEA Grapalat" w:hAnsi="GHEA Grapalat" w:cs="Sylfaen"/>
              </w:rPr>
              <w:t>ծրագրերի</w:t>
            </w:r>
            <w:r w:rsidRPr="001D474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մասնակից</w:t>
            </w:r>
            <w:r w:rsidRPr="0028534F">
              <w:rPr>
                <w:rFonts w:ascii="GHEA Grapalat" w:hAnsi="GHEA Grapalat"/>
              </w:rPr>
              <w:t xml:space="preserve"> </w:t>
            </w:r>
            <w:r w:rsidR="005F1DAB" w:rsidRPr="001D4743">
              <w:rPr>
                <w:rFonts w:ascii="GHEA Grapalat" w:hAnsi="GHEA Grapalat" w:cs="Sylfaen"/>
              </w:rPr>
              <w:t xml:space="preserve">հաշմանդամություն ունեցող անձանց </w:t>
            </w:r>
            <w:r>
              <w:rPr>
                <w:rFonts w:ascii="GHEA Grapalat" w:hAnsi="GHEA Grapalat" w:cs="Sylfaen"/>
                <w:lang w:val="en-US"/>
              </w:rPr>
              <w:t>քանակ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Ներկայացման եղանակը</w:t>
            </w:r>
          </w:p>
        </w:tc>
        <w:tc>
          <w:tcPr>
            <w:tcW w:w="6626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Ոչ կուտակային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Հաշվետվողականության ցիկլը</w:t>
            </w:r>
          </w:p>
        </w:tc>
        <w:tc>
          <w:tcPr>
            <w:tcW w:w="6626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Եռամսյակային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Թույլատրելի շեղումը</w:t>
            </w:r>
          </w:p>
        </w:tc>
        <w:tc>
          <w:tcPr>
            <w:tcW w:w="6626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/>
              </w:rPr>
              <w:t>5</w:t>
            </w:r>
            <w:r w:rsidRPr="001D4743">
              <w:rPr>
                <w:rFonts w:ascii="GHEA Grapalat" w:hAnsi="GHEA Grapalat"/>
                <w:lang w:val="en-US"/>
              </w:rPr>
              <w:t xml:space="preserve"> </w:t>
            </w:r>
            <w:r w:rsidRPr="001D4743">
              <w:rPr>
                <w:rFonts w:ascii="GHEA Grapalat" w:hAnsi="GHEA Grapalat"/>
              </w:rPr>
              <w:t xml:space="preserve">% </w:t>
            </w:r>
          </w:p>
        </w:tc>
      </w:tr>
      <w:tr w:rsidR="005F1DAB" w:rsidRPr="001D4743" w:rsidTr="005F1DAB">
        <w:tc>
          <w:tcPr>
            <w:tcW w:w="2854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Պատասխանատվությունը</w:t>
            </w:r>
          </w:p>
        </w:tc>
        <w:tc>
          <w:tcPr>
            <w:tcW w:w="6626" w:type="dxa"/>
          </w:tcPr>
          <w:p w:rsidR="005F1DAB" w:rsidRPr="001D4743" w:rsidRDefault="00EC4C4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  <w:lang w:val="en-US"/>
              </w:rPr>
              <w:t>Ն</w:t>
            </w:r>
            <w:r w:rsidR="005F1DAB" w:rsidRPr="001D4743">
              <w:rPr>
                <w:rFonts w:ascii="GHEA Grapalat" w:hAnsi="GHEA Grapalat" w:cs="Sylfaen"/>
              </w:rPr>
              <w:t xml:space="preserve">ախարարություն </w:t>
            </w:r>
          </w:p>
        </w:tc>
      </w:tr>
    </w:tbl>
    <w:p w:rsidR="005F1DAB" w:rsidRPr="001D4743" w:rsidRDefault="005F1DAB" w:rsidP="002262F5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jc w:val="both"/>
        <w:rPr>
          <w:rFonts w:ascii="GHEA Grapalat" w:hAnsi="GHEA Grapalat" w:cs="GHEA Grapalat"/>
          <w:color w:val="auto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9"/>
        <w:gridCol w:w="6758"/>
      </w:tblGrid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Ցուցանիշի անվանումը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  <w:lang w:val="af-ZA"/>
              </w:rPr>
              <w:t>Հաշմանդամային (ադ</w:t>
            </w:r>
            <w:r w:rsidR="00C45463" w:rsidRPr="001D4743">
              <w:rPr>
                <w:rFonts w:ascii="GHEA Grapalat" w:hAnsi="GHEA Grapalat" w:cs="Sylfaen"/>
                <w:lang w:val="af-ZA"/>
              </w:rPr>
              <w:t>ա</w:t>
            </w:r>
            <w:r w:rsidRPr="001D4743">
              <w:rPr>
                <w:rFonts w:ascii="GHEA Grapalat" w:hAnsi="GHEA Grapalat" w:cs="Sylfaen"/>
                <w:lang w:val="af-ZA"/>
              </w:rPr>
              <w:t>պտիվ) սպորտի զարգացումը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Համառոտ նկարագրությունը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</w:pP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Հայաստանի Հանրապետությունում 2016 թվականի հունվարի 1-ի դրությամբ գործում են տարբեր գերատեսչական պատկանելության 175 մանկա</w:t>
            </w:r>
            <w:r w:rsidR="00C45463" w:rsidRPr="0028534F">
              <w:rPr>
                <w:rFonts w:ascii="GHEA Grapalat" w:hAnsi="GHEA Grapalat"/>
                <w:color w:val="auto"/>
                <w:sz w:val="24"/>
                <w:szCs w:val="24"/>
                <w:lang w:val="ru-RU"/>
              </w:rPr>
              <w:t>–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պատանեկան մարզադպրոցներ և Երևանի ու Գյումրու օլիմպիական հերթափոխի պետական մարզական քոլեջները: Հայաստանի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Հանրապետությունում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գործող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մարզադպրոցներից և ոչ մեկը չի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համապատասխանում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համընդհանուր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դիզայնի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պահանջներին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. հարմարեցված չէ հաշմանդամություն ունեցող անձանց համար, նրանցից ոչ մեկը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չունի հաշմանդամություն ունեցող պարապող երեխա կամ երեխաների խումբ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: 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lastRenderedPageBreak/>
              <w:t>Նպատակը/ կարևորությունը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/>
              </w:rPr>
              <w:t xml:space="preserve">    </w:t>
            </w:r>
            <w:r w:rsidRPr="001D4743">
              <w:rPr>
                <w:rFonts w:ascii="GHEA Grapalat" w:hAnsi="GHEA Grapalat" w:cs="Sylfaen"/>
                <w:lang w:val="af-ZA"/>
              </w:rPr>
              <w:t>Բոլոր մակարդակներում անցկացվող մրցաշարերին` տեղական առաջնություններին, Եվրոպայի և աշխարհի առաջնություններին, պարալիմպիկ, սուրդլիմպիկ, հատուկ օլիմպիադաների խաղերին և այլ միջազգային մրցաշարերին հաշմանդամություն ունեցող անձանց մասնակցության աջակցում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 xml:space="preserve">Տեղեկատվության հավաքումը/ աղբյուրը 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  <w:lang w:val="af-ZA"/>
              </w:rPr>
              <w:t>տեղական առաջնություններին, Եվրոպայի և աշխարհի առաջնություններին, պարալիմպիկ, սուրդլիմպիկ, հատուկ օլիմպիադաների խաղերին և այլ միջազգային մրցաշարերին հանրապետության հաշմանդամություն ունեցող անձանց մասնակցության ցուցանիշներ</w:t>
            </w:r>
            <w:r w:rsidR="00C0791C" w:rsidRPr="001D4743">
              <w:rPr>
                <w:rFonts w:ascii="GHEA Grapalat" w:hAnsi="GHEA Grapalat" w:cs="Sylfaen"/>
                <w:lang w:val="af-ZA"/>
              </w:rPr>
              <w:t xml:space="preserve"> հաշմանդամային սպորտով զբաղվող հասարակական կազմակերպություններից ստացված հաշվետվությունների հիման վրա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Հաշվարկման մեթոդը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Յուրաքանչյուր միջոցառման քանակական և որակական ցուցանիշների հաշվառում (մասնակիցների թիվ, նվաճած մեդալներ)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Տեղեկատվության սահմանափակումները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Տեղական և միջազգային բոլոր մրցումների մասին տեղեկատվության հաշվառման ռեսուրսային անբավարարություն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Ցուցանիշի տեսակը</w:t>
            </w:r>
          </w:p>
        </w:tc>
        <w:tc>
          <w:tcPr>
            <w:tcW w:w="6898" w:type="dxa"/>
          </w:tcPr>
          <w:p w:rsidR="005F1DAB" w:rsidRPr="001D4743" w:rsidRDefault="005F1DAB" w:rsidP="004E3DE9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  <w:kern w:val="16"/>
                <w:lang w:val="it-IT"/>
              </w:rPr>
              <w:t>Բոլոր մակ</w:t>
            </w:r>
            <w:r w:rsidR="0004085A" w:rsidRPr="001D4743">
              <w:rPr>
                <w:rFonts w:ascii="GHEA Grapalat" w:hAnsi="GHEA Grapalat" w:cs="Sylfaen"/>
                <w:kern w:val="16"/>
                <w:lang w:val="it-IT"/>
              </w:rPr>
              <w:t>արդակներում անցկացվող մրցումներում</w:t>
            </w:r>
            <w:r w:rsidRPr="001D4743">
              <w:rPr>
                <w:rFonts w:ascii="GHEA Grapalat" w:hAnsi="GHEA Grapalat" w:cs="Sylfaen"/>
                <w:kern w:val="16"/>
                <w:lang w:val="it-IT"/>
              </w:rPr>
              <w:t xml:space="preserve"> գրաված տեղերի և նվաճած մեդալների որակական մակարդակի բարձրացում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Չափման միավորը</w:t>
            </w:r>
          </w:p>
        </w:tc>
        <w:tc>
          <w:tcPr>
            <w:tcW w:w="6898" w:type="dxa"/>
          </w:tcPr>
          <w:p w:rsidR="005F1DAB" w:rsidRPr="001D4743" w:rsidRDefault="0004085A" w:rsidP="002262F5">
            <w:pPr>
              <w:rPr>
                <w:rFonts w:ascii="GHEA Grapalat" w:hAnsi="GHEA Grapalat" w:cs="GHEA Grapalat"/>
              </w:rPr>
            </w:pPr>
            <w:r w:rsidRPr="001D4743">
              <w:rPr>
                <w:rFonts w:ascii="GHEA Grapalat" w:hAnsi="GHEA Grapalat" w:cs="GHEA Grapalat"/>
              </w:rPr>
              <w:t xml:space="preserve">ՀՀ-ում </w:t>
            </w:r>
            <w:r w:rsidRPr="001D4743">
              <w:rPr>
                <w:rFonts w:ascii="GHEA Grapalat" w:hAnsi="GHEA Grapalat" w:cs="GHEA Grapalat"/>
                <w:lang w:val="en-US"/>
              </w:rPr>
              <w:t>ի</w:t>
            </w:r>
            <w:r w:rsidRPr="001D4743">
              <w:rPr>
                <w:rFonts w:ascii="GHEA Grapalat" w:hAnsi="GHEA Grapalat" w:cs="GHEA Grapalat"/>
              </w:rPr>
              <w:t>րականաց</w:t>
            </w:r>
            <w:r w:rsidRPr="001D4743">
              <w:rPr>
                <w:rFonts w:ascii="GHEA Grapalat" w:hAnsi="GHEA Grapalat" w:cs="GHEA Grapalat"/>
                <w:lang w:val="en-US"/>
              </w:rPr>
              <w:t>վ</w:t>
            </w:r>
            <w:r w:rsidR="005F1DAB" w:rsidRPr="001D4743">
              <w:rPr>
                <w:rFonts w:ascii="GHEA Grapalat" w:hAnsi="GHEA Grapalat" w:cs="GHEA Grapalat"/>
              </w:rPr>
              <w:t>ած ծրագրերի (մրցումների) քանակ</w:t>
            </w:r>
          </w:p>
          <w:p w:rsidR="005F1DAB" w:rsidRPr="001D4743" w:rsidRDefault="005F1DAB" w:rsidP="002262F5">
            <w:pPr>
              <w:rPr>
                <w:rFonts w:ascii="GHEA Grapalat" w:hAnsi="GHEA Grapalat" w:cs="GHEA Grapalat"/>
              </w:rPr>
            </w:pPr>
            <w:r w:rsidRPr="001D4743">
              <w:rPr>
                <w:rFonts w:ascii="GHEA Grapalat" w:hAnsi="GHEA Grapalat" w:cs="GHEA Grapalat"/>
              </w:rPr>
              <w:t>ՀՀ-ում իրականաց</w:t>
            </w:r>
            <w:r w:rsidR="0004085A" w:rsidRPr="001D4743">
              <w:rPr>
                <w:rFonts w:ascii="GHEA Grapalat" w:hAnsi="GHEA Grapalat" w:cs="GHEA Grapalat"/>
                <w:lang w:val="en-US"/>
              </w:rPr>
              <w:t>վ</w:t>
            </w:r>
            <w:r w:rsidRPr="001D4743">
              <w:rPr>
                <w:rFonts w:ascii="GHEA Grapalat" w:hAnsi="GHEA Grapalat" w:cs="GHEA Grapalat"/>
              </w:rPr>
              <w:t>ած ծրագրի</w:t>
            </w:r>
            <w:r w:rsidR="0004085A" w:rsidRPr="0028534F">
              <w:rPr>
                <w:rFonts w:ascii="GHEA Grapalat" w:hAnsi="GHEA Grapalat" w:cs="GHEA Grapalat"/>
              </w:rPr>
              <w:t xml:space="preserve"> </w:t>
            </w:r>
            <w:r w:rsidRPr="001D4743">
              <w:rPr>
                <w:rFonts w:ascii="GHEA Grapalat" w:hAnsi="GHEA Grapalat" w:cs="GHEA Grapalat"/>
              </w:rPr>
              <w:t>(մրցումների)  մասնակիցների քանակ</w:t>
            </w:r>
          </w:p>
          <w:p w:rsidR="005F1DAB" w:rsidRPr="001D4743" w:rsidRDefault="00C0791C" w:rsidP="002262F5">
            <w:pPr>
              <w:rPr>
                <w:rFonts w:ascii="GHEA Grapalat" w:hAnsi="GHEA Grapalat" w:cs="GHEA Grapalat"/>
              </w:rPr>
            </w:pPr>
            <w:r w:rsidRPr="001D4743">
              <w:rPr>
                <w:rFonts w:ascii="GHEA Grapalat" w:hAnsi="GHEA Grapalat" w:cs="GHEA Grapalat"/>
                <w:lang w:val="en-US"/>
              </w:rPr>
              <w:t>Մ</w:t>
            </w:r>
            <w:r w:rsidRPr="001D4743">
              <w:rPr>
                <w:rFonts w:ascii="GHEA Grapalat" w:hAnsi="GHEA Grapalat" w:cs="GHEA Grapalat"/>
              </w:rPr>
              <w:t>իջազգային մ</w:t>
            </w:r>
            <w:r w:rsidRPr="001D4743">
              <w:rPr>
                <w:rFonts w:ascii="GHEA Grapalat" w:hAnsi="GHEA Grapalat" w:cs="GHEA Grapalat"/>
                <w:lang w:val="en-US"/>
              </w:rPr>
              <w:t>րցումների</w:t>
            </w:r>
            <w:r w:rsidRPr="001D4743">
              <w:rPr>
                <w:rFonts w:ascii="GHEA Grapalat" w:hAnsi="GHEA Grapalat" w:cs="GHEA Grapalat"/>
              </w:rPr>
              <w:t xml:space="preserve"> </w:t>
            </w:r>
            <w:r w:rsidRPr="001D4743">
              <w:rPr>
                <w:rFonts w:ascii="GHEA Grapalat" w:hAnsi="GHEA Grapalat" w:cs="GHEA Grapalat"/>
                <w:lang w:val="en-US"/>
              </w:rPr>
              <w:t>մասնակցության</w:t>
            </w:r>
            <w:r w:rsidR="005F1DAB" w:rsidRPr="001D4743">
              <w:rPr>
                <w:rFonts w:ascii="GHEA Grapalat" w:hAnsi="GHEA Grapalat" w:cs="GHEA Grapalat"/>
              </w:rPr>
              <w:t xml:space="preserve"> քանակ</w:t>
            </w:r>
          </w:p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GHEA Grapalat"/>
              </w:rPr>
              <w:t>Միջազգային միջոցառումների մասնակիցների և նվաճած մեդալների քանակ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Ներկայացման եղանակը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Ոչ կուտակային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Հաշվետվողականության ցիկլը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Եռամսյակային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Թույլատրելի շեղումը</w:t>
            </w:r>
          </w:p>
        </w:tc>
        <w:tc>
          <w:tcPr>
            <w:tcW w:w="6898" w:type="dxa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/>
              </w:rPr>
              <w:t>5</w:t>
            </w:r>
            <w:r w:rsidRPr="001D4743">
              <w:rPr>
                <w:rFonts w:ascii="GHEA Grapalat" w:hAnsi="GHEA Grapalat"/>
                <w:lang w:val="en-US"/>
              </w:rPr>
              <w:t xml:space="preserve"> </w:t>
            </w:r>
            <w:r w:rsidRPr="001D4743">
              <w:rPr>
                <w:rFonts w:ascii="GHEA Grapalat" w:hAnsi="GHEA Grapalat"/>
              </w:rPr>
              <w:t xml:space="preserve">% </w:t>
            </w:r>
          </w:p>
        </w:tc>
      </w:tr>
      <w:tr w:rsidR="005F1DAB" w:rsidRPr="001D4743" w:rsidTr="005F1DAB">
        <w:tc>
          <w:tcPr>
            <w:tcW w:w="3140" w:type="dxa"/>
            <w:shd w:val="clear" w:color="auto" w:fill="C4BC96"/>
          </w:tcPr>
          <w:p w:rsidR="005F1DAB" w:rsidRPr="001D4743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</w:rPr>
              <w:t>Պատասխանատվությունը</w:t>
            </w:r>
          </w:p>
        </w:tc>
        <w:tc>
          <w:tcPr>
            <w:tcW w:w="6898" w:type="dxa"/>
          </w:tcPr>
          <w:p w:rsidR="005F1DAB" w:rsidRPr="001D4743" w:rsidRDefault="00EC4C4B" w:rsidP="002262F5">
            <w:pPr>
              <w:jc w:val="both"/>
              <w:rPr>
                <w:rFonts w:ascii="GHEA Grapalat" w:hAnsi="GHEA Grapalat" w:cs="Sylfaen"/>
              </w:rPr>
            </w:pPr>
            <w:r w:rsidRPr="001D4743">
              <w:rPr>
                <w:rFonts w:ascii="GHEA Grapalat" w:hAnsi="GHEA Grapalat" w:cs="Sylfaen"/>
                <w:lang w:val="en-US"/>
              </w:rPr>
              <w:t>Ն</w:t>
            </w:r>
            <w:r w:rsidR="005F1DAB" w:rsidRPr="001D4743">
              <w:rPr>
                <w:rFonts w:ascii="GHEA Grapalat" w:hAnsi="GHEA Grapalat" w:cs="Sylfaen"/>
              </w:rPr>
              <w:t>ախարարություն, հաշմանդամային սպորտով զբաղվող հասարակական կազմակերպություններ</w:t>
            </w:r>
          </w:p>
        </w:tc>
      </w:tr>
    </w:tbl>
    <w:p w:rsidR="005F1DAB" w:rsidRPr="001D4743" w:rsidRDefault="005F1DAB" w:rsidP="002262F5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jc w:val="both"/>
        <w:rPr>
          <w:rFonts w:ascii="GHEA Grapalat" w:hAnsi="GHEA Grapalat" w:cs="GHEA Grapalat"/>
          <w:color w:val="auto"/>
        </w:rPr>
      </w:pPr>
    </w:p>
    <w:p w:rsidR="005F1DAB" w:rsidRPr="001D4743" w:rsidRDefault="00286FEF" w:rsidP="002262F5">
      <w:pPr>
        <w:pStyle w:val="Normal1"/>
        <w:tabs>
          <w:tab w:val="left" w:pos="900"/>
        </w:tabs>
        <w:spacing w:after="0" w:line="240" w:lineRule="auto"/>
        <w:ind w:firstLine="566"/>
        <w:contextualSpacing/>
        <w:jc w:val="both"/>
        <w:rPr>
          <w:rFonts w:ascii="GHEA Grapalat" w:eastAsia="Arial" w:hAnsi="GHEA Grapalat" w:cs="Arial"/>
          <w:b/>
          <w:color w:val="auto"/>
          <w:sz w:val="24"/>
          <w:szCs w:val="24"/>
        </w:rPr>
      </w:pPr>
      <w:r w:rsidRPr="001D4743">
        <w:rPr>
          <w:rFonts w:ascii="GHEA Grapalat" w:eastAsia="Merriweather" w:hAnsi="GHEA Grapalat" w:cs="Merriweather"/>
          <w:b/>
          <w:color w:val="auto"/>
          <w:sz w:val="24"/>
          <w:szCs w:val="24"/>
          <w:lang w:val="en-US"/>
        </w:rPr>
        <w:t>X</w:t>
      </w:r>
      <w:r w:rsidR="00B6678F" w:rsidRPr="001D4743">
        <w:rPr>
          <w:rFonts w:ascii="GHEA Grapalat" w:eastAsia="Merriweather" w:hAnsi="GHEA Grapalat" w:cs="Merriweather"/>
          <w:b/>
          <w:color w:val="auto"/>
          <w:sz w:val="24"/>
          <w:szCs w:val="24"/>
          <w:lang w:val="en-US"/>
        </w:rPr>
        <w:t>I</w:t>
      </w:r>
      <w:r w:rsidR="005F1DAB" w:rsidRPr="001D4743">
        <w:rPr>
          <w:rFonts w:ascii="GHEA Grapalat" w:eastAsia="Merriweather" w:hAnsi="GHEA Grapalat" w:cs="Merriweather"/>
          <w:b/>
          <w:color w:val="auto"/>
          <w:sz w:val="24"/>
          <w:szCs w:val="24"/>
          <w:lang w:val="en-US"/>
        </w:rPr>
        <w:t>.</w:t>
      </w:r>
      <w:r w:rsidR="005F1DAB" w:rsidRPr="001D4743">
        <w:rPr>
          <w:rFonts w:ascii="GHEA Grapalat" w:eastAsia="Merriweather" w:hAnsi="GHEA Grapalat" w:cs="Merriweather"/>
          <w:b/>
          <w:color w:val="auto"/>
          <w:sz w:val="24"/>
          <w:szCs w:val="24"/>
        </w:rPr>
        <w:t xml:space="preserve">  ԻՐԱԿԱՆԱՑՄԱՆ ՌԻՍԿԵՐԸ</w:t>
      </w:r>
    </w:p>
    <w:p w:rsidR="005F1DAB" w:rsidRPr="001D4743" w:rsidRDefault="005F1DAB" w:rsidP="002262F5">
      <w:pPr>
        <w:pStyle w:val="Normal1"/>
        <w:tabs>
          <w:tab w:val="left" w:pos="900"/>
        </w:tabs>
        <w:spacing w:after="0" w:line="240" w:lineRule="auto"/>
        <w:ind w:firstLine="566"/>
        <w:contextualSpacing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</w:p>
    <w:tbl>
      <w:tblPr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2832"/>
        <w:gridCol w:w="1985"/>
        <w:gridCol w:w="1701"/>
        <w:gridCol w:w="3260"/>
      </w:tblGrid>
      <w:tr w:rsidR="005F1DAB" w:rsidRPr="001D4743" w:rsidTr="005F1DAB">
        <w:trPr>
          <w:jc w:val="center"/>
        </w:trPr>
        <w:tc>
          <w:tcPr>
            <w:tcW w:w="568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en-US"/>
              </w:rPr>
            </w:pP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832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Ռիսկի նկարագրություն</w:t>
            </w:r>
          </w:p>
        </w:tc>
        <w:tc>
          <w:tcPr>
            <w:tcW w:w="1985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Հավանակա–նություն</w:t>
            </w:r>
          </w:p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(բարձր, միջին, ցածր)</w:t>
            </w:r>
          </w:p>
        </w:tc>
        <w:tc>
          <w:tcPr>
            <w:tcW w:w="1701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Ազդեցու</w:t>
            </w: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en-US"/>
              </w:rPr>
              <w:t>–</w:t>
            </w: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թյուն</w:t>
            </w:r>
          </w:p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ru-RU"/>
              </w:rPr>
            </w:pP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ru-RU"/>
              </w:rPr>
              <w:t>(</w:t>
            </w: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մեծ, փոքր</w:t>
            </w: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ru-RU"/>
              </w:rPr>
              <w:t>)</w:t>
            </w:r>
          </w:p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Ռիսկի կառավարման մեխանիզմներ</w:t>
            </w:r>
          </w:p>
        </w:tc>
      </w:tr>
      <w:tr w:rsidR="005F1DAB" w:rsidRPr="0028534F" w:rsidTr="005F1DAB">
        <w:trPr>
          <w:jc w:val="center"/>
        </w:trPr>
        <w:tc>
          <w:tcPr>
            <w:tcW w:w="568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2832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Տեղական ինքնակառավարման մարմինների</w:t>
            </w:r>
            <w:r w:rsidR="0075541C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,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մարզպետարանների</w:t>
            </w:r>
            <w:r w:rsidR="0075541C" w:rsidRPr="001D4743">
              <w:rPr>
                <w:rFonts w:ascii="GHEA Grapalat" w:hAnsi="GHEA Grapalat" w:cs="Sylfaen"/>
                <w:color w:val="auto"/>
              </w:rPr>
              <w:t xml:space="preserve"> </w:t>
            </w:r>
            <w:r w:rsidR="0075541C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75541C" w:rsidRPr="001D4743">
              <w:rPr>
                <w:rFonts w:ascii="GHEA Grapalat" w:hAnsi="GHEA Grapalat" w:cs="Sylfaen"/>
                <w:color w:val="auto"/>
              </w:rPr>
              <w:t xml:space="preserve"> </w:t>
            </w:r>
            <w:r w:rsidR="0075541C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Երևանի քաղաքապետարանի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կողմից    ոչ ճշգրիտ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տեղեկատվության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ներկայաց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ում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Times New Roman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Times New Roman"/>
                <w:color w:val="auto"/>
                <w:sz w:val="24"/>
                <w:szCs w:val="24"/>
              </w:rPr>
              <w:t>միջին</w:t>
            </w:r>
          </w:p>
        </w:tc>
        <w:tc>
          <w:tcPr>
            <w:tcW w:w="1701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մեծ</w:t>
            </w:r>
          </w:p>
        </w:tc>
        <w:tc>
          <w:tcPr>
            <w:tcW w:w="3260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Տեղական ինքնակառավարման մարմինների</w:t>
            </w:r>
            <w:r w:rsidR="0075541C"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 և 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մարզպետարանների</w:t>
            </w:r>
            <w:r w:rsidR="001C0B70" w:rsidRPr="001D4743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հետ համագործակցության նոր մեխանիզմների մշակում</w:t>
            </w:r>
          </w:p>
        </w:tc>
      </w:tr>
      <w:tr w:rsidR="005F1DAB" w:rsidRPr="0028534F" w:rsidTr="005F1DAB">
        <w:trPr>
          <w:jc w:val="center"/>
        </w:trPr>
        <w:tc>
          <w:tcPr>
            <w:tcW w:w="568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2832" w:type="dxa"/>
          </w:tcPr>
          <w:p w:rsidR="005F1DAB" w:rsidRPr="001D4743" w:rsidRDefault="0075541C" w:rsidP="0004085A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Տեղական ինքնակառավարման մարմինների, մարզպետարանների</w:t>
            </w:r>
            <w:r w:rsidRPr="001D4743">
              <w:rPr>
                <w:rFonts w:ascii="GHEA Grapalat" w:hAnsi="GHEA Grapalat" w:cs="Sylfaen"/>
                <w:color w:val="auto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1D4743">
              <w:rPr>
                <w:rFonts w:ascii="GHEA Grapalat" w:hAnsi="GHEA Grapalat" w:cs="Sylfaen"/>
                <w:color w:val="auto"/>
              </w:rPr>
              <w:t xml:space="preserve">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Երևանի քաղաքապետարանի կողմից  </w:t>
            </w:r>
            <w:r w:rsidR="005F1DAB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ամսական և տարեկան</w:t>
            </w:r>
            <w:r w:rsidR="005F1DAB" w:rsidRPr="001D4743">
              <w:rPr>
                <w:rFonts w:ascii="GHEA Grapalat" w:hAnsi="GHEA Grapalat"/>
                <w:color w:val="auto"/>
                <w:sz w:val="24"/>
                <w:szCs w:val="24"/>
              </w:rPr>
              <w:t xml:space="preserve"> ցուցանիշների մասին </w:t>
            </w:r>
            <w:r w:rsidR="005F1DAB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տեղեկատվության</w:t>
            </w:r>
            <w:r w:rsidR="0004085A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5F1DAB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կամ </w:t>
            </w:r>
            <w:r w:rsidR="005F1DAB" w:rsidRPr="001D4743">
              <w:rPr>
                <w:rFonts w:ascii="GHEA Grapalat" w:hAnsi="GHEA Grapalat"/>
                <w:color w:val="auto"/>
                <w:sz w:val="24"/>
                <w:szCs w:val="24"/>
              </w:rPr>
              <w:t>հաշվետվությունների</w:t>
            </w:r>
            <w:r w:rsidR="0004085A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5F1DAB" w:rsidRPr="001D4743">
              <w:rPr>
                <w:rFonts w:ascii="GHEA Grapalat" w:hAnsi="GHEA Grapalat"/>
                <w:color w:val="auto"/>
                <w:sz w:val="24"/>
                <w:szCs w:val="24"/>
              </w:rPr>
              <w:t xml:space="preserve"> սահմանված ժամկետներում անհրաժեշտ տվյալների չտրամադր</w:t>
            </w:r>
            <w:r w:rsidR="0004085A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ելը</w:t>
            </w:r>
          </w:p>
        </w:tc>
        <w:tc>
          <w:tcPr>
            <w:tcW w:w="1985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ցածր</w:t>
            </w:r>
          </w:p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մեծ</w:t>
            </w:r>
          </w:p>
        </w:tc>
        <w:tc>
          <w:tcPr>
            <w:tcW w:w="3260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Տեղական ինքնակառավարման մարմինների և մարզպետարանների հետ համագործակցության նոր մեխանիզմների մշակում</w:t>
            </w:r>
          </w:p>
        </w:tc>
      </w:tr>
      <w:tr w:rsidR="005F1DAB" w:rsidRPr="0028534F" w:rsidTr="005F1DAB">
        <w:trPr>
          <w:jc w:val="center"/>
        </w:trPr>
        <w:tc>
          <w:tcPr>
            <w:tcW w:w="568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2832" w:type="dxa"/>
          </w:tcPr>
          <w:p w:rsidR="005F1DAB" w:rsidRPr="001D4743" w:rsidRDefault="005F1DAB" w:rsidP="0004085A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Հաշմանդամային սպորտով զբաղվող հասարակական կազմակերպություն</w:t>
            </w:r>
            <w:r w:rsidR="0004085A"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–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 xml:space="preserve">ների կողմից 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>սահմանված ժամկետներում անհրաժեշտ տվյալների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հաշվետվությունների</w:t>
            </w:r>
            <w:r w:rsidRPr="001D4743">
              <w:rPr>
                <w:rFonts w:ascii="GHEA Grapalat" w:hAnsi="GHEA Grapalat"/>
                <w:color w:val="auto"/>
                <w:sz w:val="24"/>
                <w:szCs w:val="24"/>
              </w:rPr>
              <w:t xml:space="preserve"> չտրամադր</w:t>
            </w:r>
            <w:r w:rsidR="0004085A" w:rsidRPr="001D474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ելը</w:t>
            </w:r>
          </w:p>
        </w:tc>
        <w:tc>
          <w:tcPr>
            <w:tcW w:w="1985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ցածր</w:t>
            </w:r>
          </w:p>
        </w:tc>
        <w:tc>
          <w:tcPr>
            <w:tcW w:w="1701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մեծ</w:t>
            </w:r>
          </w:p>
        </w:tc>
        <w:tc>
          <w:tcPr>
            <w:tcW w:w="3260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Հաշմանդամային սպորտով զբաղվող հասարակական կազմակերպությունների հետ պայմանա</w:t>
            </w:r>
            <w:r w:rsidR="0004085A" w:rsidRPr="0028534F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գ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րային եղանակով աշխատանքի մեխանիզմների կատարելագործում</w:t>
            </w:r>
          </w:p>
        </w:tc>
      </w:tr>
      <w:tr w:rsidR="005F1DAB" w:rsidRPr="0028534F" w:rsidTr="005F1DAB">
        <w:trPr>
          <w:jc w:val="center"/>
        </w:trPr>
        <w:tc>
          <w:tcPr>
            <w:tcW w:w="568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2832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 xml:space="preserve">Հաշմանդամային սպորտին վերաբերող 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ծրագրերի ֆինանսավորման փոփոխություն</w:t>
            </w:r>
          </w:p>
        </w:tc>
        <w:tc>
          <w:tcPr>
            <w:tcW w:w="1985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միջին</w:t>
            </w:r>
          </w:p>
        </w:tc>
        <w:tc>
          <w:tcPr>
            <w:tcW w:w="1701" w:type="dxa"/>
          </w:tcPr>
          <w:p w:rsidR="005F1DAB" w:rsidRPr="001D4743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մեծ</w:t>
            </w:r>
          </w:p>
        </w:tc>
        <w:tc>
          <w:tcPr>
            <w:tcW w:w="3260" w:type="dxa"/>
          </w:tcPr>
          <w:p w:rsidR="005F1DAB" w:rsidRPr="001D4743" w:rsidRDefault="005F1DAB" w:rsidP="0004085A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Ֆինանսավորման ավելացման դեպքում առկա ծրագրերի </w:t>
            </w:r>
            <w:r w:rsidR="0075541C"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«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աշխար</w:t>
            </w:r>
            <w:r w:rsidR="0004085A" w:rsidRPr="0028534F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հ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ագրության</w:t>
            </w:r>
            <w:r w:rsidR="0075541C"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»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 ընդ</w:t>
            </w:r>
            <w:r w:rsidR="00671CC5" w:rsidRPr="0028534F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լայնում։ 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Նվազեցման դեպքում՝ ծրագրերի կրճատում, </w:t>
            </w:r>
            <w:r w:rsidR="0004085A" w:rsidRPr="0028534F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ինչ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ը կհանգեցնի խնդիրների ոչ ամբողջական լուծման</w:t>
            </w:r>
            <w:r w:rsidR="0004085A" w:rsidRPr="0028534F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ը</w:t>
            </w:r>
            <w:r w:rsidRPr="001D4743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։</w:t>
            </w:r>
          </w:p>
        </w:tc>
      </w:tr>
    </w:tbl>
    <w:p w:rsidR="00C82AEF" w:rsidRPr="001D4743" w:rsidRDefault="00C82AEF" w:rsidP="00C82AEF">
      <w:pPr>
        <w:rPr>
          <w:rFonts w:ascii="GHEA Grapalat" w:hAnsi="GHEA Grapalat" w:cs="Sylfaen"/>
          <w:sz w:val="20"/>
          <w:szCs w:val="20"/>
          <w:lang w:val="fr-FR"/>
        </w:rPr>
        <w:sectPr w:rsidR="00C82AEF" w:rsidRPr="001D4743" w:rsidSect="00E6142B">
          <w:pgSz w:w="11906" w:h="16838"/>
          <w:pgMar w:top="900" w:right="849" w:bottom="709" w:left="1276" w:header="720" w:footer="720" w:gutter="0"/>
          <w:cols w:space="720"/>
        </w:sectPr>
      </w:pPr>
    </w:p>
    <w:p w:rsidR="005F1DAB" w:rsidRPr="001D4743" w:rsidRDefault="005F1DAB" w:rsidP="00C82AEF">
      <w:pPr>
        <w:pStyle w:val="mechtex"/>
        <w:ind w:left="11316" w:firstLine="720"/>
        <w:rPr>
          <w:rFonts w:ascii="GHEA Grapalat" w:hAnsi="GHEA Grapalat" w:cs="Sylfaen"/>
          <w:sz w:val="20"/>
          <w:szCs w:val="20"/>
          <w:lang w:val="hy-AM"/>
        </w:rPr>
      </w:pPr>
    </w:p>
    <w:p w:rsidR="00E51646" w:rsidRPr="001D4743" w:rsidRDefault="00E51646" w:rsidP="00E51646">
      <w:pPr>
        <w:jc w:val="right"/>
        <w:rPr>
          <w:rFonts w:ascii="GHEA Grapalat" w:hAnsi="GHEA Grapalat"/>
          <w:sz w:val="20"/>
          <w:szCs w:val="20"/>
          <w:lang w:val="fr-FR"/>
        </w:rPr>
      </w:pPr>
      <w:r w:rsidRPr="001D4743">
        <w:rPr>
          <w:rFonts w:ascii="GHEA Grapalat" w:hAnsi="GHEA Grapalat"/>
          <w:sz w:val="20"/>
          <w:szCs w:val="20"/>
          <w:lang w:val="hy-AM"/>
        </w:rPr>
        <w:t>Հավելված</w:t>
      </w:r>
      <w:r w:rsidRPr="001D4743">
        <w:rPr>
          <w:rFonts w:ascii="GHEA Grapalat" w:hAnsi="GHEA Grapalat"/>
          <w:sz w:val="20"/>
          <w:szCs w:val="20"/>
          <w:lang w:val="fr-FR"/>
        </w:rPr>
        <w:t xml:space="preserve"> № 1</w:t>
      </w:r>
    </w:p>
    <w:p w:rsidR="00E51646" w:rsidRPr="001D4743" w:rsidRDefault="00E51646" w:rsidP="00E51646">
      <w:pPr>
        <w:jc w:val="right"/>
        <w:rPr>
          <w:rFonts w:ascii="GHEA Grapalat" w:hAnsi="GHEA Grapalat"/>
          <w:sz w:val="20"/>
          <w:szCs w:val="20"/>
          <w:lang w:val="fr-FR"/>
        </w:rPr>
      </w:pPr>
      <w:r w:rsidRPr="001D4743">
        <w:rPr>
          <w:rFonts w:ascii="GHEA Grapalat" w:hAnsi="GHEA Grapalat"/>
          <w:sz w:val="20"/>
          <w:szCs w:val="20"/>
          <w:lang w:val="hy-AM"/>
        </w:rPr>
        <w:t>ՀՀ</w:t>
      </w:r>
      <w:r w:rsidRPr="001D4743">
        <w:rPr>
          <w:rFonts w:ascii="GHEA Grapalat" w:hAnsi="GHEA Grapalat"/>
          <w:sz w:val="20"/>
          <w:szCs w:val="20"/>
          <w:lang w:val="fr-FR"/>
        </w:rPr>
        <w:t xml:space="preserve"> </w:t>
      </w:r>
      <w:r w:rsidRPr="001D4743">
        <w:rPr>
          <w:rFonts w:ascii="GHEA Grapalat" w:hAnsi="GHEA Grapalat"/>
          <w:sz w:val="20"/>
          <w:szCs w:val="20"/>
          <w:lang w:val="hy-AM"/>
        </w:rPr>
        <w:t>կառավարության</w:t>
      </w:r>
      <w:r w:rsidRPr="001D4743">
        <w:rPr>
          <w:rFonts w:ascii="GHEA Grapalat" w:hAnsi="GHEA Grapalat"/>
          <w:sz w:val="20"/>
          <w:szCs w:val="20"/>
          <w:lang w:val="fr-FR"/>
        </w:rPr>
        <w:t xml:space="preserve"> 2018 </w:t>
      </w:r>
      <w:r w:rsidRPr="001D4743">
        <w:rPr>
          <w:rFonts w:ascii="GHEA Grapalat" w:hAnsi="GHEA Grapalat"/>
          <w:sz w:val="20"/>
          <w:szCs w:val="20"/>
          <w:lang w:val="hy-AM"/>
        </w:rPr>
        <w:t>թվականի</w:t>
      </w:r>
    </w:p>
    <w:p w:rsidR="00E51646" w:rsidRPr="001D4743" w:rsidRDefault="00E51646" w:rsidP="00E51646">
      <w:pPr>
        <w:jc w:val="right"/>
        <w:rPr>
          <w:rFonts w:ascii="GHEA Grapalat" w:hAnsi="GHEA Grapalat"/>
          <w:sz w:val="20"/>
          <w:szCs w:val="20"/>
          <w:lang w:val="fr-FR"/>
        </w:rPr>
      </w:pPr>
      <w:r w:rsidRPr="001D4743">
        <w:rPr>
          <w:rFonts w:ascii="GHEA Grapalat" w:hAnsi="GHEA Grapalat"/>
          <w:sz w:val="20"/>
          <w:szCs w:val="20"/>
          <w:lang w:val="fr-FR"/>
        </w:rPr>
        <w:t>___________ ______ -</w:t>
      </w:r>
      <w:r w:rsidRPr="001D4743">
        <w:rPr>
          <w:rFonts w:ascii="GHEA Grapalat" w:hAnsi="GHEA Grapalat"/>
          <w:sz w:val="20"/>
          <w:szCs w:val="20"/>
          <w:lang w:val="hy-AM"/>
        </w:rPr>
        <w:t>ի</w:t>
      </w:r>
      <w:r w:rsidRPr="001D4743">
        <w:rPr>
          <w:rFonts w:ascii="GHEA Grapalat" w:hAnsi="GHEA Grapalat"/>
          <w:sz w:val="20"/>
          <w:szCs w:val="20"/>
          <w:lang w:val="fr-FR"/>
        </w:rPr>
        <w:t xml:space="preserve"> </w:t>
      </w:r>
      <w:r w:rsidRPr="001D4743">
        <w:rPr>
          <w:rFonts w:ascii="GHEA Grapalat" w:hAnsi="GHEA Grapalat" w:cs="Sylfaen"/>
          <w:spacing w:val="-4"/>
          <w:sz w:val="20"/>
          <w:szCs w:val="20"/>
          <w:lang w:val="hy-AM"/>
        </w:rPr>
        <w:t>նիստի</w:t>
      </w:r>
    </w:p>
    <w:p w:rsidR="00E51646" w:rsidRPr="001D4743" w:rsidRDefault="00E51646" w:rsidP="00E51646">
      <w:pPr>
        <w:pStyle w:val="ListParagraph"/>
        <w:ind w:left="0" w:firstLine="720"/>
        <w:jc w:val="right"/>
        <w:rPr>
          <w:rFonts w:ascii="GHEA Grapalat" w:hAnsi="GHEA Grapalat" w:cs="Sylfaen"/>
          <w:lang w:val="af-ZA"/>
        </w:rPr>
      </w:pPr>
      <w:r w:rsidRPr="001D4743">
        <w:rPr>
          <w:rFonts w:ascii="GHEA Grapalat" w:hAnsi="GHEA Grapalat"/>
          <w:sz w:val="20"/>
          <w:szCs w:val="20"/>
          <w:lang w:val="fr-FR"/>
        </w:rPr>
        <w:t xml:space="preserve">№ _________  </w:t>
      </w:r>
      <w:r w:rsidRPr="001D4743">
        <w:rPr>
          <w:rFonts w:ascii="GHEA Grapalat" w:hAnsi="GHEA Grapalat"/>
          <w:sz w:val="20"/>
          <w:szCs w:val="20"/>
        </w:rPr>
        <w:t>արձանագրային</w:t>
      </w:r>
      <w:r w:rsidRPr="001D4743">
        <w:rPr>
          <w:rFonts w:ascii="GHEA Grapalat" w:hAnsi="GHEA Grapalat"/>
          <w:lang w:val="fr-FR"/>
        </w:rPr>
        <w:t xml:space="preserve"> </w:t>
      </w:r>
      <w:r w:rsidRPr="001D4743">
        <w:rPr>
          <w:rFonts w:ascii="GHEA Grapalat" w:hAnsi="GHEA Grapalat"/>
        </w:rPr>
        <w:t>որոշման</w:t>
      </w:r>
    </w:p>
    <w:p w:rsidR="00C82AEF" w:rsidRPr="001D4743" w:rsidRDefault="00C82AEF" w:rsidP="008B6AF4">
      <w:pPr>
        <w:tabs>
          <w:tab w:val="left" w:pos="7088"/>
        </w:tabs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8D7026" w:rsidRPr="001D4743" w:rsidRDefault="008D7026" w:rsidP="00C82AEF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8D7026" w:rsidRPr="001D4743" w:rsidRDefault="008D7026" w:rsidP="008D7026">
      <w:pPr>
        <w:spacing w:line="360" w:lineRule="auto"/>
        <w:jc w:val="center"/>
        <w:rPr>
          <w:rFonts w:ascii="GHEA Grapalat" w:hAnsi="GHEA Grapalat"/>
          <w:lang w:val="af-ZA"/>
        </w:rPr>
      </w:pPr>
      <w:r w:rsidRPr="001D4743">
        <w:rPr>
          <w:rFonts w:ascii="GHEA Grapalat" w:hAnsi="GHEA Grapalat"/>
        </w:rPr>
        <w:t>ՄԻՋՈՑԱՌՈՒՄՆԵՐ</w:t>
      </w:r>
      <w:r w:rsidRPr="001D4743">
        <w:rPr>
          <w:rFonts w:ascii="GHEA Grapalat" w:hAnsi="GHEA Grapalat"/>
          <w:lang w:val="en-US"/>
        </w:rPr>
        <w:t>Ի</w:t>
      </w:r>
      <w:r w:rsidRPr="001D4743">
        <w:rPr>
          <w:rFonts w:ascii="GHEA Grapalat" w:hAnsi="GHEA Grapalat"/>
          <w:lang w:val="fr-FR"/>
        </w:rPr>
        <w:t xml:space="preserve"> </w:t>
      </w:r>
      <w:r w:rsidRPr="001D4743">
        <w:rPr>
          <w:rFonts w:ascii="GHEA Grapalat" w:hAnsi="GHEA Grapalat"/>
          <w:lang w:val="en-US"/>
        </w:rPr>
        <w:t>ՑԱՆԿ</w:t>
      </w:r>
    </w:p>
    <w:p w:rsidR="008D7026" w:rsidRPr="001D4743" w:rsidRDefault="008D7026" w:rsidP="008D7026">
      <w:pPr>
        <w:pStyle w:val="NormalWeb"/>
        <w:spacing w:before="0" w:beforeAutospacing="0" w:after="0" w:afterAutospacing="0"/>
        <w:jc w:val="center"/>
        <w:rPr>
          <w:rFonts w:ascii="GHEA Grapalat" w:hAnsi="GHEA Grapalat" w:cs="Agg_Courier"/>
          <w:lang w:val="af-ZA"/>
        </w:rPr>
      </w:pPr>
      <w:r w:rsidRPr="001D4743">
        <w:rPr>
          <w:rFonts w:ascii="GHEA Grapalat" w:hAnsi="GHEA Grapalat" w:cs="Sylfaen"/>
          <w:lang w:val="af-ZA"/>
        </w:rPr>
        <w:t>ՀԱՅԱՍՏԱՆԻ  ՀԱՆՐԱՊԵՏՈՒԹՅՈՒՆՈՒՄ</w:t>
      </w:r>
      <w:r w:rsidRPr="001D4743">
        <w:rPr>
          <w:rFonts w:ascii="GHEA Grapalat" w:hAnsi="GHEA Grapalat" w:cs="Agg_Courier"/>
          <w:lang w:val="af-ZA"/>
        </w:rPr>
        <w:t xml:space="preserve"> ՀԱՇՄԱՆԴԱՄԱՅԻՆ  </w:t>
      </w:r>
      <w:r w:rsidRPr="001D4743">
        <w:rPr>
          <w:rFonts w:ascii="GHEA Grapalat" w:hAnsi="GHEA Grapalat" w:cs="Sylfaen"/>
          <w:lang w:val="af-ZA"/>
        </w:rPr>
        <w:t>ՍՊՈՐՏԻ</w:t>
      </w:r>
    </w:p>
    <w:p w:rsidR="008D7026" w:rsidRPr="001D4743" w:rsidRDefault="008D7026" w:rsidP="008D7026">
      <w:pPr>
        <w:jc w:val="center"/>
        <w:rPr>
          <w:rFonts w:ascii="GHEA Grapalat" w:hAnsi="GHEA Grapalat"/>
          <w:lang w:val="af-ZA"/>
        </w:rPr>
      </w:pPr>
      <w:r w:rsidRPr="001D4743">
        <w:rPr>
          <w:rFonts w:ascii="GHEA Grapalat" w:hAnsi="GHEA Grapalat" w:cs="Sylfaen"/>
          <w:lang w:val="af-ZA"/>
        </w:rPr>
        <w:t>ԶԱՐԳԱՑՄԱՆ 2018-2024 ԹՎԱԿԱՆՆԵՐԻ</w:t>
      </w:r>
      <w:r w:rsidRPr="001D4743">
        <w:rPr>
          <w:rFonts w:ascii="GHEA Grapalat" w:hAnsi="GHEA Grapalat"/>
          <w:lang w:val="af-ZA"/>
        </w:rPr>
        <w:t xml:space="preserve"> ԾՐԱԳՐԻ ԻՐԱԿԱՆԱՑՄԱՆ </w:t>
      </w:r>
    </w:p>
    <w:p w:rsidR="008D7026" w:rsidRPr="001D4743" w:rsidRDefault="008D7026" w:rsidP="00C82AEF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C82AEF" w:rsidRPr="001D4743" w:rsidRDefault="00C82AEF" w:rsidP="00C82AEF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331"/>
        <w:gridCol w:w="2172"/>
        <w:gridCol w:w="2268"/>
        <w:gridCol w:w="992"/>
        <w:gridCol w:w="1134"/>
        <w:gridCol w:w="1984"/>
        <w:gridCol w:w="2552"/>
        <w:gridCol w:w="1984"/>
      </w:tblGrid>
      <w:tr w:rsidR="00EC2D65" w:rsidRPr="001D4743" w:rsidTr="00C55578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1D4743" w:rsidRDefault="00EC2D65" w:rsidP="00FE22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</w:p>
          <w:p w:rsidR="00EC2D65" w:rsidRPr="001D4743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1D4743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Միջոցառումներ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հանձնարարություն</w:t>
            </w:r>
            <w:r w:rsidR="008B6AF4"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–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ներ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1D4743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Կատարող</w:t>
            </w:r>
            <w:r w:rsidRPr="001D4743">
              <w:rPr>
                <w:rFonts w:ascii="GHEA Grapalat" w:hAnsi="GHEA Grapalat" w:cs="Agg_Courier"/>
                <w:sz w:val="20"/>
                <w:szCs w:val="20"/>
                <w:lang w:val="en-US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կազմակերպությունը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65" w:rsidRPr="001D4743" w:rsidRDefault="00EC2D65" w:rsidP="008B6AF4">
            <w:pPr>
              <w:jc w:val="center"/>
              <w:rPr>
                <w:rFonts w:ascii="GHEA Grapalat" w:hAnsi="GHEA Grapalat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Համակատարող</w:t>
            </w:r>
            <w:r w:rsidRPr="001D4743">
              <w:rPr>
                <w:rFonts w:ascii="GHEA Grapalat" w:hAnsi="GHEA Grapalat" w:cs="Agg_Courier"/>
                <w:sz w:val="20"/>
                <w:szCs w:val="20"/>
                <w:lang w:val="en-US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կազմակերպությունը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1D4743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Կատարման</w:t>
            </w:r>
            <w:r w:rsidRPr="001D4743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ժամկետը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1D4743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Ֆինանսական</w:t>
            </w:r>
            <w:r w:rsidRPr="001D4743">
              <w:rPr>
                <w:rFonts w:ascii="GHEA Grapalat" w:hAnsi="GHEA Grapalat" w:cs="Agg_Courier"/>
                <w:sz w:val="20"/>
                <w:szCs w:val="20"/>
                <w:lang w:val="en-US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աղբյուրը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65" w:rsidRPr="001D4743" w:rsidRDefault="00EC2D65" w:rsidP="00FE22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C2D65" w:rsidRPr="001D4743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Ակնկալվող</w:t>
            </w:r>
            <w:r w:rsidRPr="001D4743">
              <w:rPr>
                <w:rFonts w:ascii="GHEA Grapalat" w:hAnsi="GHEA Grapalat" w:cs="Agg_Courier"/>
                <w:sz w:val="20"/>
                <w:szCs w:val="20"/>
                <w:lang w:val="en-US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արդյունքը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65" w:rsidRPr="001D4743" w:rsidRDefault="00EC2D65" w:rsidP="00FE22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Վերստուգելի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չափանիշ</w:t>
            </w:r>
          </w:p>
        </w:tc>
      </w:tr>
      <w:tr w:rsidR="00EC2D65" w:rsidRPr="001D4743" w:rsidTr="00C55578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1D4743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1D4743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1D4743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65" w:rsidRPr="001D4743" w:rsidRDefault="00EC2D65" w:rsidP="00EC2D65">
            <w:pPr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1D4743" w:rsidRDefault="00EC2D65" w:rsidP="008B6AF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սկիզբ</w:t>
            </w:r>
            <w:r w:rsidR="008B6AF4"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1D4743" w:rsidRDefault="00EC2D65" w:rsidP="00FE22C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>ավարտը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1D4743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1D4743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65" w:rsidRPr="001D4743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</w:tr>
      <w:tr w:rsidR="009B7771" w:rsidRPr="001D4743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9</w:t>
            </w:r>
          </w:p>
        </w:tc>
      </w:tr>
      <w:tr w:rsidR="008F2930" w:rsidRPr="001D4743" w:rsidTr="00B55C16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30" w:rsidRPr="001D4743" w:rsidRDefault="008F2930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13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16" w:rsidRPr="001D4743" w:rsidRDefault="008F2930" w:rsidP="005C231B">
            <w:pPr>
              <w:rPr>
                <w:rFonts w:ascii="GHEA Grapalat" w:eastAsia="Tahoma" w:hAnsi="GHEA Grapalat" w:cs="Tahoma"/>
                <w:b/>
                <w:lang w:val="en-US"/>
              </w:rPr>
            </w:pPr>
            <w:r w:rsidRPr="001D4743">
              <w:rPr>
                <w:rFonts w:ascii="GHEA Grapalat" w:hAnsi="GHEA Grapalat" w:cs="GHEA Grapalat"/>
                <w:b/>
                <w:bCs/>
                <w:lang w:val="hy-AM"/>
              </w:rPr>
              <w:t>Գերակայություն</w:t>
            </w:r>
            <w:r w:rsidRPr="001D4743">
              <w:rPr>
                <w:rFonts w:ascii="GHEA Grapalat" w:hAnsi="GHEA Grapalat" w:cs="GHEA Grapalat"/>
                <w:b/>
                <w:bCs/>
                <w:lang w:val="en-US"/>
              </w:rPr>
              <w:t xml:space="preserve"> 1.</w:t>
            </w:r>
            <w:r w:rsidRPr="001D4743">
              <w:rPr>
                <w:rFonts w:ascii="Courier New" w:hAnsi="Courier New" w:cs="Courier New"/>
                <w:b/>
                <w:bCs/>
                <w:lang w:val="hy-AM"/>
              </w:rPr>
              <w:t> </w:t>
            </w:r>
            <w:r w:rsidRPr="001D4743">
              <w:rPr>
                <w:rFonts w:ascii="GHEA Grapalat" w:eastAsia="Tahoma" w:hAnsi="GHEA Grapalat" w:cs="Tahoma"/>
                <w:b/>
                <w:lang w:val="hy-AM"/>
              </w:rPr>
              <w:t xml:space="preserve">Հաշմանդամություն ունեցող անձանց շրջանում առողջ ապրելակերպի խթանում, </w:t>
            </w:r>
          </w:p>
          <w:p w:rsidR="008F2930" w:rsidRPr="001D4743" w:rsidRDefault="008F2930" w:rsidP="005C231B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GHEA Grapalat"/>
                <w:b/>
                <w:bCs/>
                <w:lang w:val="hy-AM"/>
              </w:rPr>
              <w:t>նրանց ինտեգրում</w:t>
            </w:r>
            <w:r w:rsidR="008A6081" w:rsidRPr="001D4743">
              <w:rPr>
                <w:rFonts w:ascii="GHEA Grapalat" w:hAnsi="GHEA Grapalat" w:cs="GHEA Grapalat"/>
                <w:b/>
                <w:bCs/>
                <w:lang w:val="en-US"/>
              </w:rPr>
              <w:t>ը</w:t>
            </w:r>
            <w:r w:rsidRPr="001D4743">
              <w:rPr>
                <w:rFonts w:ascii="GHEA Grapalat" w:hAnsi="GHEA Grapalat" w:cs="GHEA Grapalat"/>
                <w:b/>
                <w:bCs/>
                <w:lang w:val="hy-AM"/>
              </w:rPr>
              <w:t xml:space="preserve"> հասարակական կյանք</w:t>
            </w:r>
            <w:r w:rsidR="008A6081" w:rsidRPr="001D4743">
              <w:rPr>
                <w:rFonts w:ascii="GHEA Grapalat" w:hAnsi="GHEA Grapalat" w:cs="GHEA Grapalat"/>
                <w:b/>
                <w:bCs/>
                <w:lang w:val="en-US"/>
              </w:rPr>
              <w:t>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0" w:rsidRPr="001D4743" w:rsidRDefault="008F2930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</w:tr>
      <w:tr w:rsidR="003A1496" w:rsidRPr="001D4743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96" w:rsidRPr="001D4743" w:rsidRDefault="003A1496" w:rsidP="003A1496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96" w:rsidRPr="001D4743" w:rsidRDefault="003A1496" w:rsidP="003A149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Agg_Courier"/>
                <w:sz w:val="20"/>
                <w:szCs w:val="20"/>
                <w:lang w:val="af-ZA"/>
              </w:rPr>
              <w:t xml:space="preserve">Հաշմանդամություն ունեցող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անձանց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մասնակցությամբ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ֆիզկուլտուրային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-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առողջարարական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և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զանգվածային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-մարզական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միջոցառումների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կազմակերպում և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անցկաց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ում, այդ թվում`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հանրապետության ներառական դպրոցներում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96" w:rsidRPr="001D4743" w:rsidRDefault="003A1496" w:rsidP="003A149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սպորտի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և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երիտասարդության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հարցերի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նախարարություն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3A1496" w:rsidRPr="001D4743" w:rsidRDefault="003A1496" w:rsidP="003A1496">
            <w:pPr>
              <w:jc w:val="both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96" w:rsidRPr="001D4743" w:rsidRDefault="003A1496" w:rsidP="003A149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>ՀՀ կրթության և գիտության նախարարություն,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3A1496" w:rsidRPr="001D4743" w:rsidRDefault="003A1496" w:rsidP="003A1496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աշխատանքի և սոցիալական հարցերի նախարարություն,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մարզպետարաններ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,</w:t>
            </w:r>
          </w:p>
          <w:p w:rsidR="003A1496" w:rsidRPr="001D4743" w:rsidRDefault="003A1496" w:rsidP="003A1496">
            <w:pPr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Երևանի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քաղաքապետարան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(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համաձայնությամբ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)</w:t>
            </w:r>
            <w:r w:rsidR="00C55578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,</w:t>
            </w:r>
          </w:p>
          <w:p w:rsidR="003A1496" w:rsidRPr="001D4743" w:rsidRDefault="003A1496" w:rsidP="003A149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հաշմանդամային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սպորտով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զբաղվող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հասարակական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կազմակերպություն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–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ներ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en-US" w:eastAsia="en-US"/>
              </w:rPr>
              <w:t xml:space="preserve"> (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համաձայնությամբ</w:t>
            </w:r>
            <w:r w:rsidR="00C55578"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96" w:rsidRPr="001D4743" w:rsidRDefault="003A1496" w:rsidP="003A1496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96" w:rsidRPr="001D4743" w:rsidRDefault="003A1496" w:rsidP="003A1496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96" w:rsidRPr="001D4743" w:rsidRDefault="003A1496" w:rsidP="003A1496">
            <w:pPr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,</w:t>
            </w:r>
          </w:p>
          <w:p w:rsidR="003A1496" w:rsidRPr="001D4743" w:rsidRDefault="003A1496" w:rsidP="003A1496">
            <w:pPr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համայնքային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բյուջեներ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,</w:t>
            </w:r>
          </w:p>
          <w:p w:rsidR="003A1496" w:rsidRPr="001D4743" w:rsidRDefault="003A1496" w:rsidP="003A149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օրենսդրությամբ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չարգելված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այլ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96" w:rsidRPr="001D4743" w:rsidRDefault="003A1496" w:rsidP="003A1496">
            <w:pPr>
              <w:ind w:right="45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Ֆ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իզկուլտուրային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-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առողջարարական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և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զանգվածային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-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մարզական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միջոցառումների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անցկացման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միջոցով </w:t>
            </w:r>
            <w:r w:rsidRPr="001D4743">
              <w:rPr>
                <w:rFonts w:ascii="GHEA Grapalat" w:hAnsi="GHEA Grapalat" w:cs="Agg_Courier"/>
                <w:sz w:val="20"/>
                <w:szCs w:val="20"/>
                <w:lang w:val="af-ZA"/>
              </w:rPr>
              <w:t xml:space="preserve">հաշմանդամություն ունեցող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անձանց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hy-AM"/>
              </w:rPr>
              <w:t>ակտիվ</w:t>
            </w:r>
            <w:r w:rsidRPr="001D4743">
              <w:rPr>
                <w:rFonts w:ascii="GHEA Grapalat" w:hAnsi="GHEA Grapalat" w:cs="Arial LatArm"/>
                <w:sz w:val="20"/>
                <w:szCs w:val="20"/>
                <w:lang w:val="hy-AM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hy-AM"/>
              </w:rPr>
              <w:t>հանգստի</w:t>
            </w:r>
            <w:r w:rsidRPr="001D4743">
              <w:rPr>
                <w:rFonts w:ascii="GHEA Grapalat" w:hAnsi="GHEA Grapalat" w:cs="Arial LatArm"/>
                <w:sz w:val="20"/>
                <w:szCs w:val="20"/>
                <w:lang w:val="hy-AM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կազմակերպում</w:t>
            </w:r>
            <w:r w:rsidRPr="001D4743">
              <w:rPr>
                <w:rFonts w:ascii="GHEA Grapalat" w:hAnsi="GHEA Grapalat" w:cs="Arial LatArm"/>
                <w:sz w:val="20"/>
                <w:szCs w:val="20"/>
                <w:lang w:val="hy-AM"/>
              </w:rPr>
              <w:t>,</w:t>
            </w:r>
          </w:p>
          <w:p w:rsidR="003A1496" w:rsidRPr="001D4743" w:rsidRDefault="003A1496" w:rsidP="003A149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ֆիզիկական</w:t>
            </w:r>
            <w:r w:rsidRPr="001D4743">
              <w:rPr>
                <w:rFonts w:ascii="GHEA Grapalat" w:eastAsia="Calibri" w:hAnsi="GHEA Grapalat" w:cs="Agg_Courier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պատրաստվածության</w:t>
            </w:r>
            <w:r w:rsidRPr="001D4743">
              <w:rPr>
                <w:rFonts w:ascii="GHEA Grapalat" w:eastAsia="Calibri" w:hAnsi="GHEA Grapalat" w:cs="Agg_Courier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մակարդակի</w:t>
            </w:r>
            <w:r w:rsidRPr="001D4743">
              <w:rPr>
                <w:rFonts w:ascii="GHEA Grapalat" w:eastAsia="Calibri" w:hAnsi="GHEA Grapalat" w:cs="Agg_Courier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բարձրացում</w:t>
            </w:r>
            <w:r w:rsidRPr="001D4743">
              <w:rPr>
                <w:rFonts w:ascii="GHEA Grapalat" w:eastAsia="Calibri" w:hAnsi="GHEA Grapalat" w:cs="Agg_Courier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և</w:t>
            </w:r>
            <w:r w:rsidRPr="001D4743">
              <w:rPr>
                <w:rFonts w:ascii="GHEA Grapalat" w:eastAsia="Calibri" w:hAnsi="GHEA Grapalat" w:cs="Agg_Courier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առողջության</w:t>
            </w:r>
            <w:r w:rsidRPr="001D4743">
              <w:rPr>
                <w:rFonts w:ascii="GHEA Grapalat" w:eastAsia="Calibri" w:hAnsi="GHEA Grapalat" w:cs="Agg_Courier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ամրապնդում</w:t>
            </w:r>
            <w:r w:rsidRPr="001D4743">
              <w:rPr>
                <w:rFonts w:ascii="GHEA Grapalat" w:eastAsia="Calibri" w:hAnsi="GHEA Grapalat" w:cs="Arial Armenian"/>
                <w:sz w:val="20"/>
                <w:szCs w:val="20"/>
                <w:lang w:val="hy-AM" w:eastAsia="en-US"/>
              </w:rPr>
              <w:t xml:space="preserve">,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ֆիզիկական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վարժություններով մշտապես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զբաղվելու համար հնարավորությունների ընձեռում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96" w:rsidRPr="001D4743" w:rsidRDefault="003A1496" w:rsidP="003A1496">
            <w:pPr>
              <w:tabs>
                <w:tab w:val="left" w:pos="993"/>
              </w:tabs>
              <w:spacing w:after="200"/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lastRenderedPageBreak/>
              <w:t>Յուրաքանչյուր տարի առնվազն 10 միջոցառման անցկացում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</w:p>
          <w:p w:rsidR="003A1496" w:rsidRPr="001D4743" w:rsidRDefault="003A1496" w:rsidP="003A1496">
            <w:pPr>
              <w:jc w:val="center"/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</w:pPr>
          </w:p>
        </w:tc>
      </w:tr>
      <w:tr w:rsidR="009B7771" w:rsidRPr="0028534F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A4180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2</w:t>
            </w:r>
            <w:r w:rsidR="008849F4"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6" w:rsidRPr="001D4743" w:rsidRDefault="009B7771" w:rsidP="008E2C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Ֆիզիկական դաստիարակության ծրագրերի կատարելագործում` հաշմանդամություն ունեցող անձանց պահանջներին համապատասխան</w:t>
            </w:r>
            <w:r w:rsidR="008F2930"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F2930" w:rsidRPr="001D474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9B7771" w:rsidRPr="001D4743" w:rsidRDefault="009B7771" w:rsidP="008F293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A13B8" w:rsidRPr="001D4743" w:rsidRDefault="00DA13B8" w:rsidP="008F293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C55578">
            <w:pPr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1D4743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>ՀՀ կրթության և գիտության նախարարություն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</w:p>
          <w:p w:rsidR="009B7771" w:rsidRPr="001D4743" w:rsidRDefault="009B7771" w:rsidP="00C55578">
            <w:pPr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</w:pPr>
          </w:p>
          <w:p w:rsidR="009B7771" w:rsidRPr="001D4743" w:rsidRDefault="009B7771" w:rsidP="00C55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EC2D65" w:rsidP="00C55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ՀՀ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սպորտի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և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երիտասարդության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հարցերի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նախարարություն,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="009819F8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ՀՀ առողջապահության նախարարություն,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 նախարարություն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, Երևանի քաղաքապետարան (համաձայնությամբ)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C55578" w:rsidP="00C555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C555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C55578">
            <w:pPr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</w:p>
          <w:p w:rsidR="009B7771" w:rsidRPr="001D4743" w:rsidRDefault="009B7771" w:rsidP="00C55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C55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Ֆիզիկական դաստիարակության ծրագրերի</w:t>
            </w:r>
            <w:r w:rsidR="006C50CA"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վերանայում` մասնավորապես </w:t>
            </w:r>
            <w:r w:rsidR="006C50CA"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«Հանրակրթական դպրոցի հատուկ բժշկական խմբերի ֆիզիկական կուլտուրայի ծրագրի» լրամշակում,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համապատասխան փոփոխությունների և լրացումների կատարում, հաշմանդամություն ունեցող անձանց (սովորողների) ֆիզիկական դաստիարակության գործընթացի առանձնահատկություն</w:t>
            </w:r>
            <w:r w:rsidR="00C55578" w:rsidRPr="0028534F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ներն արտացոլող </w:t>
            </w:r>
            <w:r w:rsidR="006C50CA"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ավելի ընդլայնված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ֆիզիկական դաստիարակության ծրագրերի ստեղծում (ներառյալ արտադասարանական ֆիզկուլտուրային-առողջարարական ծրագրերը)</w:t>
            </w:r>
          </w:p>
          <w:p w:rsidR="006C50CA" w:rsidRPr="001D4743" w:rsidRDefault="006C50CA" w:rsidP="00C55578">
            <w:pPr>
              <w:rPr>
                <w:rFonts w:ascii="GHEA Grapalat" w:hAnsi="GHEA Grapalat"/>
                <w:lang w:val="af-ZA"/>
              </w:rPr>
            </w:pPr>
          </w:p>
          <w:p w:rsidR="006C50CA" w:rsidRPr="001D4743" w:rsidRDefault="006C50CA" w:rsidP="00C5557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A" w:rsidRPr="001D4743" w:rsidRDefault="002627CE" w:rsidP="00C55578">
            <w:pPr>
              <w:tabs>
                <w:tab w:val="left" w:pos="993"/>
                <w:tab w:val="left" w:pos="1134"/>
              </w:tabs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>Հանրապետության ներառական կրթություն իրականացնող ուսումնական հաստատություն</w:t>
            </w:r>
            <w:r w:rsidR="00C55578" w:rsidRPr="001D4743">
              <w:rPr>
                <w:rFonts w:ascii="GHEA Grapalat" w:hAnsi="GHEA Grapalat"/>
                <w:sz w:val="20"/>
                <w:szCs w:val="20"/>
                <w:lang w:val="af-ZA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>ներ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ի «Ֆիզիկական կուլտուրա» առարկայի դասավանդման ուսումնական ծրագրերի </w:t>
            </w:r>
            <w:r w:rsidR="008E2C26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լրա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մշակում` հաշվի առնելով հաշմանդամու</w:t>
            </w:r>
            <w:r w:rsidR="00C55578" w:rsidRPr="0028534F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>–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թյուն ունեցող շահառուների առանձնահատկու</w:t>
            </w:r>
            <w:r w:rsidR="00C55578" w:rsidRPr="0028534F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>-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թյունները</w:t>
            </w:r>
            <w:r w:rsidR="00C55578"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>,</w:t>
            </w:r>
            <w:r w:rsidR="0038632A"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="0038632A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մասնավորապես</w:t>
            </w:r>
            <w:r w:rsidR="0038632A"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</w:p>
          <w:p w:rsidR="009B7771" w:rsidRPr="001D4743" w:rsidRDefault="0038632A" w:rsidP="00C55578">
            <w:pPr>
              <w:tabs>
                <w:tab w:val="left" w:pos="993"/>
                <w:tab w:val="left" w:pos="1134"/>
              </w:tabs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>9-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12-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դասարանցիների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ֆիզկուլտուրա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առարկայից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քննական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ստուգարքային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նորմատիվների</w:t>
            </w:r>
            <w:r w:rsidRPr="001D47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սահմանում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1D5374" w:rsidRPr="001D4743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af-ZA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af-ZA"/>
              </w:rPr>
              <w:t>3</w:t>
            </w:r>
            <w:r w:rsidR="008B0988" w:rsidRPr="001D4743">
              <w:rPr>
                <w:rFonts w:ascii="GHEA Grapalat" w:hAnsi="GHEA Grapalat" w:cs="IRTEK Courier"/>
                <w:sz w:val="20"/>
                <w:szCs w:val="20"/>
                <w:lang w:val="af-ZA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ind w:right="-2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«Հաշմանդամություն ունեցող լավագույն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մարզիկ» մրցույթի անցկացում</w:t>
            </w:r>
          </w:p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lastRenderedPageBreak/>
              <w:t>ՀՀ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սպորտի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և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երիտասարդության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lastRenderedPageBreak/>
              <w:t>հարցերի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նախարարություն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</w:p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fr-FR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lastRenderedPageBreak/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մարզպետարաններ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>,</w:t>
            </w:r>
          </w:p>
          <w:p w:rsidR="001D5374" w:rsidRPr="001D4743" w:rsidRDefault="001D5374" w:rsidP="00B55C16">
            <w:pPr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lastRenderedPageBreak/>
              <w:t>Երևանի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քաղաքապետարան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(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համաձայնությամբ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>)</w:t>
            </w:r>
            <w:r w:rsidR="008B0988"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>,</w:t>
            </w:r>
          </w:p>
          <w:p w:rsidR="001D5374" w:rsidRPr="001D4743" w:rsidRDefault="008B0988" w:rsidP="00B55C16">
            <w:pPr>
              <w:rPr>
                <w:rFonts w:ascii="GHEA Grapalat" w:hAnsi="GHEA Grapalat" w:cs="IRTEK Courier"/>
                <w:sz w:val="20"/>
                <w:szCs w:val="20"/>
                <w:lang w:val="fr-FR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</w:t>
            </w:r>
            <w:r w:rsidR="001D5374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աշմանդամայի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ն</w:t>
            </w:r>
            <w:r w:rsidR="001D5374" w:rsidRPr="001D4743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 xml:space="preserve"> </w:t>
            </w:r>
            <w:r w:rsidR="001D5374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սպորտով</w:t>
            </w:r>
            <w:r w:rsidR="001D5374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1D5374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զբաղվող</w:t>
            </w:r>
            <w:r w:rsidR="001D5374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1D5374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հասարակական</w:t>
            </w:r>
            <w:r w:rsidR="001D5374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1D5374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կազմակերպություն</w:t>
            </w:r>
            <w:r w:rsidRPr="0028534F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–</w:t>
            </w:r>
            <w:r w:rsidR="001D5374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ներ</w:t>
            </w:r>
            <w:r w:rsidR="001D5374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="001D5374"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համաձայնությամբ</w:t>
            </w:r>
            <w:r w:rsidRPr="0028534F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lastRenderedPageBreak/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, համայնքային բյուջեներ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 xml:space="preserve">Սոցիալական միջավայրում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հաշմանդամության տարբեր խմբերի անձանց ներառումն ապահովելու (ամբողջական դարձնելու) համար սոցիալական հավասարության գործընթացի խթանում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1D4743" w:rsidRDefault="001D5374" w:rsidP="00B55C16">
            <w:pPr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 xml:space="preserve">Մարզական միջոցառմանը </w:t>
            </w: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Երևան քաղաքի մասնակիցների համեմատ Հայաստանի Հանրապետության մարզերից մասնակիցների թվի աճ`  հասցնելով այն 50։50 տոկոսային հարաբեր</w:t>
            </w:r>
            <w:r w:rsidR="00B55C16"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ության</w:t>
            </w:r>
          </w:p>
        </w:tc>
      </w:tr>
      <w:tr w:rsidR="001D5374" w:rsidRPr="0028534F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/>
                <w:strike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>«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Լավագույն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մարզական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ընտանիք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»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մրցույթի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շրջանակում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անցկացվող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մրցույթ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սայլակով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տեղաշարժվող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հաշմանդամություն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ունեցող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ընտանիքի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անդամ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(հայր կամ մայր)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ունեցող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ընտանիքների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1D4743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</w:p>
          <w:p w:rsidR="001D5374" w:rsidRPr="001D4743" w:rsidRDefault="001D5374" w:rsidP="00B55C16">
            <w:pPr>
              <w:rPr>
                <w:rFonts w:ascii="GHEA Grapalat" w:hAnsi="GHEA Grapalat" w:cs="Agg_Courier"/>
                <w:sz w:val="20"/>
                <w:szCs w:val="20"/>
                <w:lang w:val="hu-HU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սպորտի և երիտասարդության հարցերի նախարարություն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մարզպետարաններ,</w:t>
            </w:r>
          </w:p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Երևանի քաղաքապետարան </w:t>
            </w:r>
          </w:p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, համայնքային բյուջեներ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անձանց և նրանց ընտանիքների առողջության ամրապնդում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1D4743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hy-AM"/>
              </w:rPr>
              <w:t>Յուրաքանչյուր տարի մրցույթի նախնական փուլերում մասնակից ընտանիքների «աշխարհագրու</w:t>
            </w:r>
            <w:r w:rsidR="00B55C16" w:rsidRPr="0028534F">
              <w:rPr>
                <w:rFonts w:ascii="GHEA Grapalat" w:hAnsi="GHEA Grapalat" w:cs="IRTEK Courier"/>
                <w:sz w:val="20"/>
                <w:szCs w:val="20"/>
                <w:lang w:val="hy-AM"/>
              </w:rPr>
              <w:t>–</w:t>
            </w:r>
            <w:r w:rsidRPr="001D4743">
              <w:rPr>
                <w:rFonts w:ascii="GHEA Grapalat" w:hAnsi="GHEA Grapalat" w:cs="IRTEK Courier"/>
                <w:sz w:val="20"/>
                <w:szCs w:val="20"/>
                <w:lang w:val="hy-AM"/>
              </w:rPr>
              <w:t>թյան» ընդլայնում</w:t>
            </w:r>
          </w:p>
        </w:tc>
      </w:tr>
      <w:tr w:rsidR="001D5374" w:rsidRPr="0028534F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5.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Հաշմանդամություն ունեցող  երեխաների և երիտասարդների մասնակցությամբ մարզական-առողջարարական միջոցառումների անցկացում</w:t>
            </w:r>
          </w:p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ՀՀ սպորտի և երիտասար</w:t>
            </w:r>
            <w:r w:rsidR="00B55C16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դության հարցերի նախարարություն</w:t>
            </w:r>
          </w:p>
          <w:p w:rsidR="001D5374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ՀՀ կրթությանև գիտության նախարարություն,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 նախարարություն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,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1D5374" w:rsidRPr="001D4743" w:rsidRDefault="001D5374" w:rsidP="00B55C16">
            <w:pPr>
              <w:rPr>
                <w:rFonts w:ascii="GHEA Grapalat" w:hAnsi="GHEA Grapalat"/>
                <w:sz w:val="20"/>
                <w:szCs w:val="20"/>
                <w:lang w:val="fr-FR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մարզպետարաններ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>,</w:t>
            </w:r>
          </w:p>
          <w:p w:rsidR="001D5374" w:rsidRPr="001D4743" w:rsidRDefault="001D5374" w:rsidP="00B55C16">
            <w:pPr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Երևանի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քաղաքապետարան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(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համաձայնությամբ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>)</w:t>
            </w:r>
          </w:p>
          <w:p w:rsidR="00B55C16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հաշմանդամային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սպորտով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զբաղվող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հասարակական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lastRenderedPageBreak/>
              <w:t>կազմակերպություն</w:t>
            </w:r>
            <w:r w:rsidR="00B55C16" w:rsidRPr="0028534F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–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ներ</w:t>
            </w:r>
            <w:r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համաձայնությամբ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) </w:t>
            </w:r>
          </w:p>
          <w:p w:rsidR="001D5374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Ֆինանսավորում չի պահանջում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երեխաների և երիտասարդների շրջանում ֆիզիկական կուլտուրայի և սպորտի կարևորության, առողջ ապրելակերպի գաղափարի քարոզում, հավասար հիմունքներով հասարակության կյանքին լիարժեք ու արդյունավետ մասնակցության նպաստում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1D4743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Յուրաքանչյուր տարի առնվազն 2 մարզական-առողջարարական միջոցառման անցկացում</w:t>
            </w:r>
          </w:p>
        </w:tc>
      </w:tr>
      <w:tr w:rsidR="00F5695A" w:rsidRPr="0028534F" w:rsidTr="00B55C16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5A" w:rsidRPr="001D4743" w:rsidRDefault="00F5695A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5A" w:rsidRPr="001D4743" w:rsidRDefault="00A915E7" w:rsidP="00B55C16">
            <w:pPr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</w:pPr>
            <w:r w:rsidRPr="001D4743">
              <w:rPr>
                <w:rFonts w:ascii="GHEA Grapalat" w:hAnsi="GHEA Grapalat" w:cs="GHEA Grapalat"/>
                <w:b/>
                <w:bCs/>
                <w:lang w:val="hy-AM"/>
              </w:rPr>
              <w:t xml:space="preserve">Գերակայություն 2. </w:t>
            </w:r>
            <w:r w:rsidR="00F5695A" w:rsidRPr="001D4743">
              <w:rPr>
                <w:rFonts w:ascii="GHEA Grapalat" w:hAnsi="GHEA Grapalat" w:cs="GHEA Grapalat"/>
                <w:b/>
                <w:bCs/>
                <w:lang w:val="hy-AM"/>
              </w:rPr>
              <w:t>Ըստ բնակության վայրի հաշմանդամություն ունեցող անձանց համար ադապտիվ ֆիզիկական կուլտուրայով և սպորտով զբաղվելու համապատասխան պայմանների ստեղծում</w:t>
            </w:r>
          </w:p>
        </w:tc>
      </w:tr>
      <w:tr w:rsidR="009B7771" w:rsidRPr="0028534F" w:rsidTr="00B55C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6.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6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բնակության վայրի հաշմանդամություն ունեցող անձանց </w:t>
            </w:r>
            <w:r w:rsidR="0013008E"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համար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ադապտիվ ֆիզիկական կուլտուրայով և սպորտով զբաղվելու համապատասխան պայմանների ստեղծում</w:t>
            </w:r>
            <w:r w:rsidR="008F2930" w:rsidRPr="001D474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9B7771" w:rsidRPr="001D4743" w:rsidRDefault="009B7771" w:rsidP="00B55C16">
            <w:pPr>
              <w:tabs>
                <w:tab w:val="left" w:pos="602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13008E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մարզպետարաններ, տ</w:t>
            </w:r>
            <w:r w:rsidR="009B7771" w:rsidRPr="001D4743">
              <w:rPr>
                <w:rFonts w:ascii="GHEA Grapalat" w:hAnsi="GHEA Grapalat"/>
                <w:sz w:val="20"/>
                <w:szCs w:val="20"/>
                <w:lang w:val="hy-AM"/>
              </w:rPr>
              <w:t>եղական ինքնակառավարման մարմիններ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  <w:r w:rsidR="00B55C16"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65" w:rsidRPr="001D4743" w:rsidRDefault="00EC2D65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տարածքային կառավարման և զարգացման նախարարություն,</w:t>
            </w:r>
            <w:r w:rsidR="00D32EFB"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D32EFB" w:rsidRPr="001D4743" w:rsidRDefault="00D32EFB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սպորտի և երիտասարդության հարցերի նախարարություն,</w:t>
            </w:r>
          </w:p>
          <w:p w:rsidR="00F90407" w:rsidRPr="001D4743" w:rsidRDefault="00D32EFB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կառավարությանն առընթեր քաղաքաշինության պետական կոմիտե, Երևանի քաղաքապետարան (համաձայնությամբ</w:t>
            </w:r>
            <w:r w:rsidRPr="001D4743">
              <w:rPr>
                <w:rFonts w:cs="Sylfaen"/>
                <w:sz w:val="18"/>
                <w:szCs w:val="18"/>
                <w:lang w:val="af-ZA"/>
              </w:rPr>
              <w:t xml:space="preserve">), </w:t>
            </w:r>
            <w:r w:rsidR="00F90407" w:rsidRPr="001D4743">
              <w:rPr>
                <w:rFonts w:ascii="GHEA Grapalat" w:hAnsi="GHEA Grapalat"/>
                <w:sz w:val="20"/>
                <w:szCs w:val="20"/>
                <w:lang w:val="hy-AM"/>
              </w:rPr>
              <w:t>շահագրգիռ մարզական հասարակական կազմակերպություն</w:t>
            </w:r>
            <w:r w:rsidR="00B55C16" w:rsidRPr="0028534F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="00F90407" w:rsidRPr="001D4743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D32EFB" w:rsidRPr="001D4743" w:rsidRDefault="00F90407" w:rsidP="00B55C16">
            <w:pPr>
              <w:rPr>
                <w:rFonts w:cs="Sylfaen"/>
                <w:sz w:val="18"/>
                <w:szCs w:val="18"/>
                <w:lang w:val="af-ZA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Համայնքային բյուջեներ,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B55C16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,</w:t>
            </w:r>
            <w:r w:rsidR="009C010B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օրենսդրությամբ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չարգելված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այլ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բնակության վայրի հաշմանդամություն ունեցող անձանց համար խաղահրապարակների առկայություն` հագեցած պարզ տիպի մարզասարքերով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9B7771" w:rsidP="00B55C16">
            <w:pPr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Յուրաքանչյուր տարի </w:t>
            </w:r>
            <w:r w:rsidR="00117155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 մարզերի և Երևան քաղաքի (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ըստ  բնակության վայրերի</w:t>
            </w:r>
            <w:r w:rsidR="00117155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)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հաշմանդամու</w:t>
            </w:r>
            <w:r w:rsidR="00B55C16" w:rsidRPr="0028534F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–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թյուն ունեցող անձանց համար հարմարեցված </w:t>
            </w:r>
            <w:r w:rsidR="00117155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առնվազ</w:t>
            </w:r>
            <w:r w:rsidR="00B55C16" w:rsidRPr="0028534F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ն</w:t>
            </w:r>
            <w:r w:rsidR="00117155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 1</w:t>
            </w:r>
            <w:r w:rsidR="00B55C16" w:rsidRPr="0028534F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պարզ տիպի մարզասարքերով հագեցած խաղահրապա</w:t>
            </w:r>
            <w:r w:rsidR="00B55C16" w:rsidRPr="0028534F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–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րակ</w:t>
            </w:r>
            <w:r w:rsidR="00117155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ի հարմարեցում</w:t>
            </w:r>
          </w:p>
        </w:tc>
      </w:tr>
      <w:tr w:rsidR="009B7771" w:rsidRPr="0028534F" w:rsidTr="00B55C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7.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30" w:rsidRPr="001D4743" w:rsidRDefault="009B7771" w:rsidP="00B55C16">
            <w:pPr>
              <w:rPr>
                <w:rFonts w:ascii="GHEA Grapalat" w:hAnsi="GHEA Grapalat" w:cs="GHEA Grapalat"/>
                <w:strike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Շահագործված մարզական նշանակություն ունեցող (մարզադպրոցներ, մարզադահլիճներ</w:t>
            </w:r>
            <w:r w:rsidR="00791A03" w:rsidRPr="001D4743">
              <w:rPr>
                <w:rFonts w:ascii="GHEA Grapalat" w:hAnsi="GHEA Grapalat"/>
                <w:sz w:val="20"/>
                <w:szCs w:val="20"/>
                <w:lang w:val="hy-AM"/>
              </w:rPr>
              <w:t>, մարզասրահներ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, բակային խաղահրապարակ</w:t>
            </w:r>
            <w:r w:rsidR="00A303A8" w:rsidRPr="001D4743">
              <w:rPr>
                <w:rFonts w:ascii="GHEA Grapalat" w:hAnsi="GHEA Grapalat"/>
                <w:sz w:val="20"/>
                <w:szCs w:val="20"/>
                <w:lang w:val="en-US"/>
              </w:rPr>
              <w:t>–</w:t>
            </w:r>
            <w:r w:rsidR="00791A03"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այլ</w:t>
            </w:r>
            <w:r w:rsidR="00A303A8" w:rsidRPr="001D4743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) շենքերի և շինությունների հարմարեցում հաշմանդամություն ունեցող անձանց համար</w:t>
            </w:r>
            <w:r w:rsidR="008F2930" w:rsidRPr="001D4743">
              <w:rPr>
                <w:rFonts w:ascii="GHEA Grapalat" w:hAnsi="GHEA Grapalat" w:cs="GHEA Grapalat"/>
                <w:strike/>
                <w:lang w:val="en-US"/>
              </w:rPr>
              <w:t xml:space="preserve"> 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A303A8" w:rsidP="00783AB3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Հայաստանի Հանրապետության </w:t>
            </w:r>
            <w:r w:rsidR="00B55C7C"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հանրապետական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>ի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րավասու 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>գործադիր իշխանու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 xml:space="preserve">ն և տարածքային կառավարման մարմիններ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1D4743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Երևանի քաղաքապետարան (համաձայնությամբ</w:t>
            </w:r>
            <w:r w:rsidRPr="001D4743">
              <w:rPr>
                <w:rFonts w:cs="Sylfaen"/>
                <w:sz w:val="18"/>
                <w:szCs w:val="18"/>
                <w:lang w:val="af-ZA"/>
              </w:rPr>
              <w:t>),</w:t>
            </w:r>
            <w:r w:rsidRPr="001D4743">
              <w:rPr>
                <w:sz w:val="18"/>
                <w:szCs w:val="18"/>
                <w:lang w:val="hy-AM"/>
              </w:rPr>
              <w:t xml:space="preserve">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տեղական ինքնակառավարման մարմիններ</w:t>
            </w:r>
          </w:p>
          <w:p w:rsidR="00F90407" w:rsidRPr="001D4743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(համաձայնությամբ),</w:t>
            </w:r>
          </w:p>
          <w:p w:rsidR="00791A03" w:rsidRPr="0028534F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շահագրգիռ մարզական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հասարակական կազմակերպություն</w:t>
            </w:r>
            <w:r w:rsidR="00791A03" w:rsidRPr="0028534F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9B7771" w:rsidRPr="001D4743" w:rsidRDefault="00F90407" w:rsidP="00791A03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225173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791A03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,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հ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ամայնքային բյուջեներ,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օրենսդրությամբ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չարգելված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այլ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6" w:rsidRPr="001D4743" w:rsidRDefault="009B7771" w:rsidP="00B55C16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Հաշմանդամություն ունեցող անձանց համար մարզական ոլորտում մատչելի միջավայրի</w:t>
            </w:r>
            <w:r w:rsidR="008E2C26"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,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</w:rPr>
              <w:t>հավասար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</w:rPr>
              <w:t>իրավունքների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</w:rPr>
              <w:t>հնարավորու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  <w:lang w:val="en-US"/>
              </w:rPr>
              <w:softHyphen/>
            </w:r>
            <w:r w:rsidR="008E2C26" w:rsidRPr="001D4743">
              <w:rPr>
                <w:rFonts w:ascii="GHEA Grapalat" w:hAnsi="GHEA Grapalat" w:cs="Sylfaen"/>
                <w:sz w:val="20"/>
                <w:szCs w:val="20"/>
              </w:rPr>
              <w:t>թյունների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E2C26" w:rsidRPr="001D4743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</w:p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9B7771" w:rsidP="00B55C16">
            <w:pPr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Մինչև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2024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թվականը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յուրաքանչյուր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մարզում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և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Երևան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քաղաքում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հաշմանդամու</w:t>
            </w:r>
            <w:r w:rsidR="00791A03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–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թյուն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ունեցող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անձանց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համար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հարմարեցված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lastRenderedPageBreak/>
              <w:t>առնվազն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մեկ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մարզադպրոցի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ստեղծում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կամ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նորերի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վերանորոգում</w:t>
            </w:r>
            <w:r w:rsidR="00791A03"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՝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համընդհանուր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դիզայնի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նորմերին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համապատասխան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9B7771" w:rsidRPr="0028534F" w:rsidTr="005C231B">
        <w:trPr>
          <w:trHeight w:val="4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8.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819F8" w:rsidP="002B01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Տպագիր և էլեկտրոնային զանգվածային լրատվական միջոցներով առողջ ապրելակերպի, պարալիմպիկ շարժման գաղափարների քարոզչություն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783AB3" w:rsidP="00783AB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Հայաստանի Հանրապետության </w:t>
            </w:r>
            <w:r w:rsidR="00B55C7C"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հանրապետական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>ի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րավասու 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>գործադիր իշխանու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ն և տարածքային կառավարման մարմիններ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1D4743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Երևանի քաղաքապետարան (համաձայնությամբ</w:t>
            </w:r>
            <w:r w:rsidRPr="001D4743">
              <w:rPr>
                <w:rFonts w:cs="Sylfaen"/>
                <w:sz w:val="18"/>
                <w:szCs w:val="18"/>
                <w:lang w:val="af-ZA"/>
              </w:rPr>
              <w:t xml:space="preserve">),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շահագրգիռ մարզական հասարակական կազմակերպություն</w:t>
            </w:r>
            <w:r w:rsidR="00783AB3" w:rsidRPr="0028534F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9B7771" w:rsidRPr="001D4743" w:rsidRDefault="00F90407" w:rsidP="002B0157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225173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tabs>
                <w:tab w:val="num" w:pos="-360"/>
              </w:tabs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պագիր և էլեկտրոնային զանգվածային լրատվական միջոցներով հանրությանը իրազեկում անցկացվող միջոցառումների մասին, առողջ կենսակերպի գովազդման միջոցով հաշմանդամություն ունեցող անձանց ֆիզկուլտուրայի և սպորտի պարապմունքներում ներգրավում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0" w:rsidRPr="001D4743" w:rsidRDefault="00C9324E" w:rsidP="002B0157">
            <w:pPr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10 մարզերի համայնքներում և Երևան քաղաքի 12  վարչական շրջաններում գովազդային վահանակների, ցուցապաստառ</w:t>
            </w:r>
            <w:r w:rsidR="002B0157" w:rsidRPr="0028534F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ների առկայություն, տեսահոլովակ</w:t>
            </w:r>
            <w:r w:rsidR="002B0157" w:rsidRPr="0028534F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ների, ինչպես նաև տպագիր և էլեկտրոնային զանգվածային լրատվական միջոցներով </w:t>
            </w:r>
            <w:r w:rsidR="002B0157" w:rsidRPr="0028534F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ա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նցկացվող միջոցառումների լուսաբանման  և գովազդման համար ժամանակի</w:t>
            </w:r>
            <w:r w:rsidR="002B0157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և ռեսուրսների հատկացում</w:t>
            </w:r>
          </w:p>
        </w:tc>
      </w:tr>
      <w:tr w:rsidR="008F2930" w:rsidRPr="0028534F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30" w:rsidRPr="001D4743" w:rsidRDefault="008F2930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13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5A" w:rsidRPr="001D4743" w:rsidRDefault="007C6082" w:rsidP="00B55C16">
            <w:pPr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1D4743">
              <w:rPr>
                <w:rFonts w:ascii="GHEA Grapalat" w:hAnsi="GHEA Grapalat" w:cs="GHEA Grapalat"/>
                <w:b/>
                <w:bCs/>
                <w:lang w:val="hy-AM"/>
              </w:rPr>
              <w:t>Գերակայություն 3</w:t>
            </w:r>
            <w:r w:rsidR="008F2930" w:rsidRPr="001D4743">
              <w:rPr>
                <w:rFonts w:ascii="GHEA Grapalat" w:hAnsi="GHEA Grapalat" w:cs="GHEA Grapalat"/>
                <w:b/>
                <w:bCs/>
                <w:lang w:val="hy-AM"/>
              </w:rPr>
              <w:t>. Հաշմանդամային (ադ</w:t>
            </w:r>
            <w:r w:rsidR="005C231B" w:rsidRPr="0028534F">
              <w:rPr>
                <w:rFonts w:ascii="GHEA Grapalat" w:hAnsi="GHEA Grapalat" w:cs="GHEA Grapalat"/>
                <w:b/>
                <w:bCs/>
                <w:lang w:val="hy-AM"/>
              </w:rPr>
              <w:t>ա</w:t>
            </w:r>
            <w:r w:rsidR="008F2930" w:rsidRPr="001D4743">
              <w:rPr>
                <w:rFonts w:ascii="GHEA Grapalat" w:hAnsi="GHEA Grapalat" w:cs="GHEA Grapalat"/>
                <w:b/>
                <w:bCs/>
                <w:lang w:val="hy-AM"/>
              </w:rPr>
              <w:t>պտիվ) սպորտի զարգացում</w:t>
            </w:r>
            <w:r w:rsidR="00F5695A" w:rsidRPr="001D4743">
              <w:rPr>
                <w:rFonts w:ascii="GHEA Grapalat" w:hAnsi="GHEA Grapalat" w:cs="GHEA Grapalat"/>
                <w:b/>
                <w:bCs/>
                <w:lang w:val="hy-AM"/>
              </w:rPr>
              <w:t xml:space="preserve"> տեղական, ազգային և միջազգային մակարդակներում </w:t>
            </w:r>
          </w:p>
          <w:p w:rsidR="008F2930" w:rsidRPr="001D4743" w:rsidRDefault="008F2930" w:rsidP="00B55C16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0" w:rsidRPr="001D4743" w:rsidRDefault="008F2930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B7771" w:rsidRPr="0028534F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9.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30" w:rsidRPr="001D4743" w:rsidRDefault="009B7771" w:rsidP="00B55C16">
            <w:pPr>
              <w:rPr>
                <w:rFonts w:ascii="GHEA Grapalat" w:hAnsi="GHEA Grapalat" w:cs="GHEA Grapalat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Հաշմանդամություն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ունեցող անձանց մարզական ուղղվածության բարձրագույն ուսումնական հաստատություն</w:t>
            </w:r>
            <w:r w:rsidR="005C231B" w:rsidRPr="001D4743">
              <w:rPr>
                <w:rFonts w:ascii="GHEA Grapalat" w:hAnsi="GHEA Grapalat"/>
                <w:sz w:val="20"/>
                <w:szCs w:val="20"/>
                <w:lang w:val="en-US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ներում արտոնյալ պայմաններով կրթության կազմակերպում</w:t>
            </w:r>
            <w:r w:rsidR="008F2930" w:rsidRPr="001D474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F2930" w:rsidRPr="001D4743" w:rsidRDefault="008F2930" w:rsidP="00B55C16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:rsidR="009B7771" w:rsidRPr="001D4743" w:rsidRDefault="009B7771" w:rsidP="00B55C16">
            <w:pPr>
              <w:tabs>
                <w:tab w:val="left" w:pos="993"/>
                <w:tab w:val="left" w:pos="1134"/>
              </w:tabs>
              <w:spacing w:after="20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28534F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կրթութ</w:t>
            </w:r>
            <w:r w:rsidR="005C231B"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յան և </w:t>
            </w:r>
            <w:r w:rsidR="005C231B"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գիտության նախարարություն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1D4743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կառավարությանն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առընթեր քաղաքաշինության պետական կոմիտե,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շահագրգիռ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մարզական հասարակական կազմակերպություն</w:t>
            </w:r>
            <w:r w:rsidR="005C231B" w:rsidRPr="0028534F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F90407" w:rsidRPr="001D4743" w:rsidRDefault="00F90407" w:rsidP="00B55C16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(համաձայնությամբ)  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</w:t>
            </w:r>
            <w:r w:rsidRPr="001D4743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225173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ՀՀ պետական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lastRenderedPageBreak/>
              <w:t>բյուջեից լրացուցիչ ֆինանսավորում չի պահանջվում</w:t>
            </w:r>
            <w:r w:rsidR="005C231B" w:rsidRPr="0028534F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,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 օրենսդրությամբ չարգելված այլ 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28534F" w:rsidRDefault="009B7771" w:rsidP="00B55C16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Մարզական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ուղղվածության բարձ</w:t>
            </w:r>
            <w:r w:rsidR="005C231B" w:rsidRPr="001D4743">
              <w:rPr>
                <w:rFonts w:ascii="GHEA Grapalat" w:hAnsi="GHEA Grapalat"/>
                <w:sz w:val="20"/>
                <w:szCs w:val="20"/>
                <w:lang w:val="hy-AM"/>
              </w:rPr>
              <w:t>րագույն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ուսումնական հաստատություններ  հաշմանդամություն ունեցող անձանց ընդունվելու հնարավորության ընձեռում</w:t>
            </w:r>
            <w:r w:rsidR="008A3C43" w:rsidRPr="0028534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9B7771" w:rsidRPr="001D4743" w:rsidRDefault="009B7771" w:rsidP="00B55C16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ուսուցման մատչելի պայմանների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28534F" w:rsidRDefault="009B7771" w:rsidP="008A3C4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Հաշմանդամու</w:t>
            </w:r>
            <w:r w:rsidR="008A3C43" w:rsidRPr="0028534F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թյուն ունեցող երիտասարդների համար մարզական ուղղվածության բարձրագույն ուսումնական հաստատություն ընդունվելու հնարավորությունը ընձեռված է, ուսուցման մատչելի պայմաններ</w:t>
            </w:r>
            <w:r w:rsidR="008A3C43" w:rsidRPr="0028534F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ապահովված</w:t>
            </w:r>
            <w:r w:rsidR="008A3C43" w:rsidRPr="0028534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F1788" w:rsidRPr="0028534F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="00436692" w:rsidRPr="0028534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9B7771" w:rsidRPr="0028534F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10.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Ձմեռային և ամառային պարալիմպիկ, սուրդլիմպիկ խաղերին Հայաստանի </w:t>
            </w:r>
            <w:r w:rsidR="00EC65F5" w:rsidRPr="001D4743">
              <w:rPr>
                <w:rFonts w:ascii="GHEA Grapalat" w:hAnsi="GHEA Grapalat"/>
                <w:sz w:val="20"/>
                <w:szCs w:val="20"/>
                <w:lang w:val="en-US"/>
              </w:rPr>
              <w:t>Հ</w:t>
            </w:r>
            <w:r w:rsidR="009819F8"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անրապետության 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մարզական պատվիրակության նախապատրաստու</w:t>
            </w:r>
            <w:r w:rsidR="00EC65F5" w:rsidRPr="001D4743">
              <w:rPr>
                <w:rFonts w:ascii="GHEA Grapalat" w:hAnsi="GHEA Grapalat"/>
                <w:sz w:val="20"/>
                <w:szCs w:val="20"/>
                <w:lang w:val="en-US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թյան և մասնակցության ապահովում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28534F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սպորտի և երիտասարդության</w:t>
            </w:r>
            <w:r w:rsidR="00EC65F5"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հարցերի նախարարություն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1D4743" w:rsidRDefault="00EC65F5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534F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աշմանդամային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սպորտով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զբաղվող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հասարակական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կազմակերպություն</w:t>
            </w:r>
            <w:r w:rsidRPr="0028534F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–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ներ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համաձայնությամբ</w:t>
            </w:r>
            <w:r w:rsidR="00F90407" w:rsidRPr="001D4743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225173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, 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 օրենսդրությամբ չարգելված այլ 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  <w:t>Ս</w:t>
            </w: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պորտի՝ որպես միջազգային ասպարեզում մեր երկրի ճանաչման հավելյալ միջոցի կարևորում,</w:t>
            </w:r>
            <w:r w:rsidRPr="001D4743">
              <w:rPr>
                <w:rStyle w:val="BodyTextChar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1D4743">
              <w:rPr>
                <w:rFonts w:ascii="GHEA Grapalat" w:eastAsia="Calibri" w:hAnsi="GHEA Grapalat" w:cs="Arial Armenian"/>
                <w:sz w:val="20"/>
                <w:szCs w:val="20"/>
                <w:lang w:val="hy-AM" w:eastAsia="en-US"/>
              </w:rPr>
              <w:t>Հայաստանի Հանրապետության հեղինակության բարձրացում,</w:t>
            </w: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հաշմանդամություն ունեցող անձանց համար բարենպաստ պայմանների ստեղծում</w:t>
            </w:r>
            <w:r w:rsidR="00EC65F5"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  <w:t>՝</w:t>
            </w: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հասարակության մեջ նրանց ներառումն ապահովելու (ամբողջական դարձնելու) համար,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հաշմանդամների շրջանում բարոյահոգեբանական մթնոլորտի բարելավում,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հաշմանդամային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lastRenderedPageBreak/>
              <w:t>սպորտի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զարգացում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,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պարապողների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մարզական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վարպետության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կատարելագործում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28534F" w:rsidRDefault="009B7771" w:rsidP="00B55C16">
            <w:pPr>
              <w:tabs>
                <w:tab w:val="left" w:pos="993"/>
                <w:tab w:val="left" w:pos="1276"/>
              </w:tabs>
              <w:spacing w:after="20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Առնվազն հինգ նոր պարալիմպիկ և սուրդլիմպիկ մարզաձևերի զարգաց</w:t>
            </w:r>
            <w:r w:rsidR="00172181"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ում</w:t>
            </w: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և մինչև 2024 թվականը այդ մարզաձևերի տարածում</w:t>
            </w:r>
            <w:r w:rsidRPr="001D4743">
              <w:rPr>
                <w:rFonts w:ascii="GHEA Grapalat" w:hAnsi="GHEA Grapalat" w:cs="Agg_Courier"/>
                <w:sz w:val="20"/>
                <w:szCs w:val="20"/>
                <w:lang w:val="fr-FR"/>
              </w:rPr>
              <w:t xml:space="preserve"> </w:t>
            </w: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Հայաստանի Հանրապետության առնվազն հինգ մարզերում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B7771" w:rsidRPr="0028534F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11</w:t>
            </w:r>
            <w:r w:rsidR="009B7771"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17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Պատանիների և երիտասարդների   սուրդլիմպիկ խաղերին Հայաստանի </w:t>
            </w:r>
          </w:p>
          <w:p w:rsidR="009B7771" w:rsidRPr="001D4743" w:rsidRDefault="009B7771" w:rsidP="00B55C16">
            <w:pPr>
              <w:rPr>
                <w:rFonts w:ascii="GHEA Grapalat" w:hAnsi="GHEA Grapalat" w:cs="Agg_Courier"/>
                <w:sz w:val="20"/>
                <w:szCs w:val="20"/>
                <w:lang w:val="af-ZA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մարզական պատվիրակության նախապատրաստու</w:t>
            </w:r>
            <w:r w:rsidR="00461B17" w:rsidRPr="001D4743">
              <w:rPr>
                <w:rFonts w:ascii="GHEA Grapalat" w:hAnsi="GHEA Grapalat"/>
                <w:sz w:val="20"/>
                <w:szCs w:val="20"/>
                <w:lang w:val="en-US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թյան և մասնակցության ապահովում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ՀՀ սպորտի և երիտասարդության հարցերի նախարարություն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F90407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«Խուլերի հայկական սպորտային կոմիտե» ՀԿ (համաձայնությամբ)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225173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,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ՀՀ օրենսդրությամբ չարգելված այլ 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անձանց ֆիզիկական պատրաստվածության բարձրացում, առողջ ապրելակերպի խթանում, հաշմանդամային սպորտի զարգացում, Հայաստանի պատվիրակության մասնակցություն միջազգային մրցաշարերին</w:t>
            </w:r>
            <w:r w:rsidR="00461B17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, հ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աշմանդամային սպորտի զարգացում</w:t>
            </w:r>
          </w:p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9B7771" w:rsidP="00461B1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խաղին մասնակիցների և նվաճած մեդալների թվի աճ</w:t>
            </w:r>
          </w:p>
        </w:tc>
      </w:tr>
      <w:tr w:rsidR="009B7771" w:rsidRPr="0028534F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12</w:t>
            </w:r>
            <w:r w:rsidR="009B7771"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Լսողության խնդիրներ ունեցող անձանց պատանիների, երիտասարդների և մեծահասակների Եվրոպայի և աշխարհի առաջնություններին Հայաստանի Հանրապետության մարզական պատվիրակության մասնակցության ապահովում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 w:cs="Agg_Courier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ՀՀ սպորտի և երիտասարդության հարցերի նախարարություն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1D4743" w:rsidRDefault="00F90407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«Խուլերի հայկական սպորտային կոմիտե» ՀԿ</w:t>
            </w:r>
          </w:p>
          <w:p w:rsidR="00F90407" w:rsidRPr="001D4743" w:rsidRDefault="00F90407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(համաձայնությամբ)  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C010B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1D4743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9B7771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,</w:t>
            </w:r>
            <w:r w:rsidR="009B7771" w:rsidRPr="001D474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ՀՀ օրենսդրությամբ չարգելված այլ միջոցներ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Հաշմանդամային սպորտի զարգացում, Հայաստանի պատվիրակության մասնակցություն միջազգային մրցաշարերին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Մասնակիցների և նվաճած մեդալների </w:t>
            </w:r>
            <w:r w:rsidR="00F90407" w:rsidRPr="001D4743">
              <w:rPr>
                <w:rFonts w:ascii="GHEA Grapalat" w:hAnsi="GHEA Grapalat"/>
                <w:sz w:val="20"/>
                <w:szCs w:val="20"/>
                <w:lang w:val="hy-AM"/>
              </w:rPr>
              <w:t>թվի աճ</w:t>
            </w:r>
            <w:r w:rsidR="00F5695A" w:rsidRPr="001D474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F5695A" w:rsidRPr="001D4743">
              <w:rPr>
                <w:rFonts w:ascii="GHEA Grapalat" w:hAnsi="GHEA Grapalat"/>
                <w:sz w:val="20"/>
                <w:szCs w:val="20"/>
                <w:lang w:val="en-US"/>
              </w:rPr>
              <w:t>նախորդ</w:t>
            </w:r>
            <w:r w:rsidR="00F5695A" w:rsidRPr="001D474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F5695A" w:rsidRPr="001D4743">
              <w:rPr>
                <w:rFonts w:ascii="GHEA Grapalat" w:hAnsi="GHEA Grapalat"/>
                <w:sz w:val="20"/>
                <w:szCs w:val="20"/>
                <w:lang w:val="en-US"/>
              </w:rPr>
              <w:t>տարիների</w:t>
            </w:r>
            <w:r w:rsidR="00F5695A" w:rsidRPr="001D474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F5695A" w:rsidRPr="001D4743">
              <w:rPr>
                <w:rFonts w:ascii="GHEA Grapalat" w:hAnsi="GHEA Grapalat"/>
                <w:sz w:val="20"/>
                <w:szCs w:val="20"/>
                <w:lang w:val="en-US"/>
              </w:rPr>
              <w:t>համեմատ</w:t>
            </w:r>
          </w:p>
        </w:tc>
      </w:tr>
      <w:tr w:rsidR="009B7771" w:rsidRPr="001D4743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3A1496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13</w:t>
            </w:r>
            <w:r w:rsidR="009B7771"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Agg_Courier"/>
                <w:sz w:val="20"/>
                <w:szCs w:val="20"/>
                <w:lang w:val="af-ZA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Պետական աջակցություն հաշմանդամային սպորտով զբաղվող հասարակական կազմակերպությունն</w:t>
            </w:r>
            <w:r w:rsidR="00461B17" w:rsidRPr="001D4743">
              <w:rPr>
                <w:rFonts w:ascii="GHEA Grapalat" w:hAnsi="GHEA Grapalat"/>
                <w:sz w:val="20"/>
                <w:szCs w:val="20"/>
                <w:lang w:val="en-US"/>
              </w:rPr>
              <w:t>–</w:t>
            </w: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երին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07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ՀՀ սպորտի և երիտասարդության հարցերի նախարարություն 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1D4743" w:rsidRDefault="00461B17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</w:t>
            </w:r>
            <w:r w:rsidR="00F90407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աշմանդամային սպորտով զբաղվող</w:t>
            </w:r>
          </w:p>
          <w:p w:rsidR="009B7771" w:rsidRPr="001D4743" w:rsidRDefault="00F90407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ՀԿ-ներ (համաձայնությամբ)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ՀՀ պետական բյուջե</w:t>
            </w:r>
            <w:r w:rsidR="00461B17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,</w:t>
            </w:r>
            <w:r w:rsidRPr="001D4743">
              <w:rPr>
                <w:sz w:val="18"/>
                <w:szCs w:val="18"/>
                <w:lang w:val="it-IT"/>
              </w:rPr>
              <w:t xml:space="preserve"> 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«</w:t>
            </w:r>
            <w:r w:rsidR="00461B17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աշմանդամային սպորտին առնչվող ծառայություններ» ծրագրի հատկացումների շրջանակներում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Հաշմանդամային սպորտի խթանման հարցում պետական և ոչ պետական մարմինների համագործակցության ամրապնդում, հաշմանդամային սպորտի զարգացում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Պետական աջակցությամբ </w:t>
            </w:r>
            <w:r w:rsidR="00D544B7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առնվազն 8 միջոցառումների անցկացում, </w:t>
            </w:r>
            <w:r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անցկացվող միջոցառումներին </w:t>
            </w: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Երևան քաղաքի մասնակիցների համեմատ ՀՀ մարզերից մասնակիցների թվի </w:t>
            </w:r>
            <w:r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  <w:t>ավելացում</w:t>
            </w:r>
            <w:r w:rsidR="00172181"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fr-FR"/>
              </w:rPr>
              <w:t xml:space="preserve"> </w:t>
            </w:r>
            <w:r w:rsidR="00172181"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50։50 տոկոսային հարաբերությ</w:t>
            </w:r>
            <w:r w:rsidR="00461B17" w:rsidRPr="001D4743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  <w:t>ամբ</w:t>
            </w:r>
          </w:p>
        </w:tc>
      </w:tr>
      <w:tr w:rsidR="009B7771" w:rsidRPr="0028534F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14.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743">
              <w:rPr>
                <w:rFonts w:ascii="GHEA Grapalat" w:hAnsi="GHEA Grapalat"/>
                <w:sz w:val="20"/>
                <w:szCs w:val="20"/>
                <w:lang w:val="hy-AM"/>
              </w:rPr>
              <w:t>Ֆուտբոլի մրցաշար՝  հաշմանդամություն ունեցող  երեխաների մասնակցությամբ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Երևանի քաղաքապետարան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(համաձայնությամբ)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E50965" w:rsidP="00E50965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աշմանդամային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սպորտով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զբաղվող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հասարակական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կազմակերպություն</w:t>
            </w:r>
            <w:r w:rsidRPr="0028534F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–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ներ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համաձայնությամբ</w:t>
            </w:r>
            <w:r w:rsidRPr="0028534F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 համայնքի բյուջե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երեխաների</w:t>
            </w:r>
            <w:r w:rsidR="00FA3364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ն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սպորտային կյանք</w:t>
            </w:r>
            <w:r w:rsidR="00FA3364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ի մեջ ներգրավում</w:t>
            </w:r>
          </w:p>
          <w:p w:rsidR="008A6081" w:rsidRPr="001D4743" w:rsidRDefault="008A608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172181" w:rsidP="00E50965">
            <w:pPr>
              <w:rPr>
                <w:rFonts w:ascii="GHEA Grapalat" w:hAnsi="GHEA Grapalat" w:cs="IRTEK Courier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Յուրաքանչյուր տարի </w:t>
            </w:r>
            <w:r w:rsidR="009B7771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 հաշմանդամու</w:t>
            </w:r>
            <w:r w:rsidR="00E50965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>–</w:t>
            </w:r>
            <w:r w:rsidR="009B7771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թյուն ունեցող </w:t>
            </w:r>
            <w:r w:rsidR="00AC691A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առնվազն 50 </w:t>
            </w:r>
            <w:r w:rsidR="009B7771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>երեխա</w:t>
            </w:r>
            <w:r w:rsidR="00E50965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>յ</w:t>
            </w:r>
            <w:r w:rsidR="009B7771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>ի ներգրավում անցկացվող միջոցառմանը</w:t>
            </w:r>
          </w:p>
        </w:tc>
      </w:tr>
      <w:tr w:rsidR="009B7771" w:rsidRPr="0028534F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en-US"/>
              </w:rPr>
              <w:t>15.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Երևան քաղաքի  սպարտակիադայի կազմակերպում   հաշմանդամություն  ունեցող անձանց  մասնակցությամբ՝ ըստ տարիքային խմբերի</w:t>
            </w:r>
          </w:p>
          <w:p w:rsidR="009B7771" w:rsidRPr="001D4743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Երևանի քաղաքապետարան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(համաձայնությամբ)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E50965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աշմանդամային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սպորտով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զբաղվող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հասարակական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կազմակերպություն</w:t>
            </w:r>
            <w:r w:rsidRPr="0028534F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–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ներ</w:t>
            </w:r>
            <w:r w:rsidR="00F90407" w:rsidRPr="001D4743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="00F90407" w:rsidRPr="001D4743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համաձայնությամբ</w:t>
            </w:r>
            <w:r w:rsidRPr="0028534F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E470E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E470E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 համայնքի բյուջե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անձանց ներառում հ</w:t>
            </w:r>
            <w:r w:rsidR="00FA3364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ասարակությա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ն</w:t>
            </w:r>
            <w:r w:rsidR="00FA3364"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մեջ</w:t>
            </w:r>
            <w:r w:rsidRPr="001D4743">
              <w:rPr>
                <w:rFonts w:ascii="GHEA Grapalat" w:hAnsi="GHEA Grapalat" w:cs="Sylfaen"/>
                <w:sz w:val="20"/>
                <w:szCs w:val="20"/>
                <w:lang w:val="fr-FR"/>
              </w:rPr>
              <w:t>` սպորտի միջոցով</w:t>
            </w:r>
          </w:p>
          <w:p w:rsidR="009B7771" w:rsidRPr="001D4743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1D4743" w:rsidRDefault="009B7771" w:rsidP="00E50965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>Յուրաքանչյուր տարի անցկացվող միջոցառմանը հաշմանդամու</w:t>
            </w:r>
            <w:r w:rsidR="00E50965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>–</w:t>
            </w:r>
            <w:r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թյուն ունեցող </w:t>
            </w:r>
            <w:r w:rsidR="00E50965"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առնվազն 80 </w:t>
            </w:r>
            <w:r w:rsidRPr="001D4743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անձանց ներգրավում </w:t>
            </w:r>
          </w:p>
        </w:tc>
      </w:tr>
    </w:tbl>
    <w:p w:rsidR="00C82AEF" w:rsidRPr="001D4743" w:rsidRDefault="00C82AEF" w:rsidP="00B55C16">
      <w:pPr>
        <w:rPr>
          <w:rFonts w:ascii="GHEA Grapalat" w:hAnsi="GHEA Grapalat" w:cs="Sylfaen"/>
          <w:b/>
          <w:sz w:val="20"/>
          <w:szCs w:val="20"/>
          <w:lang w:val="af-ZA"/>
        </w:rPr>
      </w:pPr>
    </w:p>
    <w:p w:rsidR="00745669" w:rsidRPr="001D4743" w:rsidRDefault="00745669" w:rsidP="00B55C16">
      <w:pPr>
        <w:rPr>
          <w:rFonts w:ascii="GHEA Grapalat" w:hAnsi="GHEA Grapalat"/>
          <w:b/>
          <w:sz w:val="20"/>
          <w:szCs w:val="20"/>
          <w:lang w:val="fr-FR"/>
        </w:rPr>
      </w:pPr>
    </w:p>
    <w:sectPr w:rsidR="00745669" w:rsidRPr="001D4743" w:rsidSect="008D7026">
      <w:pgSz w:w="16838" w:h="11906" w:orient="landscape"/>
      <w:pgMar w:top="450" w:right="998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5D" w:rsidRDefault="00102D5D" w:rsidP="005F1DAB">
      <w:r>
        <w:separator/>
      </w:r>
    </w:p>
  </w:endnote>
  <w:endnote w:type="continuationSeparator" w:id="0">
    <w:p w:rsidR="00102D5D" w:rsidRDefault="00102D5D" w:rsidP="005F1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gg_Couri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5D" w:rsidRDefault="00102D5D" w:rsidP="005F1DAB">
      <w:r>
        <w:separator/>
      </w:r>
    </w:p>
  </w:footnote>
  <w:footnote w:type="continuationSeparator" w:id="0">
    <w:p w:rsidR="00102D5D" w:rsidRDefault="00102D5D" w:rsidP="005F1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C16"/>
    <w:multiLevelType w:val="hybridMultilevel"/>
    <w:tmpl w:val="AED2492C"/>
    <w:lvl w:ilvl="0" w:tplc="78E69F9C">
      <w:start w:val="1"/>
      <w:numFmt w:val="decimal"/>
      <w:lvlText w:val="%1)"/>
      <w:lvlJc w:val="left"/>
      <w:pPr>
        <w:ind w:left="390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B76D21"/>
    <w:multiLevelType w:val="hybridMultilevel"/>
    <w:tmpl w:val="94EED8FA"/>
    <w:lvl w:ilvl="0" w:tplc="04090011">
      <w:start w:val="1"/>
      <w:numFmt w:val="decimal"/>
      <w:lvlText w:val="%1)"/>
      <w:lvlJc w:val="left"/>
      <w:pPr>
        <w:ind w:left="1647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06145537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735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67E62"/>
    <w:multiLevelType w:val="hybridMultilevel"/>
    <w:tmpl w:val="3E4C79FA"/>
    <w:lvl w:ilvl="0" w:tplc="EFD8C4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1C1464"/>
    <w:multiLevelType w:val="hybridMultilevel"/>
    <w:tmpl w:val="D660BB2C"/>
    <w:lvl w:ilvl="0" w:tplc="DE76F978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32A6"/>
    <w:multiLevelType w:val="multilevel"/>
    <w:tmpl w:val="72DCBE72"/>
    <w:lvl w:ilvl="0">
      <w:start w:val="1"/>
      <w:numFmt w:val="decimal"/>
      <w:lvlText w:val="%1)"/>
      <w:lvlJc w:val="left"/>
      <w:pPr>
        <w:ind w:left="1080" w:hanging="360"/>
      </w:pPr>
      <w:rPr>
        <w:rFonts w:cs="Sylfaen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013631D"/>
    <w:multiLevelType w:val="multilevel"/>
    <w:tmpl w:val="72DCBE72"/>
    <w:lvl w:ilvl="0">
      <w:start w:val="1"/>
      <w:numFmt w:val="decimal"/>
      <w:lvlText w:val="%1)"/>
      <w:lvlJc w:val="left"/>
      <w:pPr>
        <w:ind w:left="1080" w:hanging="360"/>
      </w:pPr>
      <w:rPr>
        <w:rFonts w:cs="Sylfaen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0BB7823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735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744FE6"/>
    <w:multiLevelType w:val="hybridMultilevel"/>
    <w:tmpl w:val="EB0E1300"/>
    <w:lvl w:ilvl="0" w:tplc="B6FA4D60">
      <w:start w:val="1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843EE"/>
    <w:multiLevelType w:val="hybridMultilevel"/>
    <w:tmpl w:val="BBC4F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12D70"/>
    <w:multiLevelType w:val="multilevel"/>
    <w:tmpl w:val="9A264398"/>
    <w:lvl w:ilvl="0">
      <w:start w:val="1"/>
      <w:numFmt w:val="decimal"/>
      <w:lvlText w:val="%1)"/>
      <w:lvlJc w:val="left"/>
      <w:pPr>
        <w:ind w:left="735" w:hanging="375"/>
      </w:pPr>
      <w:rPr>
        <w:rFonts w:cs="Sylfaen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F43145C"/>
    <w:multiLevelType w:val="multilevel"/>
    <w:tmpl w:val="9A264398"/>
    <w:lvl w:ilvl="0">
      <w:start w:val="1"/>
      <w:numFmt w:val="decimal"/>
      <w:lvlText w:val="%1)"/>
      <w:lvlJc w:val="left"/>
      <w:pPr>
        <w:ind w:left="735" w:hanging="375"/>
      </w:pPr>
      <w:rPr>
        <w:rFonts w:cs="Sylfaen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1FF40F3D"/>
    <w:multiLevelType w:val="hybridMultilevel"/>
    <w:tmpl w:val="6B2858F8"/>
    <w:lvl w:ilvl="0" w:tplc="B4D6F45C">
      <w:start w:val="1"/>
      <w:numFmt w:val="decimal"/>
      <w:lvlText w:val="%1)"/>
      <w:lvlJc w:val="left"/>
      <w:pPr>
        <w:ind w:left="1560" w:hanging="360"/>
      </w:pPr>
      <w:rPr>
        <w:rFonts w:cs="Times New Roman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3">
    <w:nsid w:val="2147595A"/>
    <w:multiLevelType w:val="multilevel"/>
    <w:tmpl w:val="1E60C39A"/>
    <w:lvl w:ilvl="0">
      <w:start w:val="1"/>
      <w:numFmt w:val="decimal"/>
      <w:lvlText w:val="%1)"/>
      <w:lvlJc w:val="left"/>
      <w:pPr>
        <w:ind w:left="735" w:hanging="375"/>
      </w:pPr>
      <w:rPr>
        <w:rFonts w:cs="Sylfaen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62E7253"/>
    <w:multiLevelType w:val="hybridMultilevel"/>
    <w:tmpl w:val="4AAE821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6F41D9D"/>
    <w:multiLevelType w:val="multilevel"/>
    <w:tmpl w:val="72DCBE72"/>
    <w:lvl w:ilvl="0">
      <w:start w:val="1"/>
      <w:numFmt w:val="decimal"/>
      <w:lvlText w:val="%1)"/>
      <w:lvlJc w:val="left"/>
      <w:pPr>
        <w:ind w:left="1080" w:hanging="360"/>
      </w:pPr>
      <w:rPr>
        <w:rFonts w:cs="Sylfaen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2F9072D3"/>
    <w:multiLevelType w:val="hybridMultilevel"/>
    <w:tmpl w:val="125E0A12"/>
    <w:lvl w:ilvl="0" w:tplc="C7B4E112">
      <w:start w:val="1"/>
      <w:numFmt w:val="decimal"/>
      <w:lvlText w:val="%1)"/>
      <w:lvlJc w:val="left"/>
      <w:pPr>
        <w:ind w:left="720" w:hanging="360"/>
      </w:pPr>
      <w:rPr>
        <w:rFonts w:cs="Sylfae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00AEF"/>
    <w:multiLevelType w:val="hybridMultilevel"/>
    <w:tmpl w:val="4CC21A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DB4BBB"/>
    <w:multiLevelType w:val="hybridMultilevel"/>
    <w:tmpl w:val="6B2858F8"/>
    <w:lvl w:ilvl="0" w:tplc="B4D6F45C">
      <w:start w:val="1"/>
      <w:numFmt w:val="decimal"/>
      <w:lvlText w:val="%1)"/>
      <w:lvlJc w:val="left"/>
      <w:pPr>
        <w:ind w:left="1560" w:hanging="360"/>
      </w:pPr>
      <w:rPr>
        <w:rFonts w:cs="Times New Roman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9">
    <w:nsid w:val="3C0718D3"/>
    <w:multiLevelType w:val="hybridMultilevel"/>
    <w:tmpl w:val="4928D6AE"/>
    <w:lvl w:ilvl="0" w:tplc="85C44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9246F"/>
    <w:multiLevelType w:val="hybridMultilevel"/>
    <w:tmpl w:val="04FEF03E"/>
    <w:lvl w:ilvl="0" w:tplc="07441C16">
      <w:start w:val="1"/>
      <w:numFmt w:val="decimal"/>
      <w:lvlText w:val="%1."/>
      <w:lvlJc w:val="left"/>
      <w:pPr>
        <w:ind w:left="3196" w:hanging="360"/>
      </w:pPr>
      <w:rPr>
        <w:rFonts w:eastAsia="Tahoma" w:cs="Taho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3EF03B3C"/>
    <w:multiLevelType w:val="hybridMultilevel"/>
    <w:tmpl w:val="4E581CD8"/>
    <w:lvl w:ilvl="0" w:tplc="04090011">
      <w:start w:val="1"/>
      <w:numFmt w:val="decimal"/>
      <w:lvlText w:val="%1)"/>
      <w:lvlJc w:val="left"/>
      <w:pPr>
        <w:ind w:left="1647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3FCF2524"/>
    <w:multiLevelType w:val="hybridMultilevel"/>
    <w:tmpl w:val="3E4C79FA"/>
    <w:lvl w:ilvl="0" w:tplc="EFD8C4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E57B65"/>
    <w:multiLevelType w:val="hybridMultilevel"/>
    <w:tmpl w:val="4F8E57C6"/>
    <w:lvl w:ilvl="0" w:tplc="2CE019D4">
      <w:start w:val="1"/>
      <w:numFmt w:val="decimal"/>
      <w:lvlText w:val="%1)"/>
      <w:lvlJc w:val="left"/>
      <w:pPr>
        <w:ind w:left="1729" w:hanging="102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1E1F3B"/>
    <w:multiLevelType w:val="hybridMultilevel"/>
    <w:tmpl w:val="9CC828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95ACD"/>
    <w:multiLevelType w:val="hybridMultilevel"/>
    <w:tmpl w:val="D2082A02"/>
    <w:lvl w:ilvl="0" w:tplc="E7E02C5C">
      <w:start w:val="1"/>
      <w:numFmt w:val="decimal"/>
      <w:lvlText w:val="%1."/>
      <w:lvlJc w:val="left"/>
      <w:pPr>
        <w:ind w:left="1350" w:hanging="360"/>
      </w:pPr>
      <w:rPr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20AF5"/>
    <w:multiLevelType w:val="hybridMultilevel"/>
    <w:tmpl w:val="2FDEC09A"/>
    <w:lvl w:ilvl="0" w:tplc="88080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0EC2569"/>
    <w:multiLevelType w:val="hybridMultilevel"/>
    <w:tmpl w:val="AEAEF91C"/>
    <w:lvl w:ilvl="0" w:tplc="DE76F978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2F7269"/>
    <w:multiLevelType w:val="multilevel"/>
    <w:tmpl w:val="1E60C39A"/>
    <w:lvl w:ilvl="0">
      <w:start w:val="1"/>
      <w:numFmt w:val="decimal"/>
      <w:lvlText w:val="%1)"/>
      <w:lvlJc w:val="left"/>
      <w:pPr>
        <w:ind w:left="735" w:hanging="375"/>
      </w:pPr>
      <w:rPr>
        <w:rFonts w:cs="Sylfaen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54C9734C"/>
    <w:multiLevelType w:val="hybridMultilevel"/>
    <w:tmpl w:val="A9524E7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0F">
      <w:start w:val="1"/>
      <w:numFmt w:val="decimal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723457"/>
    <w:multiLevelType w:val="hybridMultilevel"/>
    <w:tmpl w:val="5C0EF3C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937801"/>
    <w:multiLevelType w:val="hybridMultilevel"/>
    <w:tmpl w:val="4776F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04019"/>
    <w:multiLevelType w:val="hybridMultilevel"/>
    <w:tmpl w:val="16CCF09A"/>
    <w:lvl w:ilvl="0" w:tplc="47EC9D46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91645"/>
    <w:multiLevelType w:val="hybridMultilevel"/>
    <w:tmpl w:val="426C8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F722E"/>
    <w:multiLevelType w:val="hybridMultilevel"/>
    <w:tmpl w:val="8C984AB8"/>
    <w:lvl w:ilvl="0" w:tplc="8C9E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AA0F9A">
      <w:start w:val="1"/>
      <w:numFmt w:val="decimal"/>
      <w:lvlText w:val="%2."/>
      <w:lvlJc w:val="left"/>
      <w:pPr>
        <w:ind w:left="2250" w:hanging="117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E2BBB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735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F42C79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990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</w:lvl>
  </w:abstractNum>
  <w:abstractNum w:abstractNumId="37">
    <w:nsid w:val="74507E27"/>
    <w:multiLevelType w:val="hybridMultilevel"/>
    <w:tmpl w:val="D69CD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4ECA06">
      <w:numFmt w:val="bullet"/>
      <w:lvlText w:val="-"/>
      <w:lvlJc w:val="left"/>
      <w:pPr>
        <w:ind w:left="1440" w:hanging="360"/>
      </w:pPr>
      <w:rPr>
        <w:rFonts w:ascii="GHEA Grapalat" w:eastAsia="Merriweather" w:hAnsi="GHEA Grapalat" w:cs="Merriweath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685657"/>
    <w:multiLevelType w:val="hybridMultilevel"/>
    <w:tmpl w:val="08AADDFA"/>
    <w:lvl w:ilvl="0" w:tplc="2E5251FE">
      <w:start w:val="1"/>
      <w:numFmt w:val="decimal"/>
      <w:lvlText w:val="%1)"/>
      <w:lvlJc w:val="left"/>
      <w:pPr>
        <w:ind w:left="1830" w:hanging="480"/>
      </w:pPr>
      <w:rPr>
        <w:rFonts w:cs="Agg_Courier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>
    <w:nsid w:val="77083846"/>
    <w:multiLevelType w:val="hybridMultilevel"/>
    <w:tmpl w:val="06E876E4"/>
    <w:lvl w:ilvl="0" w:tplc="87B84310">
      <w:start w:val="1"/>
      <w:numFmt w:val="decimal"/>
      <w:lvlText w:val="%1)"/>
      <w:lvlJc w:val="left"/>
      <w:pPr>
        <w:ind w:left="1068" w:hanging="360"/>
      </w:pPr>
      <w:rPr>
        <w:rFonts w:cs="Sylfaen"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2"/>
  </w:num>
  <w:num w:numId="5">
    <w:abstractNumId w:val="32"/>
  </w:num>
  <w:num w:numId="6">
    <w:abstractNumId w:val="29"/>
  </w:num>
  <w:num w:numId="7">
    <w:abstractNumId w:val="17"/>
  </w:num>
  <w:num w:numId="8">
    <w:abstractNumId w:val="18"/>
  </w:num>
  <w:num w:numId="9">
    <w:abstractNumId w:val="23"/>
  </w:num>
  <w:num w:numId="10">
    <w:abstractNumId w:val="12"/>
  </w:num>
  <w:num w:numId="11">
    <w:abstractNumId w:val="8"/>
  </w:num>
  <w:num w:numId="12">
    <w:abstractNumId w:val="16"/>
  </w:num>
  <w:num w:numId="13">
    <w:abstractNumId w:val="35"/>
  </w:num>
  <w:num w:numId="14">
    <w:abstractNumId w:val="6"/>
  </w:num>
  <w:num w:numId="15">
    <w:abstractNumId w:val="10"/>
  </w:num>
  <w:num w:numId="16">
    <w:abstractNumId w:val="28"/>
  </w:num>
  <w:num w:numId="17">
    <w:abstractNumId w:val="15"/>
  </w:num>
  <w:num w:numId="18">
    <w:abstractNumId w:val="5"/>
  </w:num>
  <w:num w:numId="19">
    <w:abstractNumId w:val="33"/>
  </w:num>
  <w:num w:numId="20">
    <w:abstractNumId w:val="4"/>
  </w:num>
  <w:num w:numId="21">
    <w:abstractNumId w:val="27"/>
  </w:num>
  <w:num w:numId="22">
    <w:abstractNumId w:val="11"/>
  </w:num>
  <w:num w:numId="23">
    <w:abstractNumId w:val="13"/>
  </w:num>
  <w:num w:numId="24">
    <w:abstractNumId w:val="37"/>
  </w:num>
  <w:num w:numId="25">
    <w:abstractNumId w:val="24"/>
  </w:num>
  <w:num w:numId="26">
    <w:abstractNumId w:val="25"/>
  </w:num>
  <w:num w:numId="27">
    <w:abstractNumId w:val="9"/>
  </w:num>
  <w:num w:numId="28">
    <w:abstractNumId w:val="39"/>
  </w:num>
  <w:num w:numId="29">
    <w:abstractNumId w:val="2"/>
  </w:num>
  <w:num w:numId="30">
    <w:abstractNumId w:val="7"/>
  </w:num>
  <w:num w:numId="31">
    <w:abstractNumId w:val="3"/>
  </w:num>
  <w:num w:numId="32">
    <w:abstractNumId w:val="0"/>
  </w:num>
  <w:num w:numId="33">
    <w:abstractNumId w:val="30"/>
  </w:num>
  <w:num w:numId="34">
    <w:abstractNumId w:val="14"/>
  </w:num>
  <w:num w:numId="35">
    <w:abstractNumId w:val="38"/>
  </w:num>
  <w:num w:numId="36">
    <w:abstractNumId w:val="20"/>
  </w:num>
  <w:num w:numId="37">
    <w:abstractNumId w:val="19"/>
  </w:num>
  <w:num w:numId="38">
    <w:abstractNumId w:val="31"/>
  </w:num>
  <w:num w:numId="39">
    <w:abstractNumId w:val="1"/>
  </w:num>
  <w:num w:numId="40">
    <w:abstractNumId w:val="21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AEF"/>
    <w:rsid w:val="000111DA"/>
    <w:rsid w:val="00020AF6"/>
    <w:rsid w:val="000259C9"/>
    <w:rsid w:val="0004085A"/>
    <w:rsid w:val="00042C73"/>
    <w:rsid w:val="00075041"/>
    <w:rsid w:val="00096F85"/>
    <w:rsid w:val="000A1128"/>
    <w:rsid w:val="000A1A3E"/>
    <w:rsid w:val="000C3379"/>
    <w:rsid w:val="000E5672"/>
    <w:rsid w:val="000F1788"/>
    <w:rsid w:val="000F726F"/>
    <w:rsid w:val="00102D5D"/>
    <w:rsid w:val="00103BD8"/>
    <w:rsid w:val="001045A2"/>
    <w:rsid w:val="00112862"/>
    <w:rsid w:val="00117155"/>
    <w:rsid w:val="0013008E"/>
    <w:rsid w:val="00157534"/>
    <w:rsid w:val="00170093"/>
    <w:rsid w:val="00172181"/>
    <w:rsid w:val="001C0B70"/>
    <w:rsid w:val="001C1888"/>
    <w:rsid w:val="001C4921"/>
    <w:rsid w:val="001D4743"/>
    <w:rsid w:val="001D5374"/>
    <w:rsid w:val="001E1502"/>
    <w:rsid w:val="001E37CC"/>
    <w:rsid w:val="001E4705"/>
    <w:rsid w:val="001F5A2B"/>
    <w:rsid w:val="00205F9E"/>
    <w:rsid w:val="00212BEF"/>
    <w:rsid w:val="00225173"/>
    <w:rsid w:val="002262F5"/>
    <w:rsid w:val="002314C6"/>
    <w:rsid w:val="00233682"/>
    <w:rsid w:val="002365EA"/>
    <w:rsid w:val="0025096D"/>
    <w:rsid w:val="00260E21"/>
    <w:rsid w:val="002627CE"/>
    <w:rsid w:val="00263444"/>
    <w:rsid w:val="00266AC3"/>
    <w:rsid w:val="0026780E"/>
    <w:rsid w:val="0027299A"/>
    <w:rsid w:val="00276B67"/>
    <w:rsid w:val="0028534F"/>
    <w:rsid w:val="00286FEF"/>
    <w:rsid w:val="00291CCF"/>
    <w:rsid w:val="00295849"/>
    <w:rsid w:val="002A0C80"/>
    <w:rsid w:val="002A30CB"/>
    <w:rsid w:val="002A3172"/>
    <w:rsid w:val="002A407E"/>
    <w:rsid w:val="002B0157"/>
    <w:rsid w:val="002D230B"/>
    <w:rsid w:val="002D2DE5"/>
    <w:rsid w:val="002E22CB"/>
    <w:rsid w:val="002E23C3"/>
    <w:rsid w:val="002F21A0"/>
    <w:rsid w:val="00310F77"/>
    <w:rsid w:val="00321DB4"/>
    <w:rsid w:val="0038632A"/>
    <w:rsid w:val="003A1496"/>
    <w:rsid w:val="003B412E"/>
    <w:rsid w:val="003C3E48"/>
    <w:rsid w:val="003D247E"/>
    <w:rsid w:val="00411169"/>
    <w:rsid w:val="0041504A"/>
    <w:rsid w:val="00417852"/>
    <w:rsid w:val="004204D2"/>
    <w:rsid w:val="00436692"/>
    <w:rsid w:val="004527E7"/>
    <w:rsid w:val="00454620"/>
    <w:rsid w:val="00461B17"/>
    <w:rsid w:val="004678DD"/>
    <w:rsid w:val="00493B4C"/>
    <w:rsid w:val="00493D94"/>
    <w:rsid w:val="004B0F4C"/>
    <w:rsid w:val="004B1AF7"/>
    <w:rsid w:val="004B5032"/>
    <w:rsid w:val="004B742E"/>
    <w:rsid w:val="004E3DE9"/>
    <w:rsid w:val="004E46DA"/>
    <w:rsid w:val="00502E8C"/>
    <w:rsid w:val="005079C2"/>
    <w:rsid w:val="00512509"/>
    <w:rsid w:val="00513555"/>
    <w:rsid w:val="00513FC2"/>
    <w:rsid w:val="005259E1"/>
    <w:rsid w:val="0055391E"/>
    <w:rsid w:val="0056388A"/>
    <w:rsid w:val="00573F0E"/>
    <w:rsid w:val="00576C12"/>
    <w:rsid w:val="00581B29"/>
    <w:rsid w:val="0058268A"/>
    <w:rsid w:val="00583B46"/>
    <w:rsid w:val="0058722B"/>
    <w:rsid w:val="00587BC2"/>
    <w:rsid w:val="00591A37"/>
    <w:rsid w:val="005C231B"/>
    <w:rsid w:val="005C2A5E"/>
    <w:rsid w:val="005E789E"/>
    <w:rsid w:val="005E7DF6"/>
    <w:rsid w:val="005F1DAB"/>
    <w:rsid w:val="005F6C16"/>
    <w:rsid w:val="00610123"/>
    <w:rsid w:val="00614372"/>
    <w:rsid w:val="00620863"/>
    <w:rsid w:val="00662A51"/>
    <w:rsid w:val="00662F64"/>
    <w:rsid w:val="006649B9"/>
    <w:rsid w:val="00671270"/>
    <w:rsid w:val="00671CC5"/>
    <w:rsid w:val="00671D20"/>
    <w:rsid w:val="00680173"/>
    <w:rsid w:val="00684353"/>
    <w:rsid w:val="00685BC9"/>
    <w:rsid w:val="0068642B"/>
    <w:rsid w:val="00693371"/>
    <w:rsid w:val="0069562B"/>
    <w:rsid w:val="006A08A6"/>
    <w:rsid w:val="006B04A2"/>
    <w:rsid w:val="006C50CA"/>
    <w:rsid w:val="006D4F5F"/>
    <w:rsid w:val="006E6CD5"/>
    <w:rsid w:val="006E765B"/>
    <w:rsid w:val="00730E22"/>
    <w:rsid w:val="00744525"/>
    <w:rsid w:val="00745669"/>
    <w:rsid w:val="007551F7"/>
    <w:rsid w:val="0075541C"/>
    <w:rsid w:val="0075719A"/>
    <w:rsid w:val="007634F3"/>
    <w:rsid w:val="00763B4A"/>
    <w:rsid w:val="0077041F"/>
    <w:rsid w:val="00773098"/>
    <w:rsid w:val="00783AB3"/>
    <w:rsid w:val="00791A03"/>
    <w:rsid w:val="007B2FD9"/>
    <w:rsid w:val="007C6082"/>
    <w:rsid w:val="007F4BC4"/>
    <w:rsid w:val="008130FE"/>
    <w:rsid w:val="00836584"/>
    <w:rsid w:val="0084477B"/>
    <w:rsid w:val="00844E06"/>
    <w:rsid w:val="00853F1D"/>
    <w:rsid w:val="00871C3E"/>
    <w:rsid w:val="008849F4"/>
    <w:rsid w:val="00885DDE"/>
    <w:rsid w:val="0088610B"/>
    <w:rsid w:val="0088616C"/>
    <w:rsid w:val="008944C6"/>
    <w:rsid w:val="008A23D7"/>
    <w:rsid w:val="008A3C43"/>
    <w:rsid w:val="008A6081"/>
    <w:rsid w:val="008A795D"/>
    <w:rsid w:val="008B0988"/>
    <w:rsid w:val="008B6AF4"/>
    <w:rsid w:val="008D4AC1"/>
    <w:rsid w:val="008D5A93"/>
    <w:rsid w:val="008D7026"/>
    <w:rsid w:val="008E2C26"/>
    <w:rsid w:val="008E36BA"/>
    <w:rsid w:val="008F2930"/>
    <w:rsid w:val="008F49F8"/>
    <w:rsid w:val="008F7ACD"/>
    <w:rsid w:val="008F7B34"/>
    <w:rsid w:val="00905378"/>
    <w:rsid w:val="00911AC1"/>
    <w:rsid w:val="0094495B"/>
    <w:rsid w:val="0094644B"/>
    <w:rsid w:val="00961B83"/>
    <w:rsid w:val="009819F8"/>
    <w:rsid w:val="009B2D13"/>
    <w:rsid w:val="009B7771"/>
    <w:rsid w:val="009C010B"/>
    <w:rsid w:val="009C2C1F"/>
    <w:rsid w:val="009C378A"/>
    <w:rsid w:val="009D3C2C"/>
    <w:rsid w:val="009E27F5"/>
    <w:rsid w:val="009F4EE7"/>
    <w:rsid w:val="00A0359A"/>
    <w:rsid w:val="00A10274"/>
    <w:rsid w:val="00A10D28"/>
    <w:rsid w:val="00A117F3"/>
    <w:rsid w:val="00A208E4"/>
    <w:rsid w:val="00A303A8"/>
    <w:rsid w:val="00A66343"/>
    <w:rsid w:val="00A75A74"/>
    <w:rsid w:val="00A82599"/>
    <w:rsid w:val="00A915E7"/>
    <w:rsid w:val="00AB1F63"/>
    <w:rsid w:val="00AC691A"/>
    <w:rsid w:val="00AD1273"/>
    <w:rsid w:val="00AE18F1"/>
    <w:rsid w:val="00AE392F"/>
    <w:rsid w:val="00AF7D26"/>
    <w:rsid w:val="00B0306F"/>
    <w:rsid w:val="00B058E2"/>
    <w:rsid w:val="00B55C16"/>
    <w:rsid w:val="00B55C7C"/>
    <w:rsid w:val="00B56503"/>
    <w:rsid w:val="00B6678F"/>
    <w:rsid w:val="00B75279"/>
    <w:rsid w:val="00B96B69"/>
    <w:rsid w:val="00BA4180"/>
    <w:rsid w:val="00BA4B1F"/>
    <w:rsid w:val="00BB39D0"/>
    <w:rsid w:val="00BC01B9"/>
    <w:rsid w:val="00BC4BEA"/>
    <w:rsid w:val="00BD268C"/>
    <w:rsid w:val="00BD2BAE"/>
    <w:rsid w:val="00BD5DF2"/>
    <w:rsid w:val="00BD609F"/>
    <w:rsid w:val="00BE3B10"/>
    <w:rsid w:val="00BE5678"/>
    <w:rsid w:val="00BF3F9B"/>
    <w:rsid w:val="00BF6578"/>
    <w:rsid w:val="00BF7A3D"/>
    <w:rsid w:val="00C0791C"/>
    <w:rsid w:val="00C21DD9"/>
    <w:rsid w:val="00C27F7F"/>
    <w:rsid w:val="00C45463"/>
    <w:rsid w:val="00C468C8"/>
    <w:rsid w:val="00C55578"/>
    <w:rsid w:val="00C82AEF"/>
    <w:rsid w:val="00C837F2"/>
    <w:rsid w:val="00C86D37"/>
    <w:rsid w:val="00C9324E"/>
    <w:rsid w:val="00C93472"/>
    <w:rsid w:val="00CA0CF3"/>
    <w:rsid w:val="00CA686E"/>
    <w:rsid w:val="00CB033F"/>
    <w:rsid w:val="00CD7699"/>
    <w:rsid w:val="00CE1F60"/>
    <w:rsid w:val="00CE3859"/>
    <w:rsid w:val="00CF6DD6"/>
    <w:rsid w:val="00D01435"/>
    <w:rsid w:val="00D0214C"/>
    <w:rsid w:val="00D10191"/>
    <w:rsid w:val="00D12BB3"/>
    <w:rsid w:val="00D316A7"/>
    <w:rsid w:val="00D32EFB"/>
    <w:rsid w:val="00D544B7"/>
    <w:rsid w:val="00D54921"/>
    <w:rsid w:val="00D84949"/>
    <w:rsid w:val="00DA13B8"/>
    <w:rsid w:val="00DB6C80"/>
    <w:rsid w:val="00DD36C0"/>
    <w:rsid w:val="00DD7D9F"/>
    <w:rsid w:val="00DE2B52"/>
    <w:rsid w:val="00E14AAD"/>
    <w:rsid w:val="00E32F25"/>
    <w:rsid w:val="00E34FA4"/>
    <w:rsid w:val="00E376FA"/>
    <w:rsid w:val="00E46DB3"/>
    <w:rsid w:val="00E470E1"/>
    <w:rsid w:val="00E50965"/>
    <w:rsid w:val="00E51646"/>
    <w:rsid w:val="00E6142B"/>
    <w:rsid w:val="00E70D6E"/>
    <w:rsid w:val="00E75FDA"/>
    <w:rsid w:val="00E76CC2"/>
    <w:rsid w:val="00E86B8C"/>
    <w:rsid w:val="00EA54A1"/>
    <w:rsid w:val="00EB280E"/>
    <w:rsid w:val="00EB7988"/>
    <w:rsid w:val="00EC17A4"/>
    <w:rsid w:val="00EC2D65"/>
    <w:rsid w:val="00EC4C4B"/>
    <w:rsid w:val="00EC5DE1"/>
    <w:rsid w:val="00EC6527"/>
    <w:rsid w:val="00EC65F5"/>
    <w:rsid w:val="00ED5F4E"/>
    <w:rsid w:val="00EE7A63"/>
    <w:rsid w:val="00EF6C88"/>
    <w:rsid w:val="00F0118B"/>
    <w:rsid w:val="00F140EC"/>
    <w:rsid w:val="00F25B05"/>
    <w:rsid w:val="00F338E1"/>
    <w:rsid w:val="00F5695A"/>
    <w:rsid w:val="00F5700B"/>
    <w:rsid w:val="00F646A5"/>
    <w:rsid w:val="00F7418C"/>
    <w:rsid w:val="00F760C5"/>
    <w:rsid w:val="00F90407"/>
    <w:rsid w:val="00F92BCD"/>
    <w:rsid w:val="00FA3364"/>
    <w:rsid w:val="00FD62F2"/>
    <w:rsid w:val="00FE22CE"/>
    <w:rsid w:val="00FE2D17"/>
    <w:rsid w:val="00FE6BF1"/>
    <w:rsid w:val="00FF5C6F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82A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A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A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C82A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C82AE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C82AE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AE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AE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AE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AEF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82AEF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82AEF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C82AEF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C82AEF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C82AEF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AEF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AEF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AEF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82A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AEF"/>
    <w:rPr>
      <w:color w:val="800080"/>
      <w:u w:val="single"/>
    </w:rPr>
  </w:style>
  <w:style w:type="paragraph" w:styleId="NormalWeb">
    <w:name w:val="Normal (Web)"/>
    <w:basedOn w:val="Normal"/>
    <w:unhideWhenUsed/>
    <w:rsid w:val="00C82AE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C82AE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2AEF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C82AE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semiHidden/>
    <w:rsid w:val="00C82AEF"/>
    <w:rPr>
      <w:rFonts w:ascii="Calibri" w:eastAsia="Times New Roman" w:hAnsi="Calibri" w:cs="Times New Roman"/>
      <w:lang w:val="ru-RU" w:eastAsia="ru-RU"/>
    </w:rPr>
  </w:style>
  <w:style w:type="paragraph" w:styleId="List">
    <w:name w:val="List"/>
    <w:basedOn w:val="Normal"/>
    <w:semiHidden/>
    <w:unhideWhenUsed/>
    <w:rsid w:val="00C82AEF"/>
    <w:pPr>
      <w:widowControl w:val="0"/>
      <w:ind w:left="360" w:hanging="360"/>
    </w:pPr>
    <w:rPr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C82A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82AE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C82A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2A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2A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2A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C82AEF"/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C82A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2AE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2AEF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E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C82AEF"/>
    <w:pPr>
      <w:spacing w:after="0" w:line="240" w:lineRule="auto"/>
    </w:pPr>
    <w:rPr>
      <w:rFonts w:ascii="GHEA Grapalat" w:eastAsia="Calibri" w:hAnsi="GHEA Grapalat" w:cs="Times New Roman"/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2,Bullet1,Bullets,References,IBL List Paragraph,List Paragraph nowy"/>
    <w:basedOn w:val="Normal"/>
    <w:link w:val="ListParagraphChar"/>
    <w:qFormat/>
    <w:rsid w:val="00C82A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2AE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82AEF"/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A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AE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82AE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C82AEF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Char0">
    <w:name w:val="Char Знак"/>
    <w:basedOn w:val="Normal"/>
    <w:rsid w:val="00C82AE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4">
    <w:name w:val="Style4"/>
    <w:basedOn w:val="Normal"/>
    <w:uiPriority w:val="99"/>
    <w:rsid w:val="00C82AEF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ascii="Tahoma" w:hAnsi="Tahoma" w:cs="Tahoma"/>
    </w:rPr>
  </w:style>
  <w:style w:type="character" w:customStyle="1" w:styleId="normChar">
    <w:name w:val="norm Char"/>
    <w:basedOn w:val="DefaultParagraphFont"/>
    <w:link w:val="norm"/>
    <w:locked/>
    <w:rsid w:val="00C82AE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82AE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C82AEF"/>
    <w:pPr>
      <w:keepNext/>
      <w:tabs>
        <w:tab w:val="left" w:pos="7920"/>
      </w:tabs>
      <w:spacing w:after="160" w:line="240" w:lineRule="exact"/>
      <w:outlineLvl w:val="0"/>
    </w:pPr>
    <w:rPr>
      <w:rFonts w:ascii="Arial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C82AEF"/>
    <w:pPr>
      <w:spacing w:line="360" w:lineRule="atLeast"/>
      <w:ind w:left="720"/>
      <w:contextualSpacing/>
      <w:jc w:val="both"/>
    </w:pPr>
    <w:rPr>
      <w:rFonts w:eastAsia="Calibri"/>
      <w:sz w:val="28"/>
      <w:szCs w:val="20"/>
    </w:rPr>
  </w:style>
  <w:style w:type="character" w:customStyle="1" w:styleId="mechtexChar">
    <w:name w:val="mechtex Char"/>
    <w:basedOn w:val="DefaultParagraphFont"/>
    <w:link w:val="mechtex"/>
    <w:locked/>
    <w:rsid w:val="00C82AE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82AEF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CharCharCharCharCharChar">
    <w:name w:val="Char Char Char Char Char Char"/>
    <w:basedOn w:val="Normal"/>
    <w:rsid w:val="00C82AEF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rsid w:val="00C82AEF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Style5">
    <w:name w:val="Style5"/>
    <w:basedOn w:val="Normal"/>
    <w:uiPriority w:val="99"/>
    <w:rsid w:val="00C82AEF"/>
    <w:pPr>
      <w:widowControl w:val="0"/>
      <w:autoSpaceDE w:val="0"/>
      <w:autoSpaceDN w:val="0"/>
      <w:adjustRightInd w:val="0"/>
      <w:spacing w:line="379" w:lineRule="exact"/>
      <w:ind w:firstLine="566"/>
      <w:jc w:val="both"/>
    </w:pPr>
    <w:rPr>
      <w:rFonts w:ascii="Tahoma" w:hAnsi="Tahoma" w:cs="Tahoma"/>
    </w:rPr>
  </w:style>
  <w:style w:type="paragraph" w:customStyle="1" w:styleId="10">
    <w:name w:val="10"/>
    <w:rsid w:val="00C8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82AE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C82AE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82AE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82AE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2AEF"/>
    <w:rPr>
      <w:b/>
      <w:bCs/>
      <w:smallCaps/>
      <w:spacing w:val="5"/>
    </w:rPr>
  </w:style>
  <w:style w:type="character" w:customStyle="1" w:styleId="hps">
    <w:name w:val="hps"/>
    <w:basedOn w:val="DefaultParagraphFont"/>
    <w:rsid w:val="00C82AE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C82AEF"/>
    <w:rPr>
      <w:rFonts w:ascii="Times New Roman" w:hAnsi="Times New Roman" w:cs="Times New Roman" w:hint="default"/>
    </w:rPr>
  </w:style>
  <w:style w:type="character" w:customStyle="1" w:styleId="title1">
    <w:name w:val="title1"/>
    <w:basedOn w:val="DefaultParagraphFont"/>
    <w:rsid w:val="00C82AEF"/>
    <w:rPr>
      <w:b/>
      <w:bCs/>
      <w:color w:val="666666"/>
      <w:sz w:val="19"/>
      <w:szCs w:val="19"/>
    </w:rPr>
  </w:style>
  <w:style w:type="character" w:customStyle="1" w:styleId="FontStyle13">
    <w:name w:val="Font Style13"/>
    <w:basedOn w:val="DefaultParagraphFont"/>
    <w:uiPriority w:val="99"/>
    <w:rsid w:val="00C82AEF"/>
    <w:rPr>
      <w:rFonts w:ascii="Tahoma" w:hAnsi="Tahoma" w:cs="Tahoma" w:hint="default"/>
      <w:spacing w:val="-10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C82AEF"/>
    <w:rPr>
      <w:rFonts w:ascii="Tahoma" w:hAnsi="Tahoma" w:cs="Tahoma" w:hint="default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C82AEF"/>
    <w:rPr>
      <w:rFonts w:ascii="Sylfaen" w:hAnsi="Sylfaen" w:cs="Sylfaen" w:hint="default"/>
      <w:b/>
      <w:bCs/>
      <w:sz w:val="20"/>
      <w:szCs w:val="20"/>
    </w:rPr>
  </w:style>
  <w:style w:type="table" w:styleId="TableGrid">
    <w:name w:val="Table Grid"/>
    <w:basedOn w:val="TableNormal"/>
    <w:rsid w:val="00C8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2 Char,Bullet1 Char,Bullets Char"/>
    <w:link w:val="ListParagraph"/>
    <w:locked/>
    <w:rsid w:val="00EA54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rsid w:val="005F1DAB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hy-AM"/>
    </w:rPr>
  </w:style>
  <w:style w:type="paragraph" w:styleId="CommentText">
    <w:name w:val="annotation text"/>
    <w:basedOn w:val="Normal"/>
    <w:link w:val="CommentTextChar"/>
    <w:uiPriority w:val="99"/>
    <w:unhideWhenUsed/>
    <w:rsid w:val="005F1DAB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000000"/>
      <w:sz w:val="20"/>
      <w:szCs w:val="20"/>
      <w:lang w:val="hy-AM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DAB"/>
    <w:rPr>
      <w:rFonts w:ascii="Calibri" w:eastAsia="Calibri" w:hAnsi="Calibri" w:cs="Calibri"/>
      <w:color w:val="000000"/>
      <w:sz w:val="20"/>
      <w:szCs w:val="20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5F1DAB"/>
    <w:rPr>
      <w:sz w:val="16"/>
      <w:szCs w:val="16"/>
    </w:rPr>
  </w:style>
  <w:style w:type="paragraph" w:styleId="Revision">
    <w:name w:val="Revision"/>
    <w:hidden/>
    <w:uiPriority w:val="99"/>
    <w:semiHidden/>
    <w:rsid w:val="005F1DAB"/>
    <w:pPr>
      <w:spacing w:after="0" w:line="240" w:lineRule="auto"/>
    </w:pPr>
    <w:rPr>
      <w:rFonts w:ascii="Calibri" w:eastAsia="Calibri" w:hAnsi="Calibri" w:cs="Calibri"/>
      <w:color w:val="000000"/>
      <w:lang w:val="hy-AM"/>
    </w:rPr>
  </w:style>
  <w:style w:type="character" w:customStyle="1" w:styleId="FontStyle53">
    <w:name w:val="Font Style53"/>
    <w:rsid w:val="005F1DAB"/>
    <w:rPr>
      <w:rFonts w:ascii="Sylfaen" w:hAnsi="Sylfaen"/>
      <w:sz w:val="18"/>
    </w:rPr>
  </w:style>
  <w:style w:type="character" w:styleId="Emphasis">
    <w:name w:val="Emphasis"/>
    <w:uiPriority w:val="20"/>
    <w:qFormat/>
    <w:rsid w:val="005F1DAB"/>
    <w:rPr>
      <w:i/>
      <w:iCs/>
    </w:rPr>
  </w:style>
  <w:style w:type="character" w:customStyle="1" w:styleId="5yl5">
    <w:name w:val="_5yl5"/>
    <w:basedOn w:val="DefaultParagraphFont"/>
    <w:rsid w:val="005F1DAB"/>
  </w:style>
  <w:style w:type="paragraph" w:styleId="FootnoteText">
    <w:name w:val="footnote text"/>
    <w:basedOn w:val="Normal"/>
    <w:link w:val="FootnoteTextChar"/>
    <w:uiPriority w:val="99"/>
    <w:semiHidden/>
    <w:unhideWhenUsed/>
    <w:rsid w:val="005F1DAB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DA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F1DA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D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</w:pPr>
    <w:rPr>
      <w:rFonts w:cs="Times New Roman"/>
      <w:b/>
      <w:bCs/>
      <w:color w:val="auto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DAB"/>
    <w:rPr>
      <w:rFonts w:cs="Times New Roman"/>
      <w:b/>
      <w:bCs/>
    </w:rPr>
  </w:style>
  <w:style w:type="character" w:customStyle="1" w:styleId="a">
    <w:name w:val="Абзац списка Знак"/>
    <w:aliases w:val="Akapit z listą BS Знак,List Paragraph 1 Знак,OBC Bullet Знак,List Paragraph11 Знак,Normal numbered Знак,List Paragraph1 Знак,List_Paragraph Знак,Multilevel para_II Знак,Bullet1 Знак,Bullets Знак,References Знак,IBL List Paragraph Знак"/>
    <w:locked/>
    <w:rsid w:val="005F1DAB"/>
    <w:rPr>
      <w:rFonts w:ascii="Calibri" w:eastAsia="Times New Roman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DA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val="hy-AM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1DAB"/>
    <w:rPr>
      <w:rFonts w:ascii="Calibri" w:eastAsia="Calibri" w:hAnsi="Calibri" w:cs="Calibri"/>
      <w:color w:val="000000"/>
      <w:sz w:val="20"/>
      <w:szCs w:val="20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A79C-DBE4-4AE3-AC89-AFAAC023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5799</Words>
  <Characters>33058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Svetlana.Grigoryan</dc:creator>
  <cp:lastModifiedBy>David.Baghumyan</cp:lastModifiedBy>
  <cp:revision>6</cp:revision>
  <dcterms:created xsi:type="dcterms:W3CDTF">2018-01-22T09:33:00Z</dcterms:created>
  <dcterms:modified xsi:type="dcterms:W3CDTF">2018-01-22T12:44:00Z</dcterms:modified>
</cp:coreProperties>
</file>