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98" w:rsidRPr="00735098" w:rsidRDefault="00735098" w:rsidP="00735098">
      <w:pPr>
        <w:spacing w:after="0" w:line="360" w:lineRule="auto"/>
        <w:ind w:right="-6"/>
        <w:jc w:val="right"/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GHEA Grapalat" w:hAnsi="GHEA Grapalat"/>
          <w:b w:val="0"/>
          <w:sz w:val="20"/>
          <w:szCs w:val="20"/>
          <w:lang w:val="en-US"/>
        </w:rPr>
        <w:t>Հ</w:t>
      </w:r>
      <w:r w:rsidRPr="00735098">
        <w:rPr>
          <w:rStyle w:val="a5"/>
          <w:rFonts w:ascii="GHEA Grapalat" w:hAnsi="GHEA Grapalat"/>
          <w:b w:val="0"/>
          <w:sz w:val="20"/>
          <w:szCs w:val="20"/>
        </w:rPr>
        <w:t>ավելված</w:t>
      </w:r>
    </w:p>
    <w:p w:rsidR="00CB449D" w:rsidRPr="00735098" w:rsidRDefault="00CB449D" w:rsidP="00735098">
      <w:pPr>
        <w:spacing w:after="0" w:line="360" w:lineRule="auto"/>
        <w:ind w:right="-6"/>
        <w:jc w:val="right"/>
        <w:rPr>
          <w:rFonts w:ascii="GHEA Grapalat" w:eastAsia="Times New Roman" w:hAnsi="GHEA Grapalat" w:cs="Sylfaen"/>
          <w:b/>
          <w:sz w:val="20"/>
          <w:szCs w:val="20"/>
          <w:lang w:val="en-US"/>
        </w:rPr>
      </w:pPr>
      <w:r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ՀՀ</w:t>
      </w:r>
      <w:r w:rsidRPr="00735098"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արտակարգ</w:t>
      </w:r>
      <w:r w:rsidRPr="00735098"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իրավիճակների</w:t>
      </w:r>
      <w:r w:rsidRPr="00735098"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նախարարի</w:t>
      </w:r>
      <w:r w:rsidRPr="00735098">
        <w:rPr>
          <w:rStyle w:val="a5"/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 </w:t>
      </w:r>
      <w:r w:rsidRPr="00735098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en-US"/>
        </w:rPr>
        <w:br/>
      </w:r>
      <w:r w:rsidRPr="00735098"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en-US"/>
        </w:rPr>
        <w:t xml:space="preserve">_______ </w:t>
      </w:r>
      <w:r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թվականի</w:t>
      </w:r>
      <w:r w:rsidRPr="00735098"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en-US"/>
        </w:rPr>
        <w:t xml:space="preserve"> __________-</w:t>
      </w:r>
      <w:r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ի</w:t>
      </w:r>
      <w:r w:rsidRPr="00735098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en-US"/>
        </w:rPr>
        <w:br/>
      </w:r>
      <w:r w:rsidRPr="00735098"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en-US"/>
        </w:rPr>
        <w:t>N ______-</w:t>
      </w:r>
      <w:r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Ն</w:t>
      </w:r>
      <w:r w:rsidRPr="00735098"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a5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հրամանի</w:t>
      </w:r>
    </w:p>
    <w:p w:rsidR="00827A92" w:rsidRPr="008B411C" w:rsidRDefault="00827A92" w:rsidP="00827A92">
      <w:pPr>
        <w:spacing w:line="360" w:lineRule="auto"/>
        <w:ind w:right="-3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</w:p>
    <w:p w:rsidR="00827A92" w:rsidRPr="008B411C" w:rsidRDefault="00827A92" w:rsidP="00827A92">
      <w:pPr>
        <w:spacing w:line="360" w:lineRule="auto"/>
        <w:ind w:right="-3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ԹԱՓՈՆՆԵՐԻ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ՕԲՅԵԿՏՆԵՐՈՒՄ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ՎԹԱՐՆԵՐԻ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ԻՐԱՎԻՃԱԿՆԵՐՈՒՄ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ԳՈՐԾԵԼՈՒ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ՊԼԱՆԻ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ՄՇԱԿՄԱՆ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ԵՎ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ՎԵՐԱՆԱՅՄԱՆ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ԳՈՐԾԸՆԹԱՑՆԵՐԻՆ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ՄԱՍՆԱԿՑՈՒԹՅՈՒՆՆ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ԱՊԱՀՈՎԵԼՈՒ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ԱԶԴԱԿԻՐ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ԲՆԱԿՉՈՒԹՅԱՆԸ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ՏԵՂԵԿԱՑՆԵԼՈՒ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ԱԶԴԱԿԻՐ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ԱՌԱՋԱՐԿՈՒԹՅՈՒՆՆԵՐ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ՆԵՐԿԱՅԱՑՆԵԼՈՒ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ԵՎ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ԱՌԱՋԱՐԿՈՒԹՅՈՒՆՆԵՐԸ</w:t>
      </w:r>
      <w:r w:rsidRPr="00707A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ՔՆՆԱՐԿԵԼՈՒ</w:t>
      </w:r>
    </w:p>
    <w:p w:rsidR="00827A92" w:rsidRPr="00827A92" w:rsidRDefault="00827A92" w:rsidP="00DC5A2B">
      <w:pPr>
        <w:spacing w:line="360" w:lineRule="auto"/>
        <w:ind w:right="-3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C5A2B" w:rsidRPr="00827A92" w:rsidRDefault="00DC5A2B" w:rsidP="00DC5A2B">
      <w:pPr>
        <w:pStyle w:val="a3"/>
        <w:numPr>
          <w:ilvl w:val="0"/>
          <w:numId w:val="2"/>
        </w:numPr>
        <w:spacing w:after="0" w:line="360" w:lineRule="auto"/>
        <w:ind w:left="0" w:right="-3" w:firstLine="0"/>
        <w:jc w:val="center"/>
        <w:rPr>
          <w:rFonts w:ascii="GHEA Grapalat" w:hAnsi="GHEA Grapalat" w:cs="Sylfaen"/>
          <w:b/>
          <w:sz w:val="24"/>
          <w:szCs w:val="24"/>
        </w:rPr>
      </w:pPr>
      <w:r w:rsidRPr="00EF2C7B">
        <w:rPr>
          <w:rFonts w:ascii="GHEA Grapalat" w:hAnsi="GHEA Grapalat" w:cs="Sylfaen"/>
          <w:b/>
          <w:sz w:val="24"/>
          <w:szCs w:val="24"/>
        </w:rPr>
        <w:t>ԸՆԴՀԱՆՈՒՐ ԴՐՈՒՅԹՆԵՐ</w:t>
      </w:r>
    </w:p>
    <w:p w:rsidR="00827A92" w:rsidRPr="00EF2C7B" w:rsidRDefault="00827A92" w:rsidP="00827A92">
      <w:pPr>
        <w:pStyle w:val="a3"/>
        <w:spacing w:after="0" w:line="360" w:lineRule="auto"/>
        <w:ind w:left="0" w:right="-3"/>
        <w:rPr>
          <w:rFonts w:ascii="GHEA Grapalat" w:hAnsi="GHEA Grapalat" w:cs="Sylfaen"/>
          <w:b/>
          <w:sz w:val="24"/>
          <w:szCs w:val="24"/>
        </w:rPr>
      </w:pPr>
    </w:p>
    <w:p w:rsidR="00DC5A2B" w:rsidRPr="00827A92" w:rsidRDefault="00827A92" w:rsidP="00DC5A2B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թափոնների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օբյեկտներում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վթարների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իրավիճակներում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գործելու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պլանի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մշակման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և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վերանայման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գործընթացներին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մասնակցությունն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ապահովելու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ազդակիր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բնակչությանը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տեղեկացնելու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ազդակիր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առաջարկություններ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ներկայացնելու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և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առաջարկությունները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քննարկելու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սահմանվում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ը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նդերքօգտագործման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թափոնների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օբյեկտներում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վթարների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իրավիճակներում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գործելու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պլանի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Պլան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մշակման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վերանայման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գործընթացներին</w:t>
      </w:r>
      <w:proofErr w:type="spellEnd"/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վթարների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ազդեցության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գոտում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ներառված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համայնքների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բնակչությանը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մասնակից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դարձնելու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համայնքների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բնակչությանը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տեղեկացնելու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նրանց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առաջարկություններն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դրանք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քննարկելու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հետագա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տալու</w:t>
      </w:r>
      <w:proofErr w:type="spellEnd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BC5D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C5DA4" w:rsidRPr="00BC5D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</w:t>
      </w:r>
      <w:r w:rsidR="00BC5DA4" w:rsidRPr="009F7E1B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BC5DA4" w:rsidRPr="009F7E1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BC5DA4" w:rsidRPr="009F7E1B">
        <w:rPr>
          <w:rFonts w:ascii="GHEA Grapalat" w:hAnsi="GHEA Grapalat"/>
          <w:sz w:val="24"/>
          <w:szCs w:val="24"/>
        </w:rPr>
        <w:t xml:space="preserve"> 2014 </w:t>
      </w:r>
      <w:proofErr w:type="spellStart"/>
      <w:r w:rsidR="00BC5DA4" w:rsidRPr="009F7E1B">
        <w:rPr>
          <w:rFonts w:ascii="GHEA Grapalat" w:hAnsi="GHEA Grapalat"/>
          <w:sz w:val="24"/>
          <w:szCs w:val="24"/>
        </w:rPr>
        <w:t>թվականի</w:t>
      </w:r>
      <w:proofErr w:type="spellEnd"/>
      <w:r w:rsidR="00BC5DA4" w:rsidRPr="009F7E1B">
        <w:rPr>
          <w:rFonts w:ascii="GHEA Grapalat" w:hAnsi="GHEA Grapalat"/>
        </w:rPr>
        <w:t xml:space="preserve"> </w:t>
      </w:r>
      <w:proofErr w:type="spellStart"/>
      <w:r w:rsidR="00BC5DA4" w:rsidRPr="009F7E1B">
        <w:rPr>
          <w:rFonts w:ascii="GHEA Grapalat" w:hAnsi="GHEA Grapalat"/>
          <w:sz w:val="24"/>
          <w:szCs w:val="24"/>
        </w:rPr>
        <w:t>նոյեմբերի</w:t>
      </w:r>
      <w:proofErr w:type="spellEnd"/>
      <w:r w:rsidR="00BC5DA4" w:rsidRPr="009F7E1B">
        <w:rPr>
          <w:rFonts w:ascii="GHEA Grapalat" w:hAnsi="GHEA Grapalat"/>
          <w:sz w:val="24"/>
          <w:szCs w:val="24"/>
        </w:rPr>
        <w:t xml:space="preserve"> 19-ի N 1325-Ն </w:t>
      </w:r>
      <w:proofErr w:type="spellStart"/>
      <w:r w:rsidR="00BC5DA4" w:rsidRPr="009F7E1B">
        <w:rPr>
          <w:rFonts w:ascii="GHEA Grapalat" w:hAnsi="GHEA Grapalat"/>
          <w:sz w:val="24"/>
          <w:szCs w:val="24"/>
        </w:rPr>
        <w:t>որոշ</w:t>
      </w:r>
      <w:r w:rsidR="00BC5DA4">
        <w:rPr>
          <w:rFonts w:ascii="GHEA Grapalat" w:hAnsi="GHEA Grapalat"/>
          <w:sz w:val="24"/>
          <w:szCs w:val="24"/>
        </w:rPr>
        <w:t>ու</w:t>
      </w:r>
      <w:r w:rsidR="00BC5DA4" w:rsidRPr="009F7E1B">
        <w:rPr>
          <w:rFonts w:ascii="GHEA Grapalat" w:hAnsi="GHEA Grapalat"/>
          <w:sz w:val="24"/>
          <w:szCs w:val="24"/>
        </w:rPr>
        <w:t>մ</w:t>
      </w:r>
      <w:proofErr w:type="spellEnd"/>
      <w:r w:rsidR="00BC5DA4" w:rsidRPr="00BC5D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3E2A85" w:rsidRPr="003D2FBE" w:rsidRDefault="003E2A85" w:rsidP="00DC5A2B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3" w:firstLine="426"/>
        <w:jc w:val="both"/>
        <w:rPr>
          <w:rFonts w:ascii="GHEA Grapalat" w:hAnsi="GHEA Grapalat"/>
          <w:sz w:val="24"/>
          <w:szCs w:val="24"/>
        </w:rPr>
      </w:pPr>
      <w:proofErr w:type="spellStart"/>
      <w:r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Պլան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մշակվում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823250">
        <w:rPr>
          <w:rFonts w:ascii="GHEA Grapalat" w:hAnsi="GHEA Grapalat" w:cs="Sylfaen"/>
          <w:sz w:val="24"/>
          <w:szCs w:val="24"/>
          <w:lang w:val="hy-AM"/>
        </w:rPr>
        <w:t>«</w:t>
      </w:r>
      <w:r w:rsidRPr="008972A2">
        <w:rPr>
          <w:rFonts w:ascii="GHEA Grapalat" w:hAnsi="GHEA Grapalat" w:cs="Sylfaen"/>
          <w:sz w:val="24"/>
          <w:szCs w:val="24"/>
          <w:lang w:val="hy-AM"/>
        </w:rPr>
        <w:t xml:space="preserve">Ընդերքօգտագործման թափոնների օբյեկտներում վթարների դեպքում արտակարգ իրավիճակներում գործելու պլանի </w:t>
      </w:r>
      <w:r w:rsidRPr="008972A2">
        <w:rPr>
          <w:rFonts w:ascii="GHEA Grapalat" w:hAnsi="GHEA Grapalat" w:cs="Sylfaen"/>
          <w:sz w:val="24"/>
          <w:szCs w:val="24"/>
          <w:lang w:val="hy-AM"/>
        </w:rPr>
        <w:lastRenderedPageBreak/>
        <w:t>մշակման մեթոդական ուղեցույց</w:t>
      </w:r>
      <w:r>
        <w:rPr>
          <w:rFonts w:ascii="GHEA Grapalat" w:hAnsi="GHEA Grapalat" w:cs="Sylfaen"/>
          <w:sz w:val="24"/>
          <w:szCs w:val="24"/>
        </w:rPr>
        <w:t>ը</w:t>
      </w:r>
      <w:r w:rsidRPr="001570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972A2">
        <w:rPr>
          <w:rFonts w:ascii="GHEA Grapalat" w:hAnsi="GHEA Grapalat" w:cs="Sylfaen"/>
          <w:sz w:val="24"/>
          <w:szCs w:val="24"/>
          <w:lang w:val="hy-AM"/>
        </w:rPr>
        <w:t>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արտակարգ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իրավիճակների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հրամանի</w:t>
      </w:r>
      <w:proofErr w:type="spellEnd"/>
      <w:r w:rsidR="00EC762C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8C0AED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="008C0AED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EC762C" w:rsidRPr="00755AB5">
        <w:rPr>
          <w:rFonts w:ascii="GHEA Grapalat" w:hAnsi="GHEA Grapalat"/>
          <w:sz w:val="24"/>
          <w:szCs w:val="24"/>
        </w:rPr>
        <w:t>Հայաստանի</w:t>
      </w:r>
      <w:proofErr w:type="spellEnd"/>
      <w:r w:rsidR="00EC762C" w:rsidRPr="00755A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C762C" w:rsidRPr="00755AB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C762C" w:rsidRPr="00755A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C762C" w:rsidRPr="00755AB5">
        <w:rPr>
          <w:rFonts w:ascii="GHEA Grapalat" w:hAnsi="GHEA Grapalat"/>
          <w:sz w:val="24"/>
          <w:szCs w:val="24"/>
        </w:rPr>
        <w:t>ընդերքի</w:t>
      </w:r>
      <w:proofErr w:type="spellEnd"/>
      <w:r w:rsidR="00EC762C" w:rsidRPr="00755A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C762C" w:rsidRPr="00755AB5">
        <w:rPr>
          <w:rFonts w:ascii="GHEA Grapalat" w:hAnsi="GHEA Grapalat"/>
          <w:sz w:val="24"/>
          <w:szCs w:val="24"/>
        </w:rPr>
        <w:t>մասին</w:t>
      </w:r>
      <w:proofErr w:type="spellEnd"/>
      <w:r w:rsidR="00EC762C" w:rsidRPr="00755A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C762C" w:rsidRPr="00755AB5">
        <w:rPr>
          <w:rFonts w:ascii="GHEA Grapalat" w:hAnsi="GHEA Grapalat"/>
          <w:sz w:val="24"/>
          <w:szCs w:val="24"/>
        </w:rPr>
        <w:t>օրենսգրքի</w:t>
      </w:r>
      <w:proofErr w:type="spellEnd"/>
      <w:r w:rsidR="00EC762C" w:rsidRPr="00755AB5">
        <w:rPr>
          <w:rFonts w:ascii="GHEA Grapalat" w:hAnsi="GHEA Grapalat"/>
          <w:sz w:val="24"/>
          <w:szCs w:val="24"/>
          <w:lang w:val="fr-FR"/>
        </w:rPr>
        <w:t xml:space="preserve"> 60.6-</w:t>
      </w:r>
      <w:proofErr w:type="spellStart"/>
      <w:r w:rsidR="00EC762C" w:rsidRPr="00755AB5">
        <w:rPr>
          <w:rFonts w:ascii="GHEA Grapalat" w:hAnsi="GHEA Grapalat"/>
          <w:sz w:val="24"/>
          <w:szCs w:val="24"/>
        </w:rPr>
        <w:t>րդ</w:t>
      </w:r>
      <w:proofErr w:type="spellEnd"/>
      <w:r w:rsidR="00EC762C" w:rsidRPr="00755A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C762C" w:rsidRPr="00755AB5">
        <w:rPr>
          <w:rFonts w:ascii="GHEA Grapalat" w:hAnsi="GHEA Grapalat"/>
          <w:sz w:val="24"/>
          <w:szCs w:val="24"/>
        </w:rPr>
        <w:t>հոդվածի</w:t>
      </w:r>
      <w:proofErr w:type="spellEnd"/>
      <w:r w:rsidR="00EC762C" w:rsidRPr="00755AB5">
        <w:rPr>
          <w:rFonts w:ascii="GHEA Grapalat" w:hAnsi="GHEA Grapalat"/>
          <w:sz w:val="24"/>
          <w:szCs w:val="24"/>
          <w:lang w:val="fr-FR"/>
        </w:rPr>
        <w:t xml:space="preserve"> 5-</w:t>
      </w:r>
      <w:proofErr w:type="spellStart"/>
      <w:r w:rsidR="00EC762C" w:rsidRPr="00755AB5">
        <w:rPr>
          <w:rFonts w:ascii="GHEA Grapalat" w:hAnsi="GHEA Grapalat"/>
          <w:sz w:val="24"/>
          <w:szCs w:val="24"/>
        </w:rPr>
        <w:t>րդ</w:t>
      </w:r>
      <w:proofErr w:type="spellEnd"/>
      <w:r w:rsidR="00EC762C" w:rsidRPr="00755A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C762C" w:rsidRPr="00755AB5">
        <w:rPr>
          <w:rFonts w:ascii="GHEA Grapalat" w:hAnsi="GHEA Grapalat"/>
          <w:sz w:val="24"/>
          <w:szCs w:val="24"/>
        </w:rPr>
        <w:t>մաս</w:t>
      </w:r>
      <w:r w:rsidR="008C0AED">
        <w:rPr>
          <w:rFonts w:ascii="GHEA Grapalat" w:hAnsi="GHEA Grapalat"/>
          <w:sz w:val="24"/>
          <w:szCs w:val="24"/>
        </w:rPr>
        <w:t>ից</w:t>
      </w:r>
      <w:proofErr w:type="spellEnd"/>
      <w:r w:rsidR="00EC762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EC762C">
        <w:rPr>
          <w:rFonts w:ascii="GHEA Grapalat" w:hAnsi="GHEA Grapalat"/>
          <w:sz w:val="24"/>
          <w:szCs w:val="24"/>
        </w:rPr>
        <w:t>Վ</w:t>
      </w:r>
      <w:r w:rsidR="003D2FBE">
        <w:rPr>
          <w:rFonts w:ascii="GHEA Grapalat" w:hAnsi="GHEA Grapalat"/>
          <w:sz w:val="24"/>
          <w:szCs w:val="24"/>
        </w:rPr>
        <w:t>երոնշյալ</w:t>
      </w:r>
      <w:proofErr w:type="spellEnd"/>
      <w:r w:rsidR="003D2F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2FBE">
        <w:rPr>
          <w:rFonts w:ascii="GHEA Grapalat" w:hAnsi="GHEA Grapalat"/>
          <w:sz w:val="24"/>
          <w:szCs w:val="24"/>
        </w:rPr>
        <w:t>հրամանը</w:t>
      </w:r>
      <w:proofErr w:type="spellEnd"/>
      <w:r w:rsidR="003D2F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2FBE">
        <w:rPr>
          <w:rFonts w:ascii="GHEA Grapalat" w:hAnsi="GHEA Grapalat"/>
          <w:sz w:val="24"/>
          <w:szCs w:val="24"/>
        </w:rPr>
        <w:t>ձեռք</w:t>
      </w:r>
      <w:proofErr w:type="spellEnd"/>
      <w:r w:rsidR="003D2F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2FBE">
        <w:rPr>
          <w:rFonts w:ascii="GHEA Grapalat" w:hAnsi="GHEA Grapalat"/>
          <w:sz w:val="24"/>
          <w:szCs w:val="24"/>
        </w:rPr>
        <w:t>բերել</w:t>
      </w:r>
      <w:proofErr w:type="spellEnd"/>
      <w:r w:rsidR="003D2FBE">
        <w:rPr>
          <w:rFonts w:ascii="GHEA Grapalat" w:hAnsi="GHEA Grapalat"/>
          <w:sz w:val="24"/>
          <w:szCs w:val="24"/>
        </w:rPr>
        <w:t xml:space="preserve"> ՀՀ </w:t>
      </w:r>
      <w:r w:rsidR="003D2FBE"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արտակարգ իրավիճակների նախարարության</w:t>
      </w:r>
      <w:r w:rsidR="0094243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D2FBE" w:rsidRPr="003D2FB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3D2FBE" w:rsidRPr="003D2FBE">
        <w:rPr>
          <w:rFonts w:ascii="GHEA Grapalat" w:hAnsi="GHEA Grapalat"/>
          <w:sz w:val="24"/>
          <w:szCs w:val="24"/>
        </w:rPr>
        <w:t> </w:t>
      </w:r>
      <w:proofErr w:type="spellStart"/>
      <w:r w:rsidR="003D2FBE" w:rsidRPr="003D2FBE">
        <w:rPr>
          <w:rFonts w:ascii="GHEA Grapalat" w:hAnsi="GHEA Grapalat"/>
          <w:sz w:val="24"/>
          <w:szCs w:val="24"/>
        </w:rPr>
        <w:t>կայք</w:t>
      </w:r>
      <w:r w:rsidR="003D2FBE">
        <w:rPr>
          <w:rFonts w:ascii="GHEA Grapalat" w:hAnsi="GHEA Grapalat"/>
          <w:sz w:val="24"/>
          <w:szCs w:val="24"/>
        </w:rPr>
        <w:t>ից</w:t>
      </w:r>
      <w:proofErr w:type="spellEnd"/>
      <w:r w:rsidR="009424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2FBE">
        <w:rPr>
          <w:rFonts w:ascii="GHEA Grapalat" w:hAnsi="GHEA Grapalat"/>
          <w:sz w:val="24"/>
          <w:szCs w:val="24"/>
        </w:rPr>
        <w:t>կամ</w:t>
      </w:r>
      <w:proofErr w:type="spellEnd"/>
      <w:r w:rsidR="003D2FBE">
        <w:rPr>
          <w:rFonts w:ascii="GHEA Grapalat" w:hAnsi="GHEA Grapalat"/>
          <w:sz w:val="24"/>
          <w:szCs w:val="24"/>
        </w:rPr>
        <w:t xml:space="preserve"> ՀՀ </w:t>
      </w:r>
      <w:r w:rsidR="003D2FBE"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արտակարգ իրավիճակների նախարարության</w:t>
      </w:r>
      <w:r w:rsidR="003D2F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D2F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մարզային</w:t>
      </w:r>
      <w:proofErr w:type="spellEnd"/>
      <w:r w:rsidR="003D2F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D2F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փրկարարական</w:t>
      </w:r>
      <w:proofErr w:type="spellEnd"/>
      <w:r w:rsidR="003D2F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D2F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ստորաբաժանումներից</w:t>
      </w:r>
      <w:proofErr w:type="spellEnd"/>
      <w:r w:rsidR="001A2A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1A2AD8" w:rsidRPr="00F102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այլ պաշտոնական աղբյուրներից</w:t>
      </w:r>
      <w:r w:rsidR="003D2FBE" w:rsidRPr="003D2FBE">
        <w:rPr>
          <w:rFonts w:ascii="GHEA Grapalat" w:hAnsi="GHEA Grapalat"/>
          <w:sz w:val="24"/>
          <w:szCs w:val="24"/>
        </w:rPr>
        <w:t>)</w:t>
      </w:r>
      <w:r w:rsidRPr="003D2FBE">
        <w:rPr>
          <w:rFonts w:ascii="GHEA Grapalat" w:hAnsi="GHEA Grapalat"/>
          <w:sz w:val="24"/>
          <w:szCs w:val="24"/>
        </w:rPr>
        <w:t>:</w:t>
      </w:r>
    </w:p>
    <w:p w:rsidR="009A15CB" w:rsidRDefault="009A15CB" w:rsidP="00DC5A2B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զդակիր</w:t>
      </w:r>
      <w:proofErr w:type="spellEnd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բնակչությանը</w:t>
      </w:r>
      <w:proofErr w:type="spellEnd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տեղեկացնելու</w:t>
      </w:r>
      <w:proofErr w:type="spellEnd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ազդակիր</w:t>
      </w:r>
      <w:proofErr w:type="spellEnd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</w:t>
      </w:r>
      <w:proofErr w:type="spellEnd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27A92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ներկայացվող</w:t>
      </w:r>
      <w:r w:rsidR="00827A92"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առաջարկություններ</w:t>
      </w:r>
      <w:proofErr w:type="spellEnd"/>
      <w:r w:rsidR="00827A92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ի</w:t>
      </w:r>
      <w:r w:rsidR="00827A92"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27A92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ընդունման</w:t>
      </w:r>
      <w:r w:rsidR="00827A92" w:rsidRPr="00827A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առաջարկությունների</w:t>
      </w:r>
      <w:proofErr w:type="spellEnd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5A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քննարկման</w:t>
      </w:r>
      <w:proofErr w:type="spellEnd"/>
      <w:r w:rsidRPr="00DC5A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3EA5">
        <w:rPr>
          <w:rFonts w:ascii="GHEA Grapalat" w:hAnsi="GHEA Grapalat"/>
          <w:sz w:val="24"/>
          <w:szCs w:val="24"/>
        </w:rPr>
        <w:t>կազմակերպման</w:t>
      </w:r>
      <w:proofErr w:type="spellEnd"/>
      <w:r w:rsidRPr="00DC5A2B">
        <w:rPr>
          <w:rFonts w:ascii="GHEA Grapalat" w:hAnsi="GHEA Grapalat"/>
          <w:sz w:val="24"/>
          <w:szCs w:val="24"/>
        </w:rPr>
        <w:t xml:space="preserve"> </w:t>
      </w:r>
      <w:r w:rsidR="00827A92">
        <w:rPr>
          <w:rFonts w:ascii="GHEA Grapalat" w:hAnsi="GHEA Grapalat"/>
          <w:sz w:val="24"/>
          <w:szCs w:val="24"/>
          <w:lang w:val="ru-RU"/>
        </w:rPr>
        <w:t>ու</w:t>
      </w:r>
      <w:r w:rsidRPr="00DC5A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15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Pr="009A15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15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</w:t>
      </w:r>
      <w:proofErr w:type="spellEnd"/>
      <w:r w:rsidR="00827A92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ների</w:t>
      </w:r>
      <w:r w:rsidRPr="009A15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15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9A15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A15CB">
        <w:rPr>
          <w:rFonts w:ascii="GHEA Grapalat" w:hAnsi="GHEA Grapalat"/>
          <w:color w:val="000000"/>
          <w:sz w:val="24"/>
          <w:szCs w:val="24"/>
        </w:rPr>
        <w:t>պատասխանատու</w:t>
      </w:r>
      <w:proofErr w:type="spellEnd"/>
      <w:r w:rsidRPr="009A15CB">
        <w:rPr>
          <w:rFonts w:ascii="GHEA Grapalat" w:hAnsi="GHEA Grapalat"/>
          <w:color w:val="000000"/>
          <w:sz w:val="24"/>
          <w:szCs w:val="24"/>
        </w:rPr>
        <w:t xml:space="preserve"> է</w:t>
      </w:r>
      <w:r w:rsidRPr="009A15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14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="00531463" w:rsidRPr="005314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նդերքօգտագործող</w:t>
      </w:r>
      <w:r w:rsidR="005314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proofErr w:type="spellEnd"/>
      <w:r w:rsidR="005314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503839" w:rsidRPr="009A15CB" w:rsidRDefault="00503839" w:rsidP="00DC5A2B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Ընդերքօգտագործող</w:t>
      </w:r>
      <w:r w:rsidR="005425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տեղական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մարզպետարանի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համագործակցելով</w:t>
      </w:r>
      <w:proofErr w:type="spellEnd"/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ազդակիր</w:t>
      </w:r>
      <w:proofErr w:type="spellEnd"/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կարգավիճակը</w:t>
      </w:r>
      <w:proofErr w:type="spellEnd"/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7A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նդերք</w:t>
      </w:r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թափոնների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օբյեկտի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պատվարի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վթարման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խույսի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տարածման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վերլուծությունը</w:t>
      </w:r>
      <w:proofErr w:type="spellEnd"/>
      <w:r w:rsidRPr="005038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DC5A2B" w:rsidRPr="009804CD" w:rsidRDefault="00DC5A2B" w:rsidP="00DC5A2B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sz w:val="24"/>
          <w:szCs w:val="24"/>
        </w:rPr>
      </w:pPr>
      <w:proofErr w:type="spellStart"/>
      <w:r w:rsidRPr="0060605F">
        <w:rPr>
          <w:rFonts w:ascii="GHEA Grapalat" w:hAnsi="GHEA Grapalat"/>
          <w:sz w:val="24"/>
          <w:szCs w:val="24"/>
        </w:rPr>
        <w:t>Սույն</w:t>
      </w:r>
      <w:proofErr w:type="spellEnd"/>
      <w:r w:rsidRPr="009804CD">
        <w:rPr>
          <w:rFonts w:ascii="GHEA Grapalat" w:hAnsi="GHEA Grapalat"/>
          <w:sz w:val="24"/>
          <w:szCs w:val="24"/>
        </w:rPr>
        <w:t xml:space="preserve"> </w:t>
      </w:r>
      <w:r w:rsidR="00092E0C">
        <w:rPr>
          <w:rFonts w:ascii="GHEA Grapalat" w:hAnsi="GHEA Grapalat"/>
          <w:sz w:val="24"/>
          <w:szCs w:val="24"/>
          <w:lang w:val="ru-RU"/>
        </w:rPr>
        <w:t>Կարգում</w:t>
      </w:r>
      <w:r w:rsidRPr="009804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605F">
        <w:rPr>
          <w:rFonts w:ascii="GHEA Grapalat" w:hAnsi="GHEA Grapalat"/>
          <w:sz w:val="24"/>
          <w:szCs w:val="24"/>
        </w:rPr>
        <w:t>օգտագործվող</w:t>
      </w:r>
      <w:proofErr w:type="spellEnd"/>
      <w:r w:rsidRPr="009804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605F">
        <w:rPr>
          <w:rFonts w:ascii="GHEA Grapalat" w:hAnsi="GHEA Grapalat"/>
          <w:sz w:val="24"/>
          <w:szCs w:val="24"/>
        </w:rPr>
        <w:t>հիմնական</w:t>
      </w:r>
      <w:proofErr w:type="spellEnd"/>
      <w:r w:rsidRPr="009804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605F">
        <w:rPr>
          <w:rFonts w:ascii="GHEA Grapalat" w:hAnsi="GHEA Grapalat"/>
          <w:sz w:val="24"/>
          <w:szCs w:val="24"/>
        </w:rPr>
        <w:t>հասկացություններն</w:t>
      </w:r>
      <w:proofErr w:type="spellEnd"/>
      <w:r w:rsidRPr="009804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605F">
        <w:rPr>
          <w:rFonts w:ascii="GHEA Grapalat" w:hAnsi="GHEA Grapalat"/>
          <w:sz w:val="24"/>
          <w:szCs w:val="24"/>
        </w:rPr>
        <w:t>են</w:t>
      </w:r>
      <w:proofErr w:type="spellEnd"/>
      <w:r w:rsidRPr="009804CD">
        <w:rPr>
          <w:rFonts w:ascii="GHEA Grapalat" w:hAnsi="GHEA Grapalat"/>
          <w:sz w:val="24"/>
          <w:szCs w:val="24"/>
        </w:rPr>
        <w:t>.</w:t>
      </w:r>
    </w:p>
    <w:p w:rsidR="00CB7C95" w:rsidRPr="00DC5A2B" w:rsidRDefault="00464DD8" w:rsidP="00DC5A2B">
      <w:pPr>
        <w:pStyle w:val="a3"/>
        <w:numPr>
          <w:ilvl w:val="0"/>
          <w:numId w:val="3"/>
        </w:numPr>
        <w:spacing w:after="0" w:line="360" w:lineRule="auto"/>
        <w:ind w:left="0" w:right="-6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5A2B">
        <w:rPr>
          <w:rFonts w:ascii="GHEA Grapalat" w:eastAsia="Calibri" w:hAnsi="GHEA Grapalat" w:cs="Sylfaen"/>
          <w:b/>
          <w:sz w:val="24"/>
          <w:szCs w:val="24"/>
          <w:lang w:val="hy-AM"/>
        </w:rPr>
        <w:t>արտակարգ իրավիճակ</w:t>
      </w:r>
      <w:r w:rsidR="00DC5A2B" w:rsidRPr="00DC5A2B">
        <w:rPr>
          <w:rFonts w:ascii="GHEA Grapalat" w:hAnsi="GHEA Grapalat" w:cs="Sylfaen"/>
          <w:sz w:val="24"/>
          <w:szCs w:val="24"/>
          <w:lang w:val="hy-AM"/>
        </w:rPr>
        <w:t>` որոշակի տարածքում կամ օբյեկտում խոշոր վթարի, վտանգավոր բնական երևույթի, տեխնածին, տարերային կամ էկոլոգիական (բնապահպանական) աղետի, համաճարակի, անասնահամաճարակի, բույսերի և գյուղատնտեսական մշակաբույսերի լայնորեն տարածված վարակիչ հիվանդության, զենքի տեսակների կիրառման հետևանքով ստեղծված իրավիճակ, որը հանգեցնում է կամ կարող է հանգեցնել մարդկային զոհերի, մարդկանց առողջությանն ու շրջակա միջավայրին` զգալի վնասի, խոշոր նյութական կորուստների և մարդկանց կենսագործունեության բնականոն պայմանների խախտման</w:t>
      </w:r>
      <w:r>
        <w:rPr>
          <w:rFonts w:ascii="GHEA Grapalat" w:hAnsi="GHEA Grapalat" w:cs="Sylfaen"/>
          <w:sz w:val="24"/>
          <w:szCs w:val="24"/>
        </w:rPr>
        <w:t>.</w:t>
      </w:r>
    </w:p>
    <w:p w:rsidR="00DC5A2B" w:rsidRPr="009A15CB" w:rsidRDefault="00464DD8" w:rsidP="00DC5A2B">
      <w:pPr>
        <w:pStyle w:val="a3"/>
        <w:numPr>
          <w:ilvl w:val="0"/>
          <w:numId w:val="3"/>
        </w:numPr>
        <w:spacing w:after="0" w:line="360" w:lineRule="auto"/>
        <w:ind w:left="0" w:right="-6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0AEF">
        <w:rPr>
          <w:rFonts w:ascii="GHEA Grapalat" w:eastAsia="Calibri" w:hAnsi="GHEA Grapalat" w:cs="Sylfaen"/>
          <w:b/>
          <w:sz w:val="24"/>
          <w:szCs w:val="24"/>
          <w:lang w:val="hy-AM"/>
        </w:rPr>
        <w:t>ազդակիր համայնք</w:t>
      </w:r>
      <w:r w:rsidR="00DC5A2B" w:rsidRPr="009E0AEF">
        <w:rPr>
          <w:rFonts w:ascii="GHEA Grapalat" w:hAnsi="GHEA Grapalat"/>
          <w:color w:val="000000"/>
          <w:sz w:val="20"/>
          <w:szCs w:val="20"/>
          <w:shd w:val="clear" w:color="auto" w:fill="FCFBF8"/>
          <w:lang w:val="hy-AM"/>
        </w:rPr>
        <w:t xml:space="preserve">` </w:t>
      </w:r>
      <w:r w:rsidR="00DC5A2B" w:rsidRPr="009E0AEF">
        <w:rPr>
          <w:rFonts w:ascii="GHEA Grapalat" w:eastAsia="Calibri" w:hAnsi="GHEA Grapalat" w:cs="Sylfaen"/>
          <w:sz w:val="24"/>
          <w:szCs w:val="24"/>
          <w:lang w:val="hy-AM"/>
        </w:rPr>
        <w:t>շրջակա միջավայրի վրա հիմնադրու</w:t>
      </w:r>
      <w:r w:rsidR="00347520" w:rsidRPr="00347520">
        <w:rPr>
          <w:rFonts w:ascii="GHEA Grapalat" w:eastAsia="Calibri" w:hAnsi="GHEA Grapalat" w:cs="Sylfaen"/>
          <w:sz w:val="24"/>
          <w:szCs w:val="24"/>
          <w:lang w:val="hy-AM"/>
        </w:rPr>
        <w:t>յ</w:t>
      </w:r>
      <w:r w:rsidR="00DC5A2B" w:rsidRPr="009E0AEF">
        <w:rPr>
          <w:rFonts w:ascii="GHEA Grapalat" w:eastAsia="Calibri" w:hAnsi="GHEA Grapalat" w:cs="Sylfaen"/>
          <w:sz w:val="24"/>
          <w:szCs w:val="24"/>
          <w:lang w:val="hy-AM"/>
        </w:rPr>
        <w:t>թային փաստաթղթի կամ նախատեսվող գործունեության հնարավոր ազդեցության ենթակա համայնքի (համայնքների) բնակչություն` ֆիզիկական և (կամ) իրավաբանական անձինք</w:t>
      </w:r>
      <w:r w:rsidRPr="00464DD8">
        <w:rPr>
          <w:rFonts w:ascii="GHEA Grapalat" w:eastAsia="Calibri" w:hAnsi="GHEA Grapalat" w:cs="Sylfaen"/>
          <w:sz w:val="24"/>
          <w:szCs w:val="24"/>
          <w:lang w:val="hy-AM"/>
        </w:rPr>
        <w:t>.</w:t>
      </w:r>
    </w:p>
    <w:p w:rsidR="009A15CB" w:rsidRPr="00092E0C" w:rsidRDefault="00464DD8" w:rsidP="009A15CB">
      <w:pPr>
        <w:pStyle w:val="a3"/>
        <w:numPr>
          <w:ilvl w:val="0"/>
          <w:numId w:val="3"/>
        </w:numPr>
        <w:spacing w:after="0" w:line="360" w:lineRule="auto"/>
        <w:ind w:left="0" w:right="-6" w:firstLine="426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A15CB">
        <w:rPr>
          <w:rFonts w:ascii="GHEA Grapalat" w:eastAsia="Calibri" w:hAnsi="GHEA Grapalat" w:cs="Sylfaen"/>
          <w:b/>
          <w:sz w:val="24"/>
          <w:szCs w:val="24"/>
          <w:lang w:val="hy-AM"/>
        </w:rPr>
        <w:t>ը</w:t>
      </w:r>
      <w:r w:rsidRPr="000C307E">
        <w:rPr>
          <w:rFonts w:ascii="GHEA Grapalat" w:eastAsia="Calibri" w:hAnsi="GHEA Grapalat" w:cs="Sylfaen"/>
          <w:b/>
          <w:sz w:val="24"/>
          <w:szCs w:val="24"/>
          <w:lang w:val="hy-AM"/>
        </w:rPr>
        <w:t>նդերքօգտագործող</w:t>
      </w:r>
      <w:r w:rsidR="009A15CB" w:rsidRPr="009A15CB">
        <w:rPr>
          <w:rFonts w:ascii="GHEA Grapalat" w:eastAsia="Calibri" w:hAnsi="GHEA Grapalat" w:cs="Sylfaen"/>
          <w:b/>
          <w:sz w:val="24"/>
          <w:szCs w:val="24"/>
          <w:lang w:val="hy-AM"/>
        </w:rPr>
        <w:t>` </w:t>
      </w:r>
      <w:r w:rsidR="007838DA">
        <w:rPr>
          <w:rFonts w:ascii="GHEA Grapalat" w:hAnsi="GHEA Grapalat" w:cs="Sylfaen"/>
          <w:sz w:val="24"/>
          <w:szCs w:val="24"/>
          <w:lang w:val="hy-AM"/>
        </w:rPr>
        <w:t>իրավաբանական անձ (այդ թվում` օտարերկրյա պետության առևտրային կազմակերպություն), որը ՀՀ Ընդերքի մասին</w:t>
      </w:r>
      <w:r w:rsidR="007838DA" w:rsidRPr="007A478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38DA">
        <w:rPr>
          <w:rFonts w:ascii="GHEA Grapalat" w:hAnsi="GHEA Grapalat" w:cs="Sylfaen"/>
          <w:sz w:val="24"/>
          <w:szCs w:val="24"/>
          <w:lang w:val="hy-AM"/>
        </w:rPr>
        <w:t>օրենսգրքին համապատասխան, իրականացնում է</w:t>
      </w:r>
      <w:r w:rsidR="007838DA">
        <w:rPr>
          <w:rFonts w:ascii="Courier New" w:hAnsi="Courier New" w:cs="Courier New"/>
          <w:sz w:val="24"/>
          <w:szCs w:val="24"/>
          <w:lang w:val="hy-AM"/>
        </w:rPr>
        <w:t> </w:t>
      </w:r>
      <w:r w:rsidR="007838DA">
        <w:rPr>
          <w:rFonts w:ascii="GHEA Grapalat" w:hAnsi="GHEA Grapalat" w:cs="GHEA Grapalat"/>
          <w:sz w:val="24"/>
          <w:szCs w:val="24"/>
          <w:lang w:val="hy-AM"/>
        </w:rPr>
        <w:t>ընդերքօգտագործում</w:t>
      </w:r>
      <w:r w:rsidRPr="00464DD8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092E0C" w:rsidRPr="009A15CB" w:rsidRDefault="00092E0C" w:rsidP="009A15CB">
      <w:pPr>
        <w:pStyle w:val="a3"/>
        <w:numPr>
          <w:ilvl w:val="0"/>
          <w:numId w:val="3"/>
        </w:numPr>
        <w:spacing w:after="0" w:line="360" w:lineRule="auto"/>
        <w:ind w:left="0" w:right="-6" w:firstLine="426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92E0C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</w:t>
      </w:r>
      <w:r w:rsidRPr="005D27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նդերքօգտագործման թափոնների օբյեկտ</w:t>
      </w:r>
      <w:r w:rsidRPr="005D2792">
        <w:rPr>
          <w:rFonts w:eastAsia="Calibri" w:cs="Sylfaen"/>
          <w:lang w:val="hy-AM"/>
        </w:rPr>
        <w:t>`</w:t>
      </w:r>
      <w:r w:rsidRPr="005470CB">
        <w:rPr>
          <w:rStyle w:val="a5"/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CC32BB">
        <w:rPr>
          <w:rFonts w:ascii="GHEA Grapalat" w:eastAsia="Calibri" w:hAnsi="GHEA Grapalat" w:cs="Sylfaen"/>
          <w:sz w:val="24"/>
          <w:szCs w:val="24"/>
          <w:lang w:val="hy-AM"/>
        </w:rPr>
        <w:t xml:space="preserve">տարածք, տեղ, ներառյալ՝ ցանկացած պատվար կամ որևէ այլ կառույց (ներառյալ՝ պոչամբարները), որը </w:t>
      </w:r>
      <w:r w:rsidRPr="00CC32BB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նախատեսված է տարածքն իր մեջ պարունակելու, սահմանափակելու կամ այլ կերպ որպես հենարան պահելու նպատակին, որտեղ հավաքվում, կուտակվում, պահվում, հեռացվում, վնասազերծվում, տեղադրվում կամ թաղվում են ընդերքօգտագործման թափոնները (պինդ, հեղուկ կամ կիսահեղուկ վիճակում): Ընդերքօգտագործման թափոնների օբյեկտ չեն հանդիսանում այն տարածքները (ներառյալ՝</w:t>
      </w:r>
      <w:r w:rsidR="00EA7AAD" w:rsidRPr="00EA7AA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C32BB">
        <w:rPr>
          <w:rFonts w:ascii="GHEA Grapalat" w:eastAsia="Calibri" w:hAnsi="GHEA Grapalat" w:cs="Sylfaen"/>
          <w:sz w:val="24"/>
          <w:szCs w:val="24"/>
          <w:lang w:val="hy-AM"/>
        </w:rPr>
        <w:t>փորված հորերը), որտեղ ընդերքօգտագործման թափոնները տեղափոխվել են օգտակար հանածոյի արդյունահանումից հետո՝ վերականգնման կամ շինարարական նպատակներով: Վերջիններս հանդիսանում են թափոններ «Թափոնների մասին» Հայաստանի Հանրապետության օրենքի իմաստով, և դրանց հետ կապված հարաբերությունները կարգավորվում են «Թափոնների մասին» Հայաստանի Հանրապետության օրենքով.</w:t>
      </w:r>
    </w:p>
    <w:p w:rsidR="009A15CB" w:rsidRPr="009A15CB" w:rsidRDefault="00464DD8" w:rsidP="009A15CB">
      <w:pPr>
        <w:pStyle w:val="a3"/>
        <w:numPr>
          <w:ilvl w:val="0"/>
          <w:numId w:val="3"/>
        </w:numPr>
        <w:spacing w:after="0" w:line="360" w:lineRule="auto"/>
        <w:ind w:left="0" w:right="-6" w:firstLine="426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C307E">
        <w:rPr>
          <w:rFonts w:ascii="GHEA Grapalat" w:eastAsia="Calibri" w:hAnsi="GHEA Grapalat" w:cs="Sylfaen"/>
          <w:b/>
          <w:sz w:val="24"/>
          <w:szCs w:val="24"/>
          <w:lang w:val="hy-AM"/>
        </w:rPr>
        <w:t>պոչամբար</w:t>
      </w:r>
      <w:r w:rsidR="009A15CB" w:rsidRPr="009A15CB">
        <w:rPr>
          <w:rFonts w:ascii="GHEA Grapalat" w:eastAsia="Calibri" w:hAnsi="GHEA Grapalat" w:cs="Sylfaen"/>
          <w:b/>
          <w:sz w:val="24"/>
          <w:szCs w:val="24"/>
          <w:lang w:val="hy-AM"/>
        </w:rPr>
        <w:t>` </w:t>
      </w:r>
      <w:r w:rsidR="009A15CB" w:rsidRPr="009A15CB">
        <w:rPr>
          <w:rFonts w:ascii="GHEA Grapalat" w:eastAsia="Calibri" w:hAnsi="GHEA Grapalat" w:cs="Sylfaen"/>
          <w:sz w:val="24"/>
          <w:szCs w:val="24"/>
          <w:lang w:val="hy-AM"/>
        </w:rPr>
        <w:t>օգտակար հանածոների հարստացման արդյունքում առաջացած պինդ կամ հեղուկ թափոնների պահման հիդրոտեխնիկական կառուցվածք:</w:t>
      </w:r>
    </w:p>
    <w:p w:rsidR="009A15CB" w:rsidRPr="00DC5A2B" w:rsidRDefault="009A15CB" w:rsidP="009A15CB">
      <w:pPr>
        <w:pStyle w:val="a3"/>
        <w:spacing w:after="0" w:line="360" w:lineRule="auto"/>
        <w:ind w:left="426" w:right="-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A15CB" w:rsidRPr="0024677B" w:rsidRDefault="009A15CB" w:rsidP="009A15CB">
      <w:pPr>
        <w:pStyle w:val="a3"/>
        <w:numPr>
          <w:ilvl w:val="0"/>
          <w:numId w:val="2"/>
        </w:numPr>
        <w:spacing w:after="0" w:line="360" w:lineRule="auto"/>
        <w:ind w:left="0" w:right="-3"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A15CB">
        <w:rPr>
          <w:rFonts w:ascii="GHEA Grapalat" w:hAnsi="GHEA Grapalat" w:cs="Sylfaen"/>
          <w:b/>
          <w:sz w:val="24"/>
          <w:szCs w:val="24"/>
          <w:lang w:val="hy-AM"/>
        </w:rPr>
        <w:t>ԱԶԴԱԿԻՐ ՀԱՄԱՅՆՔԻ ԲՆԱԿՉՈՒԹՅԱՆԸ ՏԵՂԵԿԱՑՆԵԼՈՒ</w:t>
      </w:r>
      <w:r w:rsidR="0024677B" w:rsidRPr="0024677B">
        <w:rPr>
          <w:rFonts w:ascii="GHEA Grapalat" w:hAnsi="GHEA Grapalat" w:cs="Sylfaen"/>
          <w:b/>
          <w:sz w:val="24"/>
          <w:szCs w:val="24"/>
          <w:lang w:val="hy-AM"/>
        </w:rPr>
        <w:t xml:space="preserve"> ԿԱՐԳԸ </w:t>
      </w:r>
    </w:p>
    <w:p w:rsidR="0024677B" w:rsidRPr="009A15CB" w:rsidRDefault="0024677B" w:rsidP="0024677B">
      <w:pPr>
        <w:pStyle w:val="a3"/>
        <w:spacing w:after="0" w:line="360" w:lineRule="auto"/>
        <w:ind w:left="0" w:right="-3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A15CB" w:rsidRPr="00092E0C" w:rsidRDefault="00092E0C" w:rsidP="009A15CB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Պլանի մշակման և վերանայման գործընթացներին բնակչության մասնակցությունն ապահովելու նպատակով</w:t>
      </w:r>
      <w:r w:rsidR="008B411C" w:rsidRPr="008B4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ազդակիր համայնքի բնակչության կողմից առաջարկություններ ներկայացնելու և ա</w:t>
      </w:r>
      <w:r w:rsidR="008B4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յդ առաջարկությունների քննարկման</w:t>
      </w:r>
      <w:r w:rsidR="008B411C" w:rsidRPr="008B4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կազմակերպման ու իրականացման գործընթացների վերաբերյալ ազդակիր համայնքի բնակչության իրազեկումն իրականացնում է ընդերքօգտագործողը:</w:t>
      </w:r>
    </w:p>
    <w:p w:rsidR="00531463" w:rsidRPr="00531463" w:rsidRDefault="00092E0C" w:rsidP="009A15CB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531463"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արգի 4-րդ կետում նշված ազդակիր համայնքի բնակչության</w:t>
      </w:r>
      <w:r w:rsid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իրազեկ</w:t>
      </w:r>
      <w:r w:rsidR="00531463"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տեղեկատվությունը պարունակում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տվյալներ</w:t>
      </w:r>
      <w:r w:rsidR="008B411C" w:rsidRPr="008B4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C56B3" w:rsidRPr="006C56B3" w:rsidRDefault="00092E0C" w:rsidP="00531463">
      <w:pPr>
        <w:pStyle w:val="a3"/>
        <w:numPr>
          <w:ilvl w:val="0"/>
          <w:numId w:val="5"/>
        </w:numPr>
        <w:spacing w:after="0" w:line="360" w:lineRule="auto"/>
        <w:ind w:left="0" w:right="-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Պլանի մշակման և վերանայման գործընթացին բնակչության ներգրավման նպատակով</w:t>
      </w:r>
      <w:r w:rsidR="008B411C" w:rsidRPr="008B4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ազդակիր համայնքի բնակչության կողմից առաջարկություններ ներկայացնելու և այդ առաջարկությունների քննարկման</w:t>
      </w:r>
      <w:r w:rsidR="008B411C" w:rsidRPr="008B4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կազմակերպման ու իրականացման գործընթացների ժամկետների մասին.</w:t>
      </w:r>
    </w:p>
    <w:p w:rsidR="00092E0C" w:rsidRPr="00092E0C" w:rsidRDefault="00092E0C" w:rsidP="00531463">
      <w:pPr>
        <w:pStyle w:val="a3"/>
        <w:numPr>
          <w:ilvl w:val="0"/>
          <w:numId w:val="5"/>
        </w:numPr>
        <w:spacing w:after="0" w:line="360" w:lineRule="auto"/>
        <w:ind w:left="0" w:right="-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ազդակիր համայնքի բնակչության կողմից ներկայացվող առաջարկությունների ընդունման, քննարկման կազմակերպման ու իրականացման համար ընդերքօգտագործողի կողմից նշանակված պատասխանատու պաշտոնատար անձի 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մասին (անուն, ազգանուն, պաշտոն, հեռախոսահամար, հասցե, էլեկտրոնային հասցե).</w:t>
      </w:r>
    </w:p>
    <w:p w:rsidR="0024677B" w:rsidRPr="00092E0C" w:rsidRDefault="00092E0C" w:rsidP="00531463">
      <w:pPr>
        <w:pStyle w:val="a3"/>
        <w:numPr>
          <w:ilvl w:val="0"/>
          <w:numId w:val="5"/>
        </w:numPr>
        <w:spacing w:after="0" w:line="360" w:lineRule="auto"/>
        <w:ind w:left="0" w:right="-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ազդակիր համայնքի բնակչության կողմից ներկայացված առաջարկությունների քննարկման, վայրի, օրվա և ժամի մասին:</w:t>
      </w:r>
    </w:p>
    <w:p w:rsidR="00531463" w:rsidRPr="00531463" w:rsidRDefault="00531463" w:rsidP="00531463">
      <w:pPr>
        <w:pStyle w:val="a3"/>
        <w:tabs>
          <w:tab w:val="left" w:pos="851"/>
        </w:tabs>
        <w:spacing w:after="0" w:line="360" w:lineRule="auto"/>
        <w:ind w:left="425" w:right="-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A15CB" w:rsidRPr="0024677B" w:rsidRDefault="0024677B" w:rsidP="0024677B">
      <w:pPr>
        <w:pStyle w:val="a3"/>
        <w:numPr>
          <w:ilvl w:val="0"/>
          <w:numId w:val="2"/>
        </w:numPr>
        <w:spacing w:after="0" w:line="360" w:lineRule="auto"/>
        <w:ind w:left="0" w:right="-3"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A15CB">
        <w:rPr>
          <w:rFonts w:ascii="GHEA Grapalat" w:hAnsi="GHEA Grapalat" w:cs="Sylfaen"/>
          <w:b/>
          <w:sz w:val="24"/>
          <w:szCs w:val="24"/>
          <w:lang w:val="hy-AM"/>
        </w:rPr>
        <w:t xml:space="preserve">ԱԶԴԱԿԻՐ ՀԱՄԱՅՆՔԻ ԲՆԱԿՉՈՒԹՅԱՆ ԿՈՂՄԻՑ </w:t>
      </w:r>
      <w:r w:rsidRPr="0024677B">
        <w:rPr>
          <w:rFonts w:ascii="GHEA Grapalat" w:hAnsi="GHEA Grapalat" w:cs="Sylfaen"/>
          <w:b/>
          <w:sz w:val="24"/>
          <w:szCs w:val="24"/>
          <w:lang w:val="hy-AM"/>
        </w:rPr>
        <w:t xml:space="preserve">ՆԵՐԿԱՅԱՑՎԱԾ </w:t>
      </w:r>
      <w:r w:rsidRPr="009A15CB">
        <w:rPr>
          <w:rFonts w:ascii="GHEA Grapalat" w:hAnsi="GHEA Grapalat" w:cs="Sylfaen"/>
          <w:b/>
          <w:sz w:val="24"/>
          <w:szCs w:val="24"/>
          <w:lang w:val="hy-AM"/>
        </w:rPr>
        <w:t>ԱՌԱՋԱՐԿՈՒԹՅՈՒՆՆԵՐ</w:t>
      </w:r>
      <w:r w:rsidR="00092E0C" w:rsidRPr="00092E0C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9A15CB">
        <w:rPr>
          <w:rFonts w:ascii="GHEA Grapalat" w:hAnsi="GHEA Grapalat" w:cs="Sylfaen"/>
          <w:b/>
          <w:sz w:val="24"/>
          <w:szCs w:val="24"/>
          <w:lang w:val="hy-AM"/>
        </w:rPr>
        <w:t xml:space="preserve"> ՔՆՆԱՐԿՄԱՆ ԿԱԶՄԱԿԵՐՊ</w:t>
      </w:r>
      <w:r w:rsidR="00092E0C" w:rsidRPr="00092E0C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9A15CB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="00092E0C" w:rsidRPr="00092E0C">
        <w:rPr>
          <w:rFonts w:ascii="GHEA Grapalat" w:hAnsi="GHEA Grapalat" w:cs="Sylfaen"/>
          <w:b/>
          <w:sz w:val="24"/>
          <w:szCs w:val="24"/>
          <w:lang w:val="hy-AM"/>
        </w:rPr>
        <w:t>Ն ՈՒ</w:t>
      </w:r>
      <w:r w:rsidRPr="009A15CB">
        <w:rPr>
          <w:rFonts w:ascii="GHEA Grapalat" w:hAnsi="GHEA Grapalat" w:cs="Sylfaen"/>
          <w:b/>
          <w:sz w:val="24"/>
          <w:szCs w:val="24"/>
          <w:lang w:val="hy-AM"/>
        </w:rPr>
        <w:t xml:space="preserve"> ԻՐԱԿԱՆԱՑ</w:t>
      </w:r>
      <w:r w:rsidR="00092E0C" w:rsidRPr="00092E0C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9A15CB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="00092E0C" w:rsidRPr="00092E0C">
        <w:rPr>
          <w:rFonts w:ascii="GHEA Grapalat" w:hAnsi="GHEA Grapalat" w:cs="Sylfaen"/>
          <w:b/>
          <w:sz w:val="24"/>
          <w:szCs w:val="24"/>
          <w:lang w:val="hy-AM"/>
        </w:rPr>
        <w:t>Ը</w:t>
      </w:r>
    </w:p>
    <w:p w:rsidR="0024677B" w:rsidRPr="00440499" w:rsidRDefault="0024677B" w:rsidP="0024677B">
      <w:pPr>
        <w:pStyle w:val="a3"/>
        <w:spacing w:after="0" w:line="360" w:lineRule="auto"/>
        <w:ind w:left="0" w:right="-3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40499" w:rsidRPr="00D72CF8" w:rsidRDefault="00440499" w:rsidP="00440499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զդակիր համայնքի բնակչության կողմից 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ներկայացված 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առաջարկությունների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քննարկ</w:t>
      </w:r>
      <w:r w:rsid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գործընթաց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իրականացվում է 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ընդերքօգտագործողի,</w:t>
      </w:r>
      <w:r w:rsidR="00092E0C" w:rsidRPr="00092E0C">
        <w:rPr>
          <w:rFonts w:ascii="GHEA Grapalat" w:hAnsi="GHEA Grapalat" w:cs="GHEA Grapalat"/>
          <w:b/>
          <w:bCs/>
          <w:i/>
          <w:iCs/>
          <w:color w:val="FF0000"/>
          <w:sz w:val="24"/>
          <w:szCs w:val="24"/>
          <w:lang w:val="hy-AM"/>
        </w:rPr>
        <w:t xml:space="preserve"> 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արտակարգ իրավիճակների նախարարության</w:t>
      </w:r>
      <w:r w:rsidR="009D3199" w:rsidRPr="009D3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1672F" w:rsidRPr="00E1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289E"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E1672F" w:rsidRPr="00E1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5910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 նախարարության</w:t>
      </w:r>
      <w:r w:rsidR="00E1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1672F" w:rsidRPr="00E1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289E"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E1672F" w:rsidRPr="00E1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38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բնապահպանության</w:t>
      </w:r>
      <w:r w:rsidR="00235910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նախարարության</w:t>
      </w:r>
      <w:r w:rsidR="00E1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1672F" w:rsidRPr="00E1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20E71" w:rsidRPr="00820E71">
        <w:rPr>
          <w:rFonts w:ascii="GHEA Grapalat" w:hAnsi="GHEA Grapalat"/>
          <w:sz w:val="24"/>
          <w:szCs w:val="24"/>
          <w:lang w:val="hy-AM"/>
        </w:rPr>
        <w:t xml:space="preserve">ՀՀ էներգետիկ ենթակառուցվածքների և բնական պաշարների </w:t>
      </w:r>
      <w:r w:rsidR="00820E71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="00820E71" w:rsidRPr="00820E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820E71" w:rsidRPr="00820E71">
        <w:rPr>
          <w:rFonts w:ascii="GHEA Grapalat" w:hAnsi="GHEA Grapalat"/>
          <w:sz w:val="24"/>
          <w:szCs w:val="24"/>
          <w:lang w:val="hy-AM"/>
        </w:rPr>
        <w:t xml:space="preserve">  </w:t>
      </w:r>
      <w:r w:rsidR="00C7289E"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E1672F" w:rsidRPr="00E1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5910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գյուղատնտեսության նախարարության</w:t>
      </w:r>
      <w:r w:rsidR="00E1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1672F" w:rsidRPr="00E1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289E"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235910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տարածքային կառավարման և զարգացման նախարարության</w:t>
      </w:r>
      <w:r w:rsidR="00820E71" w:rsidRPr="00820E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820E71" w:rsidRPr="00820E71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9A4692" w:rsidRPr="009A4692">
        <w:rPr>
          <w:rFonts w:ascii="GHEA Grapalat" w:hAnsi="GHEA Grapalat"/>
          <w:sz w:val="24"/>
          <w:szCs w:val="24"/>
          <w:lang w:val="hy-AM"/>
        </w:rPr>
        <w:t xml:space="preserve">կառավարությանն առընթեր </w:t>
      </w:r>
      <w:hyperlink r:id="rId6" w:history="1">
        <w:r w:rsidR="00820E71" w:rsidRPr="00820E71">
          <w:rPr>
            <w:rFonts w:ascii="GHEA Grapalat" w:hAnsi="GHEA Grapalat"/>
            <w:sz w:val="24"/>
            <w:szCs w:val="24"/>
            <w:lang w:val="hy-AM"/>
          </w:rPr>
          <w:t>քաղաքաշինության պետական կոմիտե</w:t>
        </w:r>
      </w:hyperlink>
      <w:r w:rsidR="00820E71" w:rsidRPr="00820E71">
        <w:rPr>
          <w:rFonts w:ascii="GHEA Grapalat" w:hAnsi="GHEA Grapalat"/>
          <w:sz w:val="24"/>
          <w:szCs w:val="24"/>
          <w:lang w:val="hy-AM"/>
        </w:rPr>
        <w:t>ի</w:t>
      </w:r>
      <w:r w:rsidR="00820E71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2CF8"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ազդակիր համայնքի</w:t>
      </w:r>
      <w:r w:rsidR="00124208"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/ների/ </w:t>
      </w:r>
      <w:r w:rsidR="00D72CF8"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համայնքապետարանի</w:t>
      </w:r>
      <w:r w:rsidR="00124208"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/ների/</w:t>
      </w:r>
      <w:r w:rsidR="00D72CF8"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D72CF8"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ազդակիր համայնքների ղեկավարների համաձայնությամբ</w:t>
      </w:r>
      <w:r w:rsid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ներկայացուցիչների մասնակցությամբ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D72CF8" w:rsidRPr="009D3199" w:rsidRDefault="00092E0C" w:rsidP="00440499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D72CF8"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արգի </w:t>
      </w:r>
      <w:r w:rsidR="00D72CF8"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D72CF8"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72CF8"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իրականացումն </w:t>
      </w:r>
      <w:r w:rsidR="00D72CF8"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ապահովելու 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="008B411C" w:rsidRPr="008B4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72CF8" w:rsidRPr="002467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ընդերքօգտագործողի</w:t>
      </w:r>
      <w:r w:rsidR="00D72CF8"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</w:t>
      </w:r>
      <w:r w:rsidR="00124208"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մասնակցության վերաբերյալ </w:t>
      </w:r>
      <w:r w:rsidR="00D72CF8"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գրություն է ներկայացվում </w:t>
      </w:r>
      <w:r w:rsidR="00235910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պետական և տեղական ինքնակառավարման </w:t>
      </w:r>
      <w:r w:rsidR="00124208"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5910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մարմիններին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8B411C" w:rsidRPr="008B4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ներկայացուցիչների նշանակման վերաբերյալ</w:t>
      </w:r>
      <w:r w:rsidR="00124208"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92484" w:rsidRPr="00792484" w:rsidRDefault="00792484" w:rsidP="00440499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զդակիր համայնքի բնակչության կողմից 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ներկայացված 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առաջարկությունների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քննարկ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Pr="007924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 նշանակված </w:t>
      </w:r>
      <w:r w:rsidRPr="007924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վանից առնվազն մեկ ամիս առաջ</w:t>
      </w:r>
      <w:r w:rsidR="00E42D01" w:rsidRPr="00E42D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7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ընդերքօգտագործող</w:t>
      </w:r>
      <w:r w:rsid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ազդակիր հա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մայնքին է </w:t>
      </w:r>
      <w:r w:rsidRPr="007924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ներկայացնում է 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ընդերքօգտագործման թափոնների օբյեկտներում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վթարների</w:t>
      </w:r>
      <w:r w:rsidRPr="006C5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դեպքում 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արտակարգ իրավիճակներում գործելու պլանի նախագիծը:</w:t>
      </w:r>
    </w:p>
    <w:p w:rsidR="009D3199" w:rsidRPr="009D3199" w:rsidRDefault="009D3199" w:rsidP="00440499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զդակիր համայնքի բնակչության կողմից 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ներկայացված </w:t>
      </w:r>
      <w:r w:rsidRPr="009D3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բոլոր 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առաջարկություններ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ենթակա են պարտադիր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քննարկ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Pr="009D3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D3199" w:rsidRPr="00440499" w:rsidRDefault="009D3199" w:rsidP="00440499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զդակիր համայնքի բնակչության կողմից 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ներկայացված 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ընդերքօգտագործողի կողմից չընդունվող</w:t>
      </w:r>
      <w:r w:rsidR="00092E0C" w:rsidRPr="009D3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D3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բոլոր այն 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առաջարկություններ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վերաբերյալ </w:t>
      </w:r>
      <w:r w:rsidR="007838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քննարկումից</w:t>
      </w:r>
      <w:r w:rsidRPr="009D3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հետո ոչ ուշ</w:t>
      </w:r>
      <w:r w:rsidR="007838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քան</w:t>
      </w:r>
      <w:r w:rsidRPr="009D3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5-օրյա 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ժամկետում ընդերքօգտագործողը</w:t>
      </w:r>
      <w:r w:rsidRPr="009D3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պետք է 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առաջարկությունները մերժելու մասին գրավոր հիմնավորումներ ներկայացնի ազդակիր համայնքի բնակչությանը:</w:t>
      </w:r>
    </w:p>
    <w:p w:rsidR="00440499" w:rsidRPr="00792484" w:rsidRDefault="00440499" w:rsidP="00440499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զդակիր համայնքի բնակչության կողմից 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ներկայացված 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առաջարկությունների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քննարկ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գործընթաց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D72CF8"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արձանագրվում է </w:t>
      </w:r>
      <w:r w:rsidR="00D72CF8" w:rsidRPr="002467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ընդերքօգտագործողի</w:t>
      </w:r>
      <w:r w:rsidR="00124208"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կողմից:</w:t>
      </w:r>
    </w:p>
    <w:p w:rsidR="00792484" w:rsidRPr="00124208" w:rsidRDefault="00792484" w:rsidP="00440499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զդակիր համայնքի բնակչության կողմից 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ներկայացված 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առաջարկությունների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քննարկ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գործընթաց</w:t>
      </w:r>
      <w:r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արձանագր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ություն</w:t>
      </w:r>
      <w:r w:rsidRPr="007924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պետք է արձա</w:t>
      </w:r>
      <w:r w:rsidR="00D13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նագրվեն բոլոր </w:t>
      </w:r>
      <w:r w:rsidR="007838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առաջարկությունները</w:t>
      </w:r>
      <w:r w:rsidR="00D135A6" w:rsidRPr="00D13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</w:t>
      </w:r>
      <w:r w:rsidRPr="007924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38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առաջարկությունները</w:t>
      </w:r>
      <w:r w:rsidR="00D135A6" w:rsidRPr="00D13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ընդունելու կամ մեր</w:t>
      </w:r>
      <w:r w:rsidR="00D13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ժելու հիմնավորումները</w:t>
      </w:r>
      <w:r w:rsidR="00D135A6" w:rsidRPr="00D13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24208" w:rsidRPr="00124208" w:rsidRDefault="00124208" w:rsidP="0012420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զդակիր համայնքի բնակչության կողմից 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ներկայացված 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առաջարկությունների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քննարկ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գործընթաց</w:t>
      </w:r>
      <w:r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արձանագր</w:t>
      </w:r>
      <w:r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ությունը ստորագրվում է </w:t>
      </w:r>
      <w:r w:rsidRPr="002467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ընդերքօգտագործողի</w:t>
      </w:r>
      <w:r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5910"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պատասխանատու 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պաշտոնատար անձի</w:t>
      </w:r>
      <w:r w:rsidR="00235910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քննարկմանը մասնակցող պետական </w:t>
      </w:r>
      <w:r w:rsidR="00092E0C"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 w:rsidR="00235910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տեղական ինքնակառավարման </w:t>
      </w:r>
      <w:r w:rsidR="00235910"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5910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մարմինների ներկայացուցիչների </w:t>
      </w:r>
      <w:r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կողմից:</w:t>
      </w:r>
    </w:p>
    <w:p w:rsidR="00124208" w:rsidRPr="00124208" w:rsidRDefault="00124208" w:rsidP="0012420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զդակիր համայնքի բնակչության կողմից 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ներկայացված 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առաջարկությունների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քննարկ</w:t>
      </w:r>
      <w:r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գործընթաց</w:t>
      </w:r>
      <w:r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D72C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արձանագր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</w:t>
      </w:r>
      <w:r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բնօրինակի պատճեն տրամադրվում է  </w:t>
      </w:r>
      <w:r w:rsidR="00792484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քննարկմանը մասնակցող պետական և տեղական ինքնակառավարման </w:t>
      </w:r>
      <w:r w:rsidR="00792484" w:rsidRPr="004404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2484" w:rsidRPr="002359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="00792484" w:rsidRPr="007924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9D3199" w:rsidRPr="00124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DC5A2B" w:rsidRPr="009804CD" w:rsidRDefault="00DC5A2B" w:rsidP="00DC5A2B">
      <w:pPr>
        <w:pStyle w:val="a3"/>
        <w:spacing w:after="0" w:line="360" w:lineRule="auto"/>
        <w:ind w:left="426" w:right="-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85EE2" w:rsidRPr="00E85EE2" w:rsidRDefault="00E85EE2" w:rsidP="00E85EE2">
      <w:pPr>
        <w:pStyle w:val="a3"/>
        <w:numPr>
          <w:ilvl w:val="0"/>
          <w:numId w:val="2"/>
        </w:numPr>
        <w:spacing w:after="0" w:line="360" w:lineRule="auto"/>
        <w:ind w:left="0" w:right="-3"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85EE2">
        <w:rPr>
          <w:rFonts w:ascii="GHEA Grapalat" w:hAnsi="GHEA Grapalat" w:cs="Sylfaen"/>
          <w:b/>
          <w:bCs/>
          <w:sz w:val="24"/>
          <w:szCs w:val="24"/>
          <w:lang w:val="hy-AM"/>
        </w:rPr>
        <w:t>ԵԶՐԱՓԱԿԻՉ ԴՐՈՒՅԹՆԵՐ</w:t>
      </w:r>
    </w:p>
    <w:p w:rsidR="007A4789" w:rsidRPr="007A4789" w:rsidRDefault="007A4789" w:rsidP="00E85EE2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4789">
        <w:rPr>
          <w:rFonts w:ascii="GHEA Grapalat" w:hAnsi="GHEA Grapalat"/>
          <w:sz w:val="24"/>
          <w:szCs w:val="24"/>
          <w:lang w:val="hy-AM"/>
        </w:rPr>
        <w:t>Պլանի նախագիծը վերջնական լրամշակելուց հետո ներկայացվում է ՀՀ արտակարգ իրավիճակների և ՀՀ բնապահպանության նախարարություններ</w:t>
      </w:r>
      <w:r w:rsidR="00092E0C" w:rsidRPr="00092E0C">
        <w:rPr>
          <w:rFonts w:ascii="GHEA Grapalat" w:hAnsi="GHEA Grapalat"/>
          <w:sz w:val="24"/>
          <w:szCs w:val="24"/>
          <w:lang w:val="hy-AM"/>
        </w:rPr>
        <w:t>՝</w:t>
      </w:r>
      <w:r w:rsidRPr="007A4789">
        <w:rPr>
          <w:rFonts w:ascii="GHEA Grapalat" w:hAnsi="GHEA Grapalat"/>
          <w:sz w:val="24"/>
          <w:szCs w:val="24"/>
          <w:lang w:val="hy-AM"/>
        </w:rPr>
        <w:t xml:space="preserve"> համաձայնեցման համար:</w:t>
      </w:r>
    </w:p>
    <w:p w:rsidR="00E85EE2" w:rsidRPr="00E85EE2" w:rsidRDefault="00092E0C" w:rsidP="00E85EE2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արգի կետերի պահանջներ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85EE2" w:rsidRPr="00E85E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</w:t>
      </w:r>
      <w:r w:rsidR="00E85EE2" w:rsidRPr="002467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նդերքօգտագործողի</w:t>
      </w:r>
      <w:r w:rsidR="00E85EE2" w:rsidRPr="00E85E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չկատար</w:t>
      </w:r>
      <w:r w:rsidRPr="00092E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ելու</w:t>
      </w:r>
      <w:r w:rsidR="00E85EE2" w:rsidRPr="00E85E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դեպքում</w:t>
      </w:r>
      <w:r w:rsidR="00E42D01" w:rsidRPr="00E42D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85EE2" w:rsidRPr="00E85E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76A0" w:rsidRPr="002376A0">
        <w:rPr>
          <w:rFonts w:ascii="GHEA Grapalat" w:hAnsi="GHEA Grapalat"/>
          <w:sz w:val="24"/>
          <w:szCs w:val="24"/>
          <w:lang w:val="hy-AM"/>
        </w:rPr>
        <w:t>Պ</w:t>
      </w:r>
      <w:r w:rsidR="000474E6" w:rsidRPr="006C56B3">
        <w:rPr>
          <w:rFonts w:ascii="GHEA Grapalat" w:hAnsi="GHEA Grapalat"/>
          <w:sz w:val="24"/>
          <w:szCs w:val="24"/>
          <w:lang w:val="hy-AM"/>
        </w:rPr>
        <w:t>լան</w:t>
      </w:r>
      <w:r w:rsidR="000474E6" w:rsidRPr="000474E6">
        <w:rPr>
          <w:rFonts w:ascii="GHEA Grapalat" w:hAnsi="GHEA Grapalat"/>
          <w:sz w:val="24"/>
          <w:szCs w:val="24"/>
          <w:lang w:val="hy-AM"/>
        </w:rPr>
        <w:t>ի մշակումը համարվում է չկատարված:</w:t>
      </w:r>
    </w:p>
    <w:p w:rsidR="00E85EE2" w:rsidRPr="00124208" w:rsidRDefault="00E85EE2" w:rsidP="00E85EE2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-6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85E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2467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նդերքօգտագործողի</w:t>
      </w:r>
      <w:r w:rsidRPr="00E85E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</w:t>
      </w:r>
      <w:r w:rsidRPr="0053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զդակիր համայնքի բնակչության</w:t>
      </w:r>
      <w:r w:rsidRPr="00E85E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միջև ծագած տարաձայնությունները լուծվում են փոխադարձ համաձայնությամբ կամ ՀՀ օրենսդրությամբ սահմանված կարգով։</w:t>
      </w:r>
    </w:p>
    <w:sectPr w:rsidR="00E85EE2" w:rsidRPr="00124208" w:rsidSect="00CB449D">
      <w:pgSz w:w="11906" w:h="16838"/>
      <w:pgMar w:top="567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351F"/>
    <w:multiLevelType w:val="multilevel"/>
    <w:tmpl w:val="852A44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1">
    <w:nsid w:val="0E5575BD"/>
    <w:multiLevelType w:val="multilevel"/>
    <w:tmpl w:val="852A44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2">
    <w:nsid w:val="10622DA8"/>
    <w:multiLevelType w:val="multilevel"/>
    <w:tmpl w:val="2DB6E93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lang w:val="ru-RU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3">
    <w:nsid w:val="31CD5536"/>
    <w:multiLevelType w:val="hybridMultilevel"/>
    <w:tmpl w:val="AC4A12D0"/>
    <w:lvl w:ilvl="0" w:tplc="149855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502B5D"/>
    <w:multiLevelType w:val="multilevel"/>
    <w:tmpl w:val="85BE333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5">
    <w:nsid w:val="6F334A04"/>
    <w:multiLevelType w:val="multilevel"/>
    <w:tmpl w:val="85BE333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DC5A2B"/>
    <w:rsid w:val="000474E6"/>
    <w:rsid w:val="00047BE0"/>
    <w:rsid w:val="00092E0C"/>
    <w:rsid w:val="00115668"/>
    <w:rsid w:val="00120F99"/>
    <w:rsid w:val="00124208"/>
    <w:rsid w:val="00197F3E"/>
    <w:rsid w:val="001A2AD8"/>
    <w:rsid w:val="00235910"/>
    <w:rsid w:val="002376A0"/>
    <w:rsid w:val="00245AEA"/>
    <w:rsid w:val="0024677B"/>
    <w:rsid w:val="00274265"/>
    <w:rsid w:val="00347520"/>
    <w:rsid w:val="003D2FBE"/>
    <w:rsid w:val="003E2A85"/>
    <w:rsid w:val="00440499"/>
    <w:rsid w:val="00464DD8"/>
    <w:rsid w:val="00503839"/>
    <w:rsid w:val="00531463"/>
    <w:rsid w:val="00542503"/>
    <w:rsid w:val="0054753C"/>
    <w:rsid w:val="00695C8D"/>
    <w:rsid w:val="006C56B3"/>
    <w:rsid w:val="00707A00"/>
    <w:rsid w:val="00735098"/>
    <w:rsid w:val="007838DA"/>
    <w:rsid w:val="00792484"/>
    <w:rsid w:val="007A4789"/>
    <w:rsid w:val="00820E71"/>
    <w:rsid w:val="0082397C"/>
    <w:rsid w:val="00827A92"/>
    <w:rsid w:val="008B411C"/>
    <w:rsid w:val="008C0AED"/>
    <w:rsid w:val="008C0C0A"/>
    <w:rsid w:val="008E5690"/>
    <w:rsid w:val="00942433"/>
    <w:rsid w:val="009804CD"/>
    <w:rsid w:val="009A15CB"/>
    <w:rsid w:val="009A4692"/>
    <w:rsid w:val="009C0B5B"/>
    <w:rsid w:val="009C0E1A"/>
    <w:rsid w:val="009D3199"/>
    <w:rsid w:val="00AD0E11"/>
    <w:rsid w:val="00B20B6E"/>
    <w:rsid w:val="00BB657D"/>
    <w:rsid w:val="00BC5DA4"/>
    <w:rsid w:val="00BD1F5D"/>
    <w:rsid w:val="00BE2F30"/>
    <w:rsid w:val="00BF47A6"/>
    <w:rsid w:val="00C7289E"/>
    <w:rsid w:val="00CA1139"/>
    <w:rsid w:val="00CB449D"/>
    <w:rsid w:val="00CB7C95"/>
    <w:rsid w:val="00CF382B"/>
    <w:rsid w:val="00D11AC7"/>
    <w:rsid w:val="00D135A6"/>
    <w:rsid w:val="00D31D86"/>
    <w:rsid w:val="00D434C3"/>
    <w:rsid w:val="00D72CF8"/>
    <w:rsid w:val="00D84081"/>
    <w:rsid w:val="00DC3427"/>
    <w:rsid w:val="00DC5A2B"/>
    <w:rsid w:val="00E1672F"/>
    <w:rsid w:val="00E27B00"/>
    <w:rsid w:val="00E42D01"/>
    <w:rsid w:val="00E85EE2"/>
    <w:rsid w:val="00EA7AAD"/>
    <w:rsid w:val="00EC762C"/>
    <w:rsid w:val="00F17AA0"/>
    <w:rsid w:val="00FB271E"/>
    <w:rsid w:val="00FD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A2B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styleId="a4">
    <w:name w:val="Emphasis"/>
    <w:basedOn w:val="a0"/>
    <w:uiPriority w:val="20"/>
    <w:qFormat/>
    <w:rsid w:val="009A15CB"/>
    <w:rPr>
      <w:i/>
      <w:iCs/>
    </w:rPr>
  </w:style>
  <w:style w:type="character" w:customStyle="1" w:styleId="apple-converted-space">
    <w:name w:val="apple-converted-space"/>
    <w:basedOn w:val="a0"/>
    <w:rsid w:val="009A15CB"/>
  </w:style>
  <w:style w:type="character" w:styleId="a5">
    <w:name w:val="Strong"/>
    <w:basedOn w:val="a0"/>
    <w:uiPriority w:val="22"/>
    <w:qFormat/>
    <w:rsid w:val="00E85EE2"/>
    <w:rPr>
      <w:b/>
      <w:bCs/>
    </w:rPr>
  </w:style>
  <w:style w:type="character" w:styleId="a6">
    <w:name w:val="Placeholder Text"/>
    <w:basedOn w:val="a0"/>
    <w:uiPriority w:val="99"/>
    <w:semiHidden/>
    <w:rsid w:val="00EC762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C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.am/am/adjunct-bodies/23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5780-CDC5-456E-B849-7C5DC566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</dc:creator>
  <cp:keywords/>
  <dc:description/>
  <cp:lastModifiedBy>HOVO</cp:lastModifiedBy>
  <cp:revision>38</cp:revision>
  <dcterms:created xsi:type="dcterms:W3CDTF">2017-09-07T04:18:00Z</dcterms:created>
  <dcterms:modified xsi:type="dcterms:W3CDTF">2017-11-23T13:05:00Z</dcterms:modified>
</cp:coreProperties>
</file>