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2D" w:rsidRPr="001831AF" w:rsidRDefault="0025542D" w:rsidP="00452E25">
      <w:pPr>
        <w:rPr>
          <w:rFonts w:ascii="GHEA Grapalat" w:hAnsi="GHEA Grapalat" w:cs="Sylfaen"/>
          <w:lang w:val="hy-AM"/>
        </w:rPr>
      </w:pPr>
    </w:p>
    <w:p w:rsidR="00E77188" w:rsidRPr="001831AF" w:rsidRDefault="00E77188" w:rsidP="00E77188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1831A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Հավելված 1</w:t>
      </w:r>
    </w:p>
    <w:p w:rsidR="00E77188" w:rsidRPr="001831AF" w:rsidRDefault="00E77188" w:rsidP="00E77188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1831A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 կառավարության 2017 թվականի </w:t>
      </w:r>
    </w:p>
    <w:p w:rsidR="00E77188" w:rsidRPr="001831AF" w:rsidRDefault="00B01018" w:rsidP="00E77188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1831A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_____________ -ի N _____ - Ա</w:t>
      </w:r>
      <w:r w:rsidR="00E77188" w:rsidRPr="001831A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որոշման</w:t>
      </w:r>
    </w:p>
    <w:p w:rsidR="00E77188" w:rsidRPr="001831AF" w:rsidRDefault="00E77188" w:rsidP="00E7718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77188" w:rsidRPr="001831AF" w:rsidRDefault="00E77188" w:rsidP="00E7718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77188" w:rsidRPr="001831AF" w:rsidRDefault="00E77188" w:rsidP="00E7718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76DD9" w:rsidRPr="001831AF" w:rsidRDefault="00976DD9" w:rsidP="00E7718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77188" w:rsidRPr="001831AF" w:rsidRDefault="00E77188" w:rsidP="00E77188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976DD9" w:rsidRPr="001831AF" w:rsidRDefault="00976DD9" w:rsidP="00976DD9">
      <w:pPr>
        <w:spacing w:after="0" w:line="48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ՀԱՅԱՍՏԱՆԻ   ՀԱՆՐԱՊԵՏՈՒԹՅԱՆ</w:t>
      </w:r>
    </w:p>
    <w:p w:rsidR="00976DD9" w:rsidRPr="001831AF" w:rsidRDefault="00976DD9" w:rsidP="00976DD9">
      <w:pPr>
        <w:spacing w:after="0" w:line="48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ԳՅՈՒՂԱՏՆՏԵՍՈՒԹՅԱՆ ՆԱԽԱՐԱՐՈՒԹՅՈՒՆ</w:t>
      </w:r>
    </w:p>
    <w:p w:rsidR="00E77188" w:rsidRPr="001831AF" w:rsidRDefault="00E77188" w:rsidP="00E77188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976DD9" w:rsidRPr="001831AF" w:rsidRDefault="00976DD9" w:rsidP="00E77188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976DD9" w:rsidRPr="001831AF" w:rsidRDefault="00976DD9" w:rsidP="00E77188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976DD9" w:rsidRPr="001831AF" w:rsidRDefault="00976DD9" w:rsidP="00E77188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976DD9" w:rsidRPr="001831AF" w:rsidRDefault="00976DD9" w:rsidP="00E77188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E77188" w:rsidRPr="001831AF" w:rsidRDefault="00E77188" w:rsidP="00E77188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E77188" w:rsidRPr="001831AF" w:rsidRDefault="00E77188" w:rsidP="00A36E20">
      <w:pPr>
        <w:spacing w:after="0" w:line="48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Ծ Ր Ա Գ Ի Ր</w:t>
      </w:r>
    </w:p>
    <w:p w:rsidR="00E77188" w:rsidRPr="001831AF" w:rsidRDefault="002B168F" w:rsidP="00A36E20">
      <w:pPr>
        <w:spacing w:after="0" w:line="48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Յ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Ս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Հ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Ր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Պ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Ւ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Թ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Յ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Ւ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E77188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Ւ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Մ 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Վ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Ր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E77188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</w:p>
    <w:p w:rsidR="00E77188" w:rsidRPr="001831AF" w:rsidRDefault="002B168F" w:rsidP="00A36E20">
      <w:pPr>
        <w:spacing w:after="0" w:line="48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Հ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Լ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Շ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Ն 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Ց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Ղ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Տ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Մ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Բ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Ւ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Ծ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Ր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Հ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Մ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Մ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="001C0792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E77188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</w:t>
      </w:r>
    </w:p>
    <w:p w:rsidR="00517CB1" w:rsidRPr="001831AF" w:rsidRDefault="00517CB1" w:rsidP="00A36E20">
      <w:pPr>
        <w:spacing w:after="0" w:line="48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(2 0 1 </w:t>
      </w:r>
      <w:r w:rsidR="00B01018"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8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– 2 0 2 </w:t>
      </w:r>
      <w:r w:rsidR="007279E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3</w:t>
      </w: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թթ.)</w:t>
      </w:r>
    </w:p>
    <w:p w:rsidR="00E77188" w:rsidRPr="001831AF" w:rsidRDefault="00E77188" w:rsidP="00452E25">
      <w:pPr>
        <w:rPr>
          <w:rFonts w:ascii="GHEA Grapalat" w:hAnsi="GHEA Grapalat" w:cs="Sylfaen"/>
          <w:lang w:val="hy-AM"/>
        </w:rPr>
      </w:pPr>
    </w:p>
    <w:p w:rsidR="00A230C7" w:rsidRPr="001831AF" w:rsidRDefault="00A230C7" w:rsidP="00A230C7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</w:p>
    <w:p w:rsidR="00976DD9" w:rsidRPr="001831AF" w:rsidRDefault="00976DD9" w:rsidP="00A230C7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A230C7" w:rsidRPr="001831AF" w:rsidRDefault="00A230C7" w:rsidP="00A230C7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2575BB" w:rsidRPr="001831AF" w:rsidRDefault="002575BB" w:rsidP="00A230C7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25542D" w:rsidRPr="001831AF" w:rsidRDefault="0025542D" w:rsidP="00A230C7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C2590B" w:rsidRPr="001831AF" w:rsidRDefault="00C2590B" w:rsidP="00A230C7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C2590B" w:rsidRPr="001831AF" w:rsidRDefault="00C2590B" w:rsidP="00A230C7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C2590B" w:rsidRPr="001831AF" w:rsidRDefault="00C2590B" w:rsidP="00A230C7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A230C7" w:rsidRPr="001831AF" w:rsidRDefault="00A230C7" w:rsidP="0032542E">
      <w:pPr>
        <w:spacing w:after="0" w:line="360" w:lineRule="auto"/>
        <w:ind w:left="36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831A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I. ՆԵՐԱԾՈՒԹՅՈՒՆ</w:t>
      </w:r>
    </w:p>
    <w:p w:rsidR="002575BB" w:rsidRPr="001831AF" w:rsidRDefault="002575BB" w:rsidP="0032542E">
      <w:pPr>
        <w:spacing w:after="0" w:line="360" w:lineRule="auto"/>
        <w:ind w:left="36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226B3" w:rsidRPr="001831AF" w:rsidRDefault="006226B3" w:rsidP="0032542E">
      <w:pPr>
        <w:pStyle w:val="ListParagraph"/>
        <w:numPr>
          <w:ilvl w:val="0"/>
          <w:numId w:val="10"/>
        </w:numPr>
        <w:spacing w:after="0" w:line="360" w:lineRule="auto"/>
        <w:ind w:left="0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բուծվող տավարի գրեթե 95%</w:t>
      </w:r>
      <w:r w:rsidR="004F7D5B" w:rsidRPr="001831AF">
        <w:rPr>
          <w:rFonts w:ascii="GHEA Grapalat" w:hAnsi="GHEA Grapalat" w:cs="Sylfaen"/>
          <w:sz w:val="24"/>
          <w:szCs w:val="24"/>
          <w:lang w:val="hy-AM"/>
        </w:rPr>
        <w:t xml:space="preserve">-ը </w:t>
      </w:r>
      <w:r w:rsidRPr="001831AF">
        <w:rPr>
          <w:rFonts w:ascii="GHEA Grapalat" w:hAnsi="GHEA Grapalat" w:cs="Sylfaen"/>
          <w:sz w:val="24"/>
          <w:szCs w:val="24"/>
          <w:lang w:val="hy-AM"/>
        </w:rPr>
        <w:t>կազմում են տեղական</w:t>
      </w:r>
      <w:r w:rsidR="004F7D5B" w:rsidRPr="001831AF">
        <w:rPr>
          <w:rFonts w:ascii="GHEA Grapalat" w:hAnsi="GHEA Grapalat" w:cs="Sylfaen"/>
          <w:sz w:val="24"/>
          <w:szCs w:val="24"/>
          <w:lang w:val="hy-AM"/>
        </w:rPr>
        <w:t>՝</w:t>
      </w:r>
      <w:r w:rsidRPr="001831AF">
        <w:rPr>
          <w:rFonts w:ascii="GHEA Grapalat" w:hAnsi="GHEA Grapalat" w:cs="Sylfaen"/>
          <w:sz w:val="24"/>
          <w:szCs w:val="24"/>
          <w:lang w:val="hy-AM"/>
        </w:rPr>
        <w:t xml:space="preserve"> կովկասյան գորշ ցեղի կենդանիները, որոնք թեև գերազանց հարմարված են տեղ</w:t>
      </w:r>
      <w:r w:rsidR="00E55225" w:rsidRPr="001831AF">
        <w:rPr>
          <w:rFonts w:ascii="GHEA Grapalat" w:hAnsi="GHEA Grapalat" w:cs="Sylfaen"/>
          <w:sz w:val="24"/>
          <w:szCs w:val="24"/>
          <w:lang w:val="hy-AM"/>
        </w:rPr>
        <w:t>ի</w:t>
      </w:r>
      <w:r w:rsidRPr="001831AF">
        <w:rPr>
          <w:rFonts w:ascii="GHEA Grapalat" w:hAnsi="GHEA Grapalat" w:cs="Sylfaen"/>
          <w:sz w:val="24"/>
          <w:szCs w:val="24"/>
          <w:lang w:val="hy-AM"/>
        </w:rPr>
        <w:t xml:space="preserve"> բնակլիմայական պայմաններին, այնուամենայնիվ  աչքի չեն ընկնում բարձր կաթնատվությամբ, ինչի հետևանքով տարիներ շարունակ մեկ կովի միջին կաթնատվությունը տատանվում է 2000 կգ-ի սահմաններում: Մինչդեռ բազմաթիվ  երկրներում կովերի կաթնատվությունն ավելացնելու նպատակով իրականացնում են տավարի արմատական բարելավման աշխատանքներ՝ տեղական ցեղերի կենդանիները տրամախաչելով աշխարհի ամենակաթնատու՝ հոլշտին </w:t>
      </w:r>
      <w:r w:rsidR="00E55225" w:rsidRPr="001831AF">
        <w:rPr>
          <w:rFonts w:ascii="GHEA Grapalat" w:hAnsi="GHEA Grapalat" w:cs="Sylfaen"/>
          <w:sz w:val="24"/>
          <w:szCs w:val="24"/>
          <w:lang w:val="hy-AM"/>
        </w:rPr>
        <w:t>ցեղ</w:t>
      </w:r>
      <w:r w:rsidRPr="001831AF">
        <w:rPr>
          <w:rFonts w:ascii="GHEA Grapalat" w:hAnsi="GHEA Grapalat" w:cs="Sylfaen"/>
          <w:sz w:val="24"/>
          <w:szCs w:val="24"/>
          <w:lang w:val="hy-AM"/>
        </w:rPr>
        <w:t>ի կենդանիներով</w:t>
      </w:r>
    </w:p>
    <w:p w:rsidR="007A0FC6" w:rsidRPr="001831AF" w:rsidRDefault="007A0FC6" w:rsidP="00E4484B">
      <w:pPr>
        <w:pStyle w:val="ListParagraph"/>
        <w:numPr>
          <w:ilvl w:val="0"/>
          <w:numId w:val="10"/>
        </w:numPr>
        <w:spacing w:after="100" w:afterAutospacing="1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>Տարբեր երկրներում ի</w:t>
      </w:r>
      <w:r w:rsidR="00197529" w:rsidRPr="001831AF">
        <w:rPr>
          <w:rFonts w:ascii="GHEA Grapalat" w:hAnsi="GHEA Grapalat" w:cs="Sylfaen"/>
          <w:sz w:val="24"/>
          <w:szCs w:val="24"/>
          <w:lang w:val="hy-AM"/>
        </w:rPr>
        <w:t>ր</w:t>
      </w:r>
      <w:r w:rsidRPr="001831AF">
        <w:rPr>
          <w:rFonts w:ascii="GHEA Grapalat" w:hAnsi="GHEA Grapalat" w:cs="Sylfaen"/>
          <w:sz w:val="24"/>
          <w:szCs w:val="24"/>
          <w:lang w:val="hy-AM"/>
        </w:rPr>
        <w:t xml:space="preserve">ականացված փորձերը ցույց են տվել, որ տեղական տավարի և հոլշտին </w:t>
      </w:r>
      <w:r w:rsidR="00E55225" w:rsidRPr="001831AF">
        <w:rPr>
          <w:rFonts w:ascii="GHEA Grapalat" w:hAnsi="GHEA Grapalat" w:cs="Sylfaen"/>
          <w:sz w:val="24"/>
          <w:szCs w:val="24"/>
          <w:lang w:val="hy-AM"/>
        </w:rPr>
        <w:t>ցեղեր</w:t>
      </w:r>
      <w:r w:rsidRPr="001831AF">
        <w:rPr>
          <w:rFonts w:ascii="GHEA Grapalat" w:hAnsi="GHEA Grapalat" w:cs="Sylfaen"/>
          <w:sz w:val="24"/>
          <w:szCs w:val="24"/>
          <w:lang w:val="hy-AM"/>
        </w:rPr>
        <w:t xml:space="preserve">ի կենդանիների տրամախաչումից ստացված սերունդը ոչ միայն </w:t>
      </w:r>
      <w:r w:rsidR="000738E6" w:rsidRPr="001831AF">
        <w:rPr>
          <w:rFonts w:ascii="GHEA Grapalat" w:hAnsi="GHEA Grapalat" w:cs="Sylfaen"/>
          <w:sz w:val="24"/>
          <w:szCs w:val="24"/>
          <w:lang w:val="hy-AM"/>
        </w:rPr>
        <w:t>լավ հարմարվում է տեղի բնակլիմայական պայման</w:t>
      </w:r>
      <w:r w:rsidR="002C487D" w:rsidRPr="001831AF">
        <w:rPr>
          <w:rFonts w:ascii="GHEA Grapalat" w:hAnsi="GHEA Grapalat" w:cs="Sylfaen"/>
          <w:sz w:val="24"/>
          <w:szCs w:val="24"/>
          <w:lang w:val="hy-AM"/>
        </w:rPr>
        <w:t>ն</w:t>
      </w:r>
      <w:r w:rsidR="000738E6" w:rsidRPr="001831AF">
        <w:rPr>
          <w:rFonts w:ascii="GHEA Grapalat" w:hAnsi="GHEA Grapalat" w:cs="Sylfaen"/>
          <w:sz w:val="24"/>
          <w:szCs w:val="24"/>
          <w:lang w:val="hy-AM"/>
        </w:rPr>
        <w:t>երին, այլև կաթնային մթերատվության ցուցանիշներով էականորեն գերազանցում է տեղական կովերի կաթնատվությ</w:t>
      </w:r>
      <w:r w:rsidR="004F7D5B" w:rsidRPr="001831AF">
        <w:rPr>
          <w:rFonts w:ascii="GHEA Grapalat" w:hAnsi="GHEA Grapalat" w:cs="Sylfaen"/>
          <w:sz w:val="24"/>
          <w:szCs w:val="24"/>
          <w:lang w:val="hy-AM"/>
        </w:rPr>
        <w:t>ա</w:t>
      </w:r>
      <w:r w:rsidR="000738E6" w:rsidRPr="001831AF">
        <w:rPr>
          <w:rFonts w:ascii="GHEA Grapalat" w:hAnsi="GHEA Grapalat" w:cs="Sylfaen"/>
          <w:sz w:val="24"/>
          <w:szCs w:val="24"/>
          <w:lang w:val="hy-AM"/>
        </w:rPr>
        <w:t>նը:</w:t>
      </w:r>
    </w:p>
    <w:p w:rsidR="001D6600" w:rsidRPr="001831AF" w:rsidRDefault="001D6600" w:rsidP="0032542E">
      <w:pPr>
        <w:pStyle w:val="ListParagraph"/>
        <w:numPr>
          <w:ilvl w:val="0"/>
          <w:numId w:val="10"/>
        </w:numPr>
        <w:spacing w:after="0" w:line="360" w:lineRule="auto"/>
        <w:ind w:left="0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 xml:space="preserve">Ստեղծված իրավիճակը հրամայական է </w:t>
      </w:r>
      <w:r w:rsidR="000D391B" w:rsidRPr="001831AF">
        <w:rPr>
          <w:rFonts w:ascii="GHEA Grapalat" w:hAnsi="GHEA Grapalat" w:cs="Sylfaen"/>
          <w:sz w:val="24"/>
          <w:szCs w:val="24"/>
          <w:lang w:val="hy-AM"/>
        </w:rPr>
        <w:t>դարձնում տավարի հոլշտին ցեղի մաքրացեղ բուծման նպատակով տոհմաբուծարանի ստեղծումը, որը թույլ կտա ստանալ բարձր տոհմային և մթերատու հատկանիշներով օժտված զտացեղ կենդանիներ և մատակարարել հանրապետության այլ տավարաբուծական տնտեսություններին:</w:t>
      </w:r>
    </w:p>
    <w:p w:rsidR="006A28E0" w:rsidRPr="001831AF" w:rsidRDefault="006A28E0" w:rsidP="0032542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A28E0" w:rsidRPr="001831AF" w:rsidRDefault="006A28E0" w:rsidP="0032542E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831AF">
        <w:rPr>
          <w:rFonts w:ascii="GHEA Grapalat" w:hAnsi="GHEA Grapalat" w:cs="Sylfaen"/>
          <w:b/>
          <w:sz w:val="24"/>
          <w:szCs w:val="24"/>
          <w:lang w:val="hy-AM"/>
        </w:rPr>
        <w:t xml:space="preserve">II. ՏԱՎԱՐԱԲՈՒԾՈՒԹՅԱՆ </w:t>
      </w:r>
      <w:r w:rsidR="00FC5D62" w:rsidRPr="001831AF">
        <w:rPr>
          <w:rFonts w:ascii="GHEA Grapalat" w:hAnsi="GHEA Grapalat" w:cs="Arial"/>
          <w:b/>
          <w:sz w:val="24"/>
          <w:szCs w:val="24"/>
          <w:lang w:val="hy-AM"/>
        </w:rPr>
        <w:t>ՈԼՈՐՏԻ ՆԵՐԿԱ ՎԻՃԱԿԻ ՀԱՄԱՌՈՏ ԲՆՈՒԹԱԳԻՐԸ</w:t>
      </w:r>
    </w:p>
    <w:p w:rsidR="002575BB" w:rsidRPr="001831AF" w:rsidRDefault="002575BB" w:rsidP="0032542E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A28E0" w:rsidRPr="001831AF" w:rsidRDefault="00B31DE6" w:rsidP="0032542E">
      <w:pPr>
        <w:pStyle w:val="ListParagraph"/>
        <w:numPr>
          <w:ilvl w:val="0"/>
          <w:numId w:val="10"/>
        </w:numPr>
        <w:spacing w:after="0" w:line="360" w:lineRule="auto"/>
        <w:ind w:left="0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մեկնարկած ագրարային բարեփոխումների (1991 թ.) արդյունքում մասնավորեցված տավարի նախիրներում կարճ ժամանակ անց դադարեցին իրականացնել լայնածավալ տոհմասելեկցիոն աշխատանքներ: Ստվարածավալ գլխաքանակ ընդգրկող տոհմային նախիրներին փոխարինեցին մասնատված և գրեթե տոհմային կորիզից զուրկ կենդանիների խմբեր, որոնցում</w:t>
      </w:r>
      <w:r w:rsidR="002C487D" w:rsidRPr="001831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831AF">
        <w:rPr>
          <w:rFonts w:ascii="GHEA Grapalat" w:hAnsi="GHEA Grapalat" w:cs="Sylfaen"/>
          <w:sz w:val="24"/>
          <w:szCs w:val="24"/>
          <w:lang w:val="hy-AM"/>
        </w:rPr>
        <w:t xml:space="preserve">ոչ միայն չէր իրականացվում կենդանիների նպատակային ընտրություն և համապատասխան զույգընտրություն, այլև օգտագործվում էին անհայտ ծագմամբ </w:t>
      </w:r>
      <w:r w:rsidRPr="001831AF">
        <w:rPr>
          <w:rFonts w:ascii="GHEA Grapalat" w:hAnsi="GHEA Grapalat" w:cs="Sylfaen"/>
          <w:sz w:val="24"/>
          <w:szCs w:val="24"/>
          <w:lang w:val="hy-AM"/>
        </w:rPr>
        <w:lastRenderedPageBreak/>
        <w:t>ցուլեր, իսկ հախուռն զուգավորման հետևանքով ծնված կենդանիները աստիճանաբար կորցնում էին իրենց տոհմային արժեքը և մթերատվության մակարդակը:</w:t>
      </w:r>
    </w:p>
    <w:p w:rsidR="00B31DE6" w:rsidRPr="001831AF" w:rsidRDefault="00B31DE6" w:rsidP="00B31DE6">
      <w:pPr>
        <w:pStyle w:val="ListParagraph"/>
        <w:numPr>
          <w:ilvl w:val="0"/>
          <w:numId w:val="10"/>
        </w:numPr>
        <w:spacing w:after="100" w:afterAutospacing="1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 xml:space="preserve">Տավարի հոլշտին ցեղի և դրա ածանցյալ՝ սևաբղետ ցեղի կենդանիների թվաքանակը մեր հանրապետությունում այդ տարիներին կազմում էր տավարի ընդհանուր </w:t>
      </w:r>
      <w:r w:rsidR="009C402A" w:rsidRPr="001831AF">
        <w:rPr>
          <w:rFonts w:ascii="GHEA Grapalat" w:hAnsi="GHEA Grapalat" w:cs="Sylfaen"/>
          <w:sz w:val="24"/>
          <w:szCs w:val="24"/>
          <w:lang w:val="hy-AM"/>
        </w:rPr>
        <w:t xml:space="preserve">գլխաքանակի 2,5-3,0% - ը և չկանոնակարգված ընտրասերման հետևանքով դրանք, տրամախաչելով այլ ցեղերի կենդանիների հետ, կորցրեցին իրենց արյունայնությունը: Մինչդեռ հոլշտին ցեղը, իր կաթնատվության ցուցանիշներով լինելով առաջինը աշխարհում, լայնորեն օգտագործվում է տավարի տեղական ցեղերի կաթնատվությունը բարձրացնելու նպատակով:  </w:t>
      </w:r>
    </w:p>
    <w:p w:rsidR="009C402A" w:rsidRPr="001831AF" w:rsidRDefault="009C402A" w:rsidP="00B31DE6">
      <w:pPr>
        <w:pStyle w:val="ListParagraph"/>
        <w:numPr>
          <w:ilvl w:val="0"/>
          <w:numId w:val="10"/>
        </w:numPr>
        <w:spacing w:after="100" w:afterAutospacing="1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>Իրավիճակը շտկելու նպատակով, ՀՀ կառավարության օժանդակությամբ, 2007 թվականից եվրոպական երկրներից ներկրվեցին տավարի համաշխարհային ճանաչում ունեցող հոլշտին, սիմենթալ և շվից ցեղերի</w:t>
      </w:r>
      <w:r w:rsidR="0037733B" w:rsidRPr="001831AF">
        <w:rPr>
          <w:rFonts w:ascii="GHEA Grapalat" w:hAnsi="GHEA Grapalat" w:cs="Sylfaen"/>
          <w:sz w:val="24"/>
          <w:szCs w:val="24"/>
          <w:lang w:val="hy-AM"/>
        </w:rPr>
        <w:t xml:space="preserve"> տոհմային կենդանիներ: Ներկրված հոլշտին ցեղերի տոհմային կենդանիներից «Ագրոհոլդինգ Հայաստան» ՍՊԸ և «Արզնիի տոհմային ԹՏԽ» ԲԲԸ նախիրներում ձևավորվեց անհրաժեշտ տոհմային կորիզ և հնարավորություն ընձեռվեց տեղական վերարտադրության արդյունքում ստանալ բարձր տոհմային և մթերատու հատկանիշներով օժտված հոլշտին ցեղի մաքրացեղ կենդա</w:t>
      </w:r>
      <w:r w:rsidR="00024A43" w:rsidRPr="001831AF">
        <w:rPr>
          <w:rFonts w:ascii="GHEA Grapalat" w:hAnsi="GHEA Grapalat" w:cs="Sylfaen"/>
          <w:sz w:val="24"/>
          <w:szCs w:val="24"/>
          <w:lang w:val="hy-AM"/>
        </w:rPr>
        <w:t>ն</w:t>
      </w:r>
      <w:r w:rsidR="0037733B" w:rsidRPr="001831AF">
        <w:rPr>
          <w:rFonts w:ascii="GHEA Grapalat" w:hAnsi="GHEA Grapalat" w:cs="Sylfaen"/>
          <w:sz w:val="24"/>
          <w:szCs w:val="24"/>
          <w:lang w:val="hy-AM"/>
        </w:rPr>
        <w:t>իներ: Այդ նախիրներում կովերի միջին կաթնատվությունը կազմում է 5-6 հազար կգ և ավելի, ինչը 2-3 անգամ գերազանցում է մեր տեղական կովերի կաթնատվության մակարդակը:</w:t>
      </w:r>
      <w:r w:rsidR="00024A43" w:rsidRPr="001831AF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FD2B5D" w:rsidRPr="001831AF" w:rsidRDefault="0037733B" w:rsidP="001162B7">
      <w:pPr>
        <w:pStyle w:val="ListParagraph"/>
        <w:numPr>
          <w:ilvl w:val="0"/>
          <w:numId w:val="10"/>
        </w:numPr>
        <w:spacing w:after="100" w:afterAutospacing="1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 xml:space="preserve">Թեև ներկայումս մեր հանրապետությունում արդեն իսկ կան հոլշտին ցեղի կենդանիներ ընդգրկող նախիրներ, այնուամենայնիվ այդ նախիրներում բուծվում են նաև այլ ցեղերի (շվից, սիմենթալ) կենդանիներ, </w:t>
      </w:r>
      <w:r w:rsidR="001162B7" w:rsidRPr="001831AF">
        <w:rPr>
          <w:rFonts w:ascii="GHEA Grapalat" w:hAnsi="GHEA Grapalat" w:cs="Sylfaen"/>
          <w:sz w:val="24"/>
          <w:szCs w:val="24"/>
          <w:lang w:val="hy-AM"/>
        </w:rPr>
        <w:t>ինչը չի բացառում այդ ցեղերի միջև տեղի ունեցող տրամախաչումները և թույլ չի տալիս իրականացնել մաքրացեղ բուծում: Մինչդեռ անհրաժեշտություն է առաջացել ստեղծել հոլշտին ցեղի տոհմաբուծարան, որտեղ հնարավոր կլինի իրականացնել բացառապես ներցեղային բուծում և մաքուր բուծման արդյու</w:t>
      </w:r>
      <w:r w:rsidR="00EE0306" w:rsidRPr="001831AF">
        <w:rPr>
          <w:rFonts w:ascii="GHEA Grapalat" w:hAnsi="GHEA Grapalat" w:cs="Sylfaen"/>
          <w:sz w:val="24"/>
          <w:szCs w:val="24"/>
          <w:lang w:val="hy-AM"/>
        </w:rPr>
        <w:t>ն</w:t>
      </w:r>
      <w:r w:rsidR="001162B7" w:rsidRPr="001831AF">
        <w:rPr>
          <w:rFonts w:ascii="GHEA Grapalat" w:hAnsi="GHEA Grapalat" w:cs="Sylfaen"/>
          <w:sz w:val="24"/>
          <w:szCs w:val="24"/>
          <w:lang w:val="hy-AM"/>
        </w:rPr>
        <w:t xml:space="preserve">քում ստանալ հոլշտին ցեղի զտարյուն տոհմային կենդանիներ և դրանք մատակարարել հանրապետության առաջատար </w:t>
      </w:r>
      <w:r w:rsidR="00EE0306" w:rsidRPr="001831AF">
        <w:rPr>
          <w:rFonts w:ascii="GHEA Grapalat" w:hAnsi="GHEA Grapalat" w:cs="Sylfaen"/>
          <w:sz w:val="24"/>
          <w:szCs w:val="24"/>
          <w:lang w:val="hy-AM"/>
        </w:rPr>
        <w:t>տավարաբուծական</w:t>
      </w:r>
      <w:r w:rsidR="001162B7" w:rsidRPr="001831AF">
        <w:rPr>
          <w:rFonts w:ascii="GHEA Grapalat" w:hAnsi="GHEA Grapalat" w:cs="Sylfaen"/>
          <w:sz w:val="24"/>
          <w:szCs w:val="24"/>
          <w:lang w:val="hy-AM"/>
        </w:rPr>
        <w:t xml:space="preserve"> տնտեսություններին:</w:t>
      </w:r>
      <w:r w:rsidR="00EE0306" w:rsidRPr="001831A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5542D" w:rsidRPr="001831AF" w:rsidRDefault="0025542D" w:rsidP="0025542D">
      <w:pPr>
        <w:spacing w:after="100" w:afterAutospacing="1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5542D" w:rsidRPr="001831AF" w:rsidRDefault="0025542D" w:rsidP="0025542D">
      <w:pPr>
        <w:spacing w:after="100" w:afterAutospacing="1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162B7" w:rsidRPr="001831AF" w:rsidRDefault="001162B7" w:rsidP="002575B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1831AF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III. ԾՐԱԳՐԻ ՆՊԱՏԱԿԸ ԵՎ ԽՆԴԻՐՆԵՐԸ</w:t>
      </w:r>
    </w:p>
    <w:p w:rsidR="002575BB" w:rsidRPr="001831AF" w:rsidRDefault="002575BB" w:rsidP="002575B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1162B7" w:rsidRPr="001831AF" w:rsidRDefault="001162B7" w:rsidP="002575BB">
      <w:pPr>
        <w:pStyle w:val="ListParagraph"/>
        <w:numPr>
          <w:ilvl w:val="0"/>
          <w:numId w:val="10"/>
        </w:numPr>
        <w:spacing w:after="0" w:line="360" w:lineRule="auto"/>
        <w:ind w:left="9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>Ծրագրի նպատակն է հիմնել հոլշտին ցեղի տոհմաբուծարան, ինչը հնարավորություն կընձեռի լուծել հետևյալ խնդիրները.</w:t>
      </w:r>
    </w:p>
    <w:p w:rsidR="001162B7" w:rsidRPr="001831AF" w:rsidRDefault="001162B7" w:rsidP="001162B7">
      <w:pPr>
        <w:pStyle w:val="ListParagraph"/>
        <w:numPr>
          <w:ilvl w:val="0"/>
          <w:numId w:val="11"/>
        </w:numPr>
        <w:spacing w:after="100" w:afterAutospacing="1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>բացառել տարբեր ցեղերի կենդանիների տրամախաչումը միմյանց հետ և տարբեր արյունայնությամբ խառնացեղ կենդանիների ստացումը;</w:t>
      </w:r>
    </w:p>
    <w:p w:rsidR="001162B7" w:rsidRPr="001831AF" w:rsidRDefault="001162B7" w:rsidP="001162B7">
      <w:pPr>
        <w:pStyle w:val="ListParagraph"/>
        <w:numPr>
          <w:ilvl w:val="0"/>
          <w:numId w:val="11"/>
        </w:numPr>
        <w:spacing w:after="100" w:afterAutospacing="1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>ստանալ բացառապես հոլշտին ցեղի մաքրացեղ կենդանիներ, որոնք կունենան հավաստի նախնիներ և աչքի կընկնեն ցեղին բնորոշ տոհմային և մթերատու հատկանիշներով;</w:t>
      </w:r>
    </w:p>
    <w:p w:rsidR="001162B7" w:rsidRPr="001831AF" w:rsidRDefault="001162B7" w:rsidP="001162B7">
      <w:pPr>
        <w:pStyle w:val="ListParagraph"/>
        <w:numPr>
          <w:ilvl w:val="0"/>
          <w:numId w:val="11"/>
        </w:numPr>
        <w:spacing w:after="100" w:afterAutospacing="1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 xml:space="preserve">խուսափել զուգավորման հետևանքով միմյանց փոխանցվող վարակիչ հիվանդություններից և ստանալ առողջ </w:t>
      </w:r>
      <w:r w:rsidR="002C1B92" w:rsidRPr="001831AF">
        <w:rPr>
          <w:rFonts w:ascii="GHEA Grapalat" w:hAnsi="GHEA Grapalat" w:cs="Sylfaen"/>
          <w:sz w:val="24"/>
          <w:szCs w:val="24"/>
          <w:lang w:val="hy-AM"/>
        </w:rPr>
        <w:t>և կենս</w:t>
      </w:r>
      <w:r w:rsidR="00F70BEC" w:rsidRPr="001831AF">
        <w:rPr>
          <w:rFonts w:ascii="GHEA Grapalat" w:hAnsi="GHEA Grapalat" w:cs="Sylfaen"/>
          <w:sz w:val="24"/>
          <w:szCs w:val="24"/>
          <w:lang w:val="hy-AM"/>
        </w:rPr>
        <w:t>ո</w:t>
      </w:r>
      <w:r w:rsidR="002C1B92" w:rsidRPr="001831AF">
        <w:rPr>
          <w:rFonts w:ascii="GHEA Grapalat" w:hAnsi="GHEA Grapalat" w:cs="Sylfaen"/>
          <w:sz w:val="24"/>
          <w:szCs w:val="24"/>
          <w:lang w:val="hy-AM"/>
        </w:rPr>
        <w:t>ւնակ սերունդ;</w:t>
      </w:r>
    </w:p>
    <w:p w:rsidR="002C1B92" w:rsidRPr="001831AF" w:rsidRDefault="002C1B92" w:rsidP="001162B7">
      <w:pPr>
        <w:pStyle w:val="ListParagraph"/>
        <w:numPr>
          <w:ilvl w:val="0"/>
          <w:numId w:val="11"/>
        </w:numPr>
        <w:spacing w:after="100" w:afterAutospacing="1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>ձևավորել մասնագիտացված տոհմաբուծարան, որը կկարողանա հոլշտին ցեղի բարձրարժեք կենդանիներ մատակարարել հանրապետության այլ տնտեսություններին;</w:t>
      </w:r>
    </w:p>
    <w:p w:rsidR="002C1B92" w:rsidRPr="001831AF" w:rsidRDefault="002C1B92" w:rsidP="001162B7">
      <w:pPr>
        <w:pStyle w:val="ListParagraph"/>
        <w:numPr>
          <w:ilvl w:val="0"/>
          <w:numId w:val="11"/>
        </w:numPr>
        <w:spacing w:after="100" w:afterAutospacing="1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 xml:space="preserve">հնարավորություն ընձեռել տավարաբուծական տնտեսություններին իրականացնել տեղական կովկասյան գորշ և հոլշտին ցեղերի կենդանիների տրամախաչում, որը կտրուկ կբարձրացնի </w:t>
      </w:r>
      <w:r w:rsidR="002A1D09" w:rsidRPr="001831AF">
        <w:rPr>
          <w:rFonts w:ascii="GHEA Grapalat" w:hAnsi="GHEA Grapalat" w:cs="Sylfaen"/>
          <w:sz w:val="24"/>
          <w:szCs w:val="24"/>
          <w:lang w:val="hy-AM"/>
        </w:rPr>
        <w:t>ս</w:t>
      </w:r>
      <w:r w:rsidRPr="001831AF">
        <w:rPr>
          <w:rFonts w:ascii="GHEA Grapalat" w:hAnsi="GHEA Grapalat" w:cs="Sylfaen"/>
          <w:sz w:val="24"/>
          <w:szCs w:val="24"/>
          <w:lang w:val="hy-AM"/>
        </w:rPr>
        <w:t>տացվող սերնդի կաթնատվության մակարդակը և մսային հատկանիշները, ինչը կնպաստի մեր հանրապետությունում արտադրվող տավարի մսի և կաթի արտադրո</w:t>
      </w:r>
      <w:r w:rsidR="002A1D09" w:rsidRPr="001831AF">
        <w:rPr>
          <w:rFonts w:ascii="GHEA Grapalat" w:hAnsi="GHEA Grapalat" w:cs="Sylfaen"/>
          <w:sz w:val="24"/>
          <w:szCs w:val="24"/>
          <w:lang w:val="hy-AM"/>
        </w:rPr>
        <w:t>ւ</w:t>
      </w:r>
      <w:r w:rsidRPr="001831AF">
        <w:rPr>
          <w:rFonts w:ascii="GHEA Grapalat" w:hAnsi="GHEA Grapalat" w:cs="Sylfaen"/>
          <w:sz w:val="24"/>
          <w:szCs w:val="24"/>
          <w:lang w:val="hy-AM"/>
        </w:rPr>
        <w:t>թյան ծավալներ</w:t>
      </w:r>
      <w:r w:rsidR="00F03A9B" w:rsidRPr="001831AF">
        <w:rPr>
          <w:rFonts w:ascii="GHEA Grapalat" w:hAnsi="GHEA Grapalat" w:cs="Sylfaen"/>
          <w:sz w:val="24"/>
          <w:szCs w:val="24"/>
          <w:lang w:val="hy-AM"/>
        </w:rPr>
        <w:t>ի ավելացման</w:t>
      </w:r>
      <w:r w:rsidRPr="001831AF">
        <w:rPr>
          <w:rFonts w:ascii="GHEA Grapalat" w:hAnsi="GHEA Grapalat" w:cs="Sylfaen"/>
          <w:sz w:val="24"/>
          <w:szCs w:val="24"/>
          <w:lang w:val="hy-AM"/>
        </w:rPr>
        <w:t>ը:</w:t>
      </w:r>
    </w:p>
    <w:p w:rsidR="00AF26E6" w:rsidRPr="001831AF" w:rsidRDefault="00AF26E6" w:rsidP="006218BB">
      <w:pPr>
        <w:spacing w:before="100" w:beforeAutospacing="1" w:after="100" w:afterAutospacing="1" w:line="360" w:lineRule="auto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18BB" w:rsidRPr="001831AF" w:rsidRDefault="006218BB" w:rsidP="002575B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1831AF">
        <w:rPr>
          <w:rFonts w:ascii="GHEA Grapalat" w:hAnsi="GHEA Grapalat" w:cs="Sylfaen"/>
          <w:b/>
          <w:sz w:val="24"/>
          <w:szCs w:val="24"/>
        </w:rPr>
        <w:t>IV.</w:t>
      </w:r>
      <w:r w:rsidRPr="001831AF">
        <w:rPr>
          <w:rFonts w:ascii="GHEA Grapalat" w:hAnsi="GHEA Grapalat" w:cs="Sylfaen"/>
          <w:b/>
          <w:sz w:val="24"/>
          <w:szCs w:val="24"/>
          <w:lang w:val="hy-AM"/>
        </w:rPr>
        <w:t xml:space="preserve"> ԾՐԱԳՐԻ </w:t>
      </w:r>
      <w:r w:rsidR="00210321" w:rsidRPr="001831AF">
        <w:rPr>
          <w:rFonts w:ascii="GHEA Grapalat" w:hAnsi="GHEA Grapalat" w:cs="Sylfaen"/>
          <w:b/>
          <w:sz w:val="24"/>
          <w:szCs w:val="24"/>
          <w:lang w:val="hy-AM"/>
        </w:rPr>
        <w:t>ՆԿԱՐԱԳԻՐԸ</w:t>
      </w:r>
    </w:p>
    <w:p w:rsidR="002575BB" w:rsidRPr="001831AF" w:rsidRDefault="002575BB" w:rsidP="002575B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5E5842" w:rsidRPr="00EB09F5" w:rsidRDefault="00066F3B" w:rsidP="00727EEA">
      <w:pPr>
        <w:pStyle w:val="ListParagraph"/>
        <w:numPr>
          <w:ilvl w:val="0"/>
          <w:numId w:val="10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31AF">
        <w:rPr>
          <w:rFonts w:ascii="GHEA Grapalat" w:hAnsi="GHEA Grapalat"/>
          <w:sz w:val="24"/>
          <w:szCs w:val="24"/>
          <w:lang w:val="hy-AM"/>
        </w:rPr>
        <w:t xml:space="preserve">Տնտեսությունը </w:t>
      </w:r>
      <w:r w:rsidR="008621B5" w:rsidRPr="001831AF">
        <w:rPr>
          <w:rFonts w:ascii="GHEA Grapalat" w:hAnsi="GHEA Grapalat"/>
          <w:sz w:val="24"/>
          <w:szCs w:val="24"/>
          <w:lang w:val="hy-AM"/>
        </w:rPr>
        <w:t>նախատես</w:t>
      </w:r>
      <w:r w:rsidR="00ED0A24" w:rsidRPr="001831AF">
        <w:rPr>
          <w:rFonts w:ascii="GHEA Grapalat" w:hAnsi="GHEA Grapalat"/>
          <w:sz w:val="24"/>
          <w:szCs w:val="24"/>
          <w:lang w:val="hy-AM"/>
        </w:rPr>
        <w:t xml:space="preserve">ում է համալրել 2007-2015 թվականների տավարաբուծության զարգացման </w:t>
      </w:r>
      <w:r w:rsidR="00E13F0A" w:rsidRPr="001831AF">
        <w:rPr>
          <w:rFonts w:ascii="GHEA Grapalat" w:hAnsi="GHEA Grapalat"/>
          <w:sz w:val="24"/>
          <w:szCs w:val="24"/>
          <w:lang w:val="hy-AM"/>
        </w:rPr>
        <w:t>ծ</w:t>
      </w:r>
      <w:r w:rsidR="00ED0A24" w:rsidRPr="001831AF">
        <w:rPr>
          <w:rFonts w:ascii="GHEA Grapalat" w:hAnsi="GHEA Grapalat"/>
          <w:sz w:val="24"/>
          <w:szCs w:val="24"/>
          <w:lang w:val="hy-AM"/>
        </w:rPr>
        <w:t>րագրի շրջանակներում Հ</w:t>
      </w:r>
      <w:r w:rsidR="003B28D4" w:rsidRPr="001831A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ED0A24" w:rsidRPr="001831AF">
        <w:rPr>
          <w:rFonts w:ascii="GHEA Grapalat" w:hAnsi="GHEA Grapalat"/>
          <w:sz w:val="24"/>
          <w:szCs w:val="24"/>
          <w:lang w:val="hy-AM"/>
        </w:rPr>
        <w:t>Հ</w:t>
      </w:r>
      <w:r w:rsidR="003B28D4" w:rsidRPr="001831AF">
        <w:rPr>
          <w:rFonts w:ascii="GHEA Grapalat" w:hAnsi="GHEA Grapalat"/>
          <w:sz w:val="24"/>
          <w:szCs w:val="24"/>
          <w:lang w:val="hy-AM"/>
        </w:rPr>
        <w:t>անրապետություն</w:t>
      </w:r>
      <w:r w:rsidR="00ED0A24" w:rsidRPr="001831AF">
        <w:rPr>
          <w:rFonts w:ascii="GHEA Grapalat" w:hAnsi="GHEA Grapalat"/>
          <w:sz w:val="24"/>
          <w:szCs w:val="24"/>
          <w:lang w:val="hy-AM"/>
        </w:rPr>
        <w:t xml:space="preserve"> ներկրված տոհմային կենդանիներից</w:t>
      </w:r>
      <w:r w:rsidR="003B28D4" w:rsidRPr="001831AF">
        <w:rPr>
          <w:rFonts w:ascii="GHEA Grapalat" w:hAnsi="GHEA Grapalat"/>
          <w:sz w:val="24"/>
          <w:szCs w:val="24"/>
          <w:lang w:val="hy-AM"/>
        </w:rPr>
        <w:t xml:space="preserve"> սատցված</w:t>
      </w:r>
      <w:r w:rsidR="00ED0A24" w:rsidRPr="001831AF">
        <w:rPr>
          <w:rFonts w:ascii="GHEA Grapalat" w:hAnsi="GHEA Grapalat"/>
          <w:sz w:val="24"/>
          <w:szCs w:val="24"/>
          <w:lang w:val="hy-AM"/>
        </w:rPr>
        <w:t xml:space="preserve"> տեղական վերարտադրության </w:t>
      </w:r>
      <w:r w:rsidRPr="001831AF">
        <w:rPr>
          <w:rFonts w:ascii="GHEA Grapalat" w:hAnsi="GHEA Grapalat"/>
          <w:sz w:val="24"/>
          <w:szCs w:val="24"/>
          <w:lang w:val="hy-AM"/>
        </w:rPr>
        <w:t>բարձրարժեք</w:t>
      </w:r>
      <w:r w:rsidR="003B28D4" w:rsidRPr="001831AF">
        <w:rPr>
          <w:rFonts w:ascii="GHEA Grapalat" w:hAnsi="GHEA Grapalat"/>
          <w:sz w:val="24"/>
          <w:szCs w:val="24"/>
          <w:lang w:val="hy-AM"/>
        </w:rPr>
        <w:t xml:space="preserve"> տոհմային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կենդանիներով</w:t>
      </w:r>
      <w:r w:rsidR="003B28D4" w:rsidRPr="001831AF">
        <w:rPr>
          <w:rFonts w:ascii="GHEA Grapalat" w:hAnsi="GHEA Grapalat"/>
          <w:sz w:val="24"/>
          <w:szCs w:val="24"/>
          <w:lang w:val="hy-AM"/>
        </w:rPr>
        <w:t>, իսկ անհրաժեշտության դեպքում դիտարկել նաև եվրոպական երկրներից նոր խմբաքանակի</w:t>
      </w:r>
      <w:r w:rsidR="009C04AA" w:rsidRPr="001831AF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8D4" w:rsidRPr="001831AF">
        <w:rPr>
          <w:rFonts w:ascii="GHEA Grapalat" w:hAnsi="GHEA Grapalat"/>
          <w:sz w:val="24"/>
          <w:szCs w:val="24"/>
          <w:lang w:val="hy-AM"/>
        </w:rPr>
        <w:t>ներկրման հնարավորությունը:</w:t>
      </w:r>
      <w:r w:rsidR="00727EEA" w:rsidRPr="001831AF">
        <w:rPr>
          <w:rFonts w:ascii="GHEA Grapalat" w:hAnsi="GHEA Grapalat"/>
          <w:sz w:val="24"/>
          <w:szCs w:val="24"/>
          <w:lang w:val="hy-AM"/>
        </w:rPr>
        <w:t xml:space="preserve"> </w:t>
      </w:r>
      <w:r w:rsidR="00B628C6" w:rsidRPr="001831AF">
        <w:rPr>
          <w:rFonts w:ascii="GHEA Grapalat" w:hAnsi="GHEA Grapalat"/>
          <w:sz w:val="24"/>
          <w:szCs w:val="24"/>
          <w:lang w:val="hy-AM"/>
        </w:rPr>
        <w:t>Կենդանիների մաքրացեղ բուծման միջոցով</w:t>
      </w:r>
      <w:r w:rsidR="00CB56B1" w:rsidRPr="001831AF">
        <w:rPr>
          <w:rFonts w:ascii="GHEA Grapalat" w:hAnsi="GHEA Grapalat"/>
          <w:sz w:val="24"/>
          <w:szCs w:val="24"/>
          <w:lang w:val="hy-AM"/>
        </w:rPr>
        <w:t xml:space="preserve"> նախատեսվում է</w:t>
      </w:r>
      <w:r w:rsidR="00712776" w:rsidRPr="001831AF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FB4177">
        <w:rPr>
          <w:rFonts w:ascii="GHEA Grapalat" w:hAnsi="GHEA Grapalat"/>
          <w:sz w:val="24"/>
          <w:szCs w:val="24"/>
        </w:rPr>
        <w:t>8</w:t>
      </w:r>
      <w:r w:rsidR="00712776" w:rsidRPr="001831AF">
        <w:rPr>
          <w:rFonts w:ascii="GHEA Grapalat" w:hAnsi="GHEA Grapalat"/>
          <w:sz w:val="24"/>
          <w:szCs w:val="24"/>
          <w:lang w:val="hy-AM"/>
        </w:rPr>
        <w:t>-</w:t>
      </w:r>
      <w:r w:rsidR="00712776" w:rsidRPr="001831AF">
        <w:rPr>
          <w:rFonts w:ascii="GHEA Grapalat" w:hAnsi="GHEA Grapalat"/>
          <w:sz w:val="24"/>
          <w:szCs w:val="24"/>
          <w:lang w:val="hy-AM"/>
        </w:rPr>
        <w:lastRenderedPageBreak/>
        <w:t>202</w:t>
      </w:r>
      <w:r w:rsidR="00FB4177">
        <w:rPr>
          <w:rFonts w:ascii="GHEA Grapalat" w:hAnsi="GHEA Grapalat"/>
          <w:sz w:val="24"/>
          <w:szCs w:val="24"/>
        </w:rPr>
        <w:t>3</w:t>
      </w:r>
      <w:r w:rsidR="00712776" w:rsidRPr="001831AF">
        <w:rPr>
          <w:rFonts w:ascii="GHEA Grapalat" w:hAnsi="GHEA Grapalat"/>
          <w:sz w:val="24"/>
          <w:szCs w:val="24"/>
          <w:lang w:val="hy-AM"/>
        </w:rPr>
        <w:t xml:space="preserve"> թվականների ընթացքում</w:t>
      </w:r>
      <w:r w:rsidR="00B628C6" w:rsidRPr="001831AF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842" w:rsidRPr="001831AF">
        <w:rPr>
          <w:rFonts w:ascii="GHEA Grapalat" w:hAnsi="GHEA Grapalat"/>
          <w:sz w:val="24"/>
          <w:szCs w:val="24"/>
          <w:lang w:val="hy-AM"/>
        </w:rPr>
        <w:t xml:space="preserve">հանրապետության տավարաբուծական ֆերմաներին մատակարարել </w:t>
      </w:r>
      <w:r w:rsidR="00727EEA" w:rsidRPr="001831AF">
        <w:rPr>
          <w:rFonts w:ascii="GHEA Grapalat" w:hAnsi="GHEA Grapalat"/>
          <w:sz w:val="24"/>
          <w:szCs w:val="24"/>
          <w:lang w:val="hy-AM"/>
        </w:rPr>
        <w:t xml:space="preserve">հոլշտին ցեղի </w:t>
      </w:r>
      <w:r w:rsidR="005E5842" w:rsidRPr="001831AF">
        <w:rPr>
          <w:rFonts w:ascii="GHEA Grapalat" w:hAnsi="GHEA Grapalat"/>
          <w:sz w:val="24"/>
          <w:szCs w:val="24"/>
          <w:lang w:val="hy-AM"/>
        </w:rPr>
        <w:t>57</w:t>
      </w:r>
      <w:r w:rsidR="00E13F0A" w:rsidRPr="001831AF">
        <w:rPr>
          <w:rFonts w:ascii="GHEA Grapalat" w:hAnsi="GHEA Grapalat"/>
          <w:sz w:val="24"/>
          <w:szCs w:val="24"/>
          <w:lang w:val="hy-AM"/>
        </w:rPr>
        <w:t>8</w:t>
      </w:r>
      <w:r w:rsidR="005E5842" w:rsidRPr="001831AF">
        <w:rPr>
          <w:rFonts w:ascii="GHEA Grapalat" w:hAnsi="GHEA Grapalat"/>
          <w:sz w:val="24"/>
          <w:szCs w:val="24"/>
          <w:lang w:val="hy-AM"/>
        </w:rPr>
        <w:t xml:space="preserve"> գլուխ տոհմային ցուլիկներ, էգ հորթեր և երինջներ:</w:t>
      </w:r>
    </w:p>
    <w:p w:rsidR="00EB09F5" w:rsidRPr="00EB09F5" w:rsidRDefault="00EB09F5" w:rsidP="00FB4177">
      <w:pPr>
        <w:pStyle w:val="ListParagraph"/>
        <w:numPr>
          <w:ilvl w:val="0"/>
          <w:numId w:val="10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B09F5">
        <w:rPr>
          <w:rFonts w:ascii="GHEA Grapalat" w:hAnsi="GHEA Grapalat"/>
          <w:sz w:val="24"/>
          <w:szCs w:val="24"/>
          <w:lang w:val="hy-AM"/>
        </w:rPr>
        <w:t>Քանի որ տոհմաբուծարանի ստեղծման ծրագիրը իրականանալու է մասնավոր ներդրումների միջոցով, պետության դերը կայանալու է մասնագիտական խորհրդատվության տրամադրման, կառավարման, տոհմասելեկցիոն աշխատանքների պլանավորման, կազմակերպման և իրականացման, գլխաքանակի մարզերում տեղաբաշխման գործընթացներում:</w:t>
      </w:r>
    </w:p>
    <w:p w:rsidR="00EC3AED" w:rsidRPr="001831AF" w:rsidRDefault="009D65E8" w:rsidP="00727EEA">
      <w:pPr>
        <w:pStyle w:val="ListParagraph"/>
        <w:numPr>
          <w:ilvl w:val="0"/>
          <w:numId w:val="10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31AF">
        <w:rPr>
          <w:rFonts w:ascii="GHEA Grapalat" w:hAnsi="GHEA Grapalat"/>
          <w:sz w:val="24"/>
          <w:szCs w:val="24"/>
          <w:lang w:val="hy-AM"/>
        </w:rPr>
        <w:t>Համաձայն զոոհիգիենիկ չափանիշների</w:t>
      </w:r>
      <w:r w:rsidR="00AF26E6" w:rsidRPr="001831AF">
        <w:rPr>
          <w:rFonts w:ascii="GHEA Grapalat" w:hAnsi="GHEA Grapalat"/>
          <w:sz w:val="24"/>
          <w:szCs w:val="24"/>
          <w:lang w:val="hy-AM"/>
        </w:rPr>
        <w:t>,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</w:t>
      </w:r>
      <w:r w:rsidR="00E02DDA" w:rsidRPr="001831AF">
        <w:rPr>
          <w:rFonts w:ascii="GHEA Grapalat" w:hAnsi="GHEA Grapalat"/>
          <w:sz w:val="24"/>
          <w:szCs w:val="24"/>
          <w:lang w:val="hy-AM"/>
        </w:rPr>
        <w:t>ծրագրով նախատեսված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բարձր մթերատու կենդանիների</w:t>
      </w:r>
      <w:r w:rsidR="00E02DDA" w:rsidRPr="001831AF">
        <w:rPr>
          <w:rFonts w:ascii="GHEA Grapalat" w:hAnsi="GHEA Grapalat"/>
          <w:sz w:val="24"/>
          <w:szCs w:val="24"/>
          <w:lang w:val="hy-AM"/>
        </w:rPr>
        <w:t xml:space="preserve"> պահվածքի համար անհրաժեշտ է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E87" w:rsidRPr="001831AF">
        <w:rPr>
          <w:rFonts w:ascii="GHEA Grapalat" w:hAnsi="GHEA Grapalat"/>
          <w:sz w:val="24"/>
          <w:szCs w:val="24"/>
          <w:lang w:val="hy-AM"/>
        </w:rPr>
        <w:t>4438</w:t>
      </w:r>
      <w:r w:rsidR="00141D4C" w:rsidRPr="001831AF">
        <w:rPr>
          <w:rFonts w:ascii="GHEA Grapalat" w:hAnsi="GHEA Grapalat"/>
          <w:sz w:val="24"/>
          <w:szCs w:val="24"/>
          <w:lang w:val="hy-AM"/>
        </w:rPr>
        <w:t xml:space="preserve"> մ</w:t>
      </w:r>
      <w:r w:rsidR="00141D4C" w:rsidRPr="001831AF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141D4C" w:rsidRPr="001831AF">
        <w:rPr>
          <w:rFonts w:ascii="GHEA Grapalat" w:hAnsi="GHEA Grapalat"/>
          <w:sz w:val="24"/>
          <w:szCs w:val="24"/>
          <w:lang w:val="hy-AM"/>
        </w:rPr>
        <w:t xml:space="preserve"> մակերեսով</w:t>
      </w:r>
      <w:r w:rsidR="006E4FDF" w:rsidRPr="001831AF">
        <w:rPr>
          <w:rFonts w:ascii="GHEA Grapalat" w:hAnsi="GHEA Grapalat"/>
          <w:sz w:val="24"/>
          <w:szCs w:val="24"/>
          <w:lang w:val="hy-AM"/>
        </w:rPr>
        <w:t xml:space="preserve"> և</w:t>
      </w:r>
      <w:r w:rsidR="00141D4C" w:rsidRPr="001831AF">
        <w:rPr>
          <w:rFonts w:ascii="GHEA Grapalat" w:hAnsi="GHEA Grapalat"/>
          <w:sz w:val="24"/>
          <w:szCs w:val="24"/>
          <w:lang w:val="hy-AM"/>
        </w:rPr>
        <w:t xml:space="preserve"> շուրջ </w:t>
      </w:r>
      <w:r w:rsidR="00856E87" w:rsidRPr="001831AF">
        <w:rPr>
          <w:rFonts w:ascii="GHEA Grapalat" w:hAnsi="GHEA Grapalat"/>
          <w:sz w:val="24"/>
          <w:szCs w:val="24"/>
          <w:lang w:val="hy-AM"/>
        </w:rPr>
        <w:t>222,0</w:t>
      </w:r>
      <w:r w:rsidR="00141D4C" w:rsidRPr="001831AF">
        <w:rPr>
          <w:rFonts w:ascii="GHEA Grapalat" w:hAnsi="GHEA Grapalat"/>
          <w:sz w:val="24"/>
          <w:szCs w:val="24"/>
          <w:lang w:val="hy-AM"/>
        </w:rPr>
        <w:t xml:space="preserve"> մլն ՀՀ դրամ արժողությամբ </w:t>
      </w:r>
      <w:r w:rsidR="00E02DDA" w:rsidRPr="001831AF">
        <w:rPr>
          <w:rFonts w:ascii="GHEA Grapalat" w:hAnsi="GHEA Grapalat"/>
          <w:sz w:val="24"/>
          <w:szCs w:val="24"/>
          <w:lang w:val="hy-AM"/>
        </w:rPr>
        <w:t>շինություններ (անասնագոմեր, կթի սրահ, ծնարան և այլ ենթակառուցվածքներ)</w:t>
      </w:r>
      <w:r w:rsidR="00540B72" w:rsidRPr="001831AF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6E4FDF" w:rsidRPr="001831AF">
        <w:rPr>
          <w:rFonts w:ascii="GHEA Grapalat" w:hAnsi="GHEA Grapalat"/>
          <w:sz w:val="24"/>
          <w:szCs w:val="24"/>
          <w:lang w:val="hy-AM"/>
        </w:rPr>
        <w:t xml:space="preserve">շուրջ </w:t>
      </w:r>
      <w:r w:rsidR="00856E87" w:rsidRPr="001831AF">
        <w:rPr>
          <w:rFonts w:ascii="GHEA Grapalat" w:hAnsi="GHEA Grapalat"/>
          <w:sz w:val="24"/>
          <w:szCs w:val="24"/>
          <w:lang w:val="hy-AM"/>
        </w:rPr>
        <w:t>213,0</w:t>
      </w:r>
      <w:r w:rsidR="006E4FDF" w:rsidRPr="001831AF">
        <w:rPr>
          <w:rFonts w:ascii="GHEA Grapalat" w:hAnsi="GHEA Grapalat"/>
          <w:sz w:val="24"/>
          <w:szCs w:val="24"/>
          <w:lang w:val="hy-AM"/>
        </w:rPr>
        <w:t xml:space="preserve"> մլն ՀՀ դրամ արժողությամբ </w:t>
      </w:r>
      <w:r w:rsidR="00856E87" w:rsidRPr="001831AF">
        <w:rPr>
          <w:rFonts w:ascii="GHEA Grapalat" w:hAnsi="GHEA Grapalat"/>
          <w:sz w:val="24"/>
          <w:szCs w:val="24"/>
          <w:lang w:val="hy-AM"/>
        </w:rPr>
        <w:t>սարքավորումներ</w:t>
      </w:r>
      <w:r w:rsidR="006E4FDF" w:rsidRPr="001831AF">
        <w:rPr>
          <w:rFonts w:ascii="GHEA Grapalat" w:hAnsi="GHEA Grapalat"/>
          <w:sz w:val="24"/>
          <w:szCs w:val="24"/>
          <w:lang w:val="hy-AM"/>
        </w:rPr>
        <w:t>:</w:t>
      </w:r>
      <w:r w:rsidR="00032D93" w:rsidRPr="001831AF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AED" w:rsidRPr="001831AF">
        <w:rPr>
          <w:rFonts w:ascii="GHEA Grapalat" w:hAnsi="GHEA Grapalat"/>
          <w:sz w:val="24"/>
          <w:szCs w:val="24"/>
          <w:lang w:val="hy-AM"/>
        </w:rPr>
        <w:t>Համալիրի համար ձեռք կբերվի նաև բեռնատար մեքենա</w:t>
      </w:r>
      <w:r w:rsidR="00856E87" w:rsidRPr="001831AF">
        <w:rPr>
          <w:rFonts w:ascii="GHEA Grapalat" w:hAnsi="GHEA Grapalat"/>
          <w:sz w:val="24"/>
          <w:szCs w:val="24"/>
          <w:lang w:val="hy-AM"/>
        </w:rPr>
        <w:t>ներ և տրակտորներ</w:t>
      </w:r>
      <w:r w:rsidR="00EC3AED" w:rsidRPr="001831AF">
        <w:rPr>
          <w:rFonts w:ascii="GHEA Grapalat" w:hAnsi="GHEA Grapalat"/>
          <w:sz w:val="24"/>
          <w:szCs w:val="24"/>
          <w:lang w:val="hy-AM"/>
        </w:rPr>
        <w:t>:</w:t>
      </w:r>
    </w:p>
    <w:p w:rsidR="00C57E77" w:rsidRPr="001831AF" w:rsidRDefault="00C6346D" w:rsidP="002D3C1D">
      <w:pPr>
        <w:pStyle w:val="ListParagraph"/>
        <w:numPr>
          <w:ilvl w:val="0"/>
          <w:numId w:val="10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31AF">
        <w:rPr>
          <w:rFonts w:ascii="GHEA Grapalat" w:hAnsi="GHEA Grapalat"/>
          <w:sz w:val="24"/>
          <w:szCs w:val="24"/>
          <w:lang w:val="hy-AM"/>
        </w:rPr>
        <w:t xml:space="preserve">Ծրագրով ակնկալվող արդյունքն ապահովելու համար կիրառվելու </w:t>
      </w:r>
      <w:r w:rsidR="00AF3136" w:rsidRPr="001831AF">
        <w:rPr>
          <w:rFonts w:ascii="GHEA Grapalat" w:hAnsi="GHEA Grapalat"/>
          <w:sz w:val="24"/>
          <w:szCs w:val="24"/>
          <w:lang w:val="hy-AM"/>
        </w:rPr>
        <w:t>են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կենդանիների պահվածքի և կերակրման ինտենսիվ տեխնոլոգիաներ</w:t>
      </w:r>
      <w:r w:rsidR="00AF3136" w:rsidRPr="001831AF">
        <w:rPr>
          <w:rFonts w:ascii="GHEA Grapalat" w:hAnsi="GHEA Grapalat"/>
          <w:sz w:val="24"/>
          <w:szCs w:val="24"/>
          <w:lang w:val="hy-AM"/>
        </w:rPr>
        <w:t>: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Տնտեսությունում կիրառվելու է </w:t>
      </w:r>
      <w:r w:rsidR="00AF3136" w:rsidRPr="001831AF">
        <w:rPr>
          <w:rFonts w:ascii="GHEA Grapalat" w:hAnsi="GHEA Grapalat"/>
          <w:sz w:val="24"/>
          <w:szCs w:val="24"/>
          <w:lang w:val="hy-AM"/>
        </w:rPr>
        <w:t xml:space="preserve">կենդանիների 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շուրջտարյա մսուրային </w:t>
      </w:r>
      <w:r w:rsidR="00AF3136" w:rsidRPr="001831AF">
        <w:rPr>
          <w:rFonts w:ascii="GHEA Grapalat" w:hAnsi="GHEA Grapalat"/>
          <w:sz w:val="24"/>
          <w:szCs w:val="24"/>
          <w:lang w:val="hy-AM"/>
        </w:rPr>
        <w:t>պահվածքը,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քանի որ արոտա-մսուրային պահվածքի պայմաններում հնարավոր չի լինի ապահովել կենդանիների կաթնային մթերատվության ցանկալի մակարդակը:</w:t>
      </w:r>
      <w:r w:rsidR="00AF3136" w:rsidRPr="001831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57E77" w:rsidRPr="001831AF">
        <w:rPr>
          <w:rFonts w:ascii="GHEA Grapalat" w:hAnsi="GHEA Grapalat"/>
          <w:sz w:val="24"/>
          <w:szCs w:val="24"/>
          <w:lang w:val="hy-AM"/>
        </w:rPr>
        <w:t>Համալիրում կկառուցվի միաժամանակ 10-ից ավելի կով կթելու հնարավորությ</w:t>
      </w:r>
      <w:r w:rsidR="00AF3136" w:rsidRPr="001831AF">
        <w:rPr>
          <w:rFonts w:ascii="GHEA Grapalat" w:hAnsi="GHEA Grapalat"/>
          <w:sz w:val="24"/>
          <w:szCs w:val="24"/>
          <w:lang w:val="hy-AM"/>
        </w:rPr>
        <w:t xml:space="preserve">ամբ </w:t>
      </w:r>
      <w:r w:rsidR="00C57E77" w:rsidRPr="001831AF">
        <w:rPr>
          <w:rFonts w:ascii="GHEA Grapalat" w:hAnsi="GHEA Grapalat"/>
          <w:sz w:val="24"/>
          <w:szCs w:val="24"/>
          <w:lang w:val="hy-AM"/>
        </w:rPr>
        <w:t xml:space="preserve">կթի սրահ, ինչը </w:t>
      </w:r>
      <w:r w:rsidR="00AF3136" w:rsidRPr="001831AF">
        <w:rPr>
          <w:rFonts w:ascii="GHEA Grapalat" w:hAnsi="GHEA Grapalat"/>
          <w:sz w:val="24"/>
          <w:szCs w:val="24"/>
          <w:lang w:val="hy-AM"/>
        </w:rPr>
        <w:t>թույլ կտա</w:t>
      </w:r>
      <w:r w:rsidR="00C57E77" w:rsidRPr="001831AF">
        <w:rPr>
          <w:rFonts w:ascii="GHEA Grapalat" w:hAnsi="GHEA Grapalat"/>
          <w:sz w:val="24"/>
          <w:szCs w:val="24"/>
          <w:lang w:val="hy-AM"/>
        </w:rPr>
        <w:t xml:space="preserve"> ստանալ մեխանիկական և կենսաբանական  </w:t>
      </w:r>
      <w:r w:rsidR="00AF3136" w:rsidRPr="001831AF">
        <w:rPr>
          <w:rFonts w:ascii="GHEA Grapalat" w:hAnsi="GHEA Grapalat"/>
          <w:sz w:val="24"/>
          <w:szCs w:val="24"/>
          <w:lang w:val="hy-AM"/>
        </w:rPr>
        <w:t xml:space="preserve">անցանկալի </w:t>
      </w:r>
      <w:r w:rsidR="00C57E77" w:rsidRPr="001831AF">
        <w:rPr>
          <w:rFonts w:ascii="GHEA Grapalat" w:hAnsi="GHEA Grapalat"/>
          <w:sz w:val="24"/>
          <w:szCs w:val="24"/>
          <w:lang w:val="hy-AM"/>
        </w:rPr>
        <w:t>տարրերից զերծ բարձրորակ կաթ:</w:t>
      </w:r>
    </w:p>
    <w:p w:rsidR="00DC434A" w:rsidRPr="001831AF" w:rsidRDefault="00FB3894" w:rsidP="00D2664E">
      <w:pPr>
        <w:pStyle w:val="ListParagraph"/>
        <w:numPr>
          <w:ilvl w:val="0"/>
          <w:numId w:val="10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31AF">
        <w:rPr>
          <w:rFonts w:ascii="GHEA Grapalat" w:hAnsi="GHEA Grapalat"/>
          <w:sz w:val="24"/>
          <w:szCs w:val="24"/>
          <w:lang w:val="hy-AM"/>
        </w:rPr>
        <w:t xml:space="preserve">Տոհմային կենդանիների մթերատվությանը և կենդանի զանգվածին համապատասխան </w:t>
      </w:r>
      <w:r w:rsidR="00C57E77" w:rsidRPr="001831AF">
        <w:rPr>
          <w:rFonts w:ascii="GHEA Grapalat" w:hAnsi="GHEA Grapalat"/>
          <w:sz w:val="24"/>
          <w:szCs w:val="24"/>
          <w:lang w:val="hy-AM"/>
        </w:rPr>
        <w:t>լիարժեք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և հավասարակշռված </w:t>
      </w:r>
      <w:r w:rsidR="00E13F0A" w:rsidRPr="001831AF">
        <w:rPr>
          <w:rFonts w:ascii="GHEA Grapalat" w:hAnsi="GHEA Grapalat"/>
          <w:sz w:val="24"/>
          <w:szCs w:val="24"/>
          <w:lang w:val="hy-AM"/>
        </w:rPr>
        <w:t>կերակրումը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կազմակերպելու համար անհրաժեշտ </w:t>
      </w:r>
      <w:r w:rsidR="00563C76" w:rsidRPr="001831AF">
        <w:rPr>
          <w:rFonts w:ascii="GHEA Grapalat" w:hAnsi="GHEA Grapalat"/>
          <w:sz w:val="24"/>
          <w:szCs w:val="24"/>
          <w:lang w:val="hy-AM"/>
        </w:rPr>
        <w:t xml:space="preserve">կերի բազան </w:t>
      </w:r>
      <w:r w:rsidR="00D2664E" w:rsidRPr="001831AF">
        <w:rPr>
          <w:rFonts w:ascii="GHEA Grapalat" w:hAnsi="GHEA Grapalat"/>
          <w:sz w:val="24"/>
          <w:szCs w:val="24"/>
          <w:lang w:val="hy-AM"/>
        </w:rPr>
        <w:t>կհամա</w:t>
      </w:r>
      <w:r w:rsidR="00AF26E6" w:rsidRPr="001831AF">
        <w:rPr>
          <w:rFonts w:ascii="GHEA Grapalat" w:hAnsi="GHEA Grapalat"/>
          <w:sz w:val="24"/>
          <w:szCs w:val="24"/>
          <w:lang w:val="hy-AM"/>
        </w:rPr>
        <w:t>լ</w:t>
      </w:r>
      <w:r w:rsidR="00D2664E" w:rsidRPr="001831AF">
        <w:rPr>
          <w:rFonts w:ascii="GHEA Grapalat" w:hAnsi="GHEA Grapalat"/>
          <w:sz w:val="24"/>
          <w:szCs w:val="24"/>
          <w:lang w:val="hy-AM"/>
        </w:rPr>
        <w:t>րվի</w:t>
      </w:r>
      <w:r w:rsidR="00563C76" w:rsidRPr="001831AF">
        <w:rPr>
          <w:rFonts w:ascii="GHEA Grapalat" w:hAnsi="GHEA Grapalat"/>
          <w:sz w:val="24"/>
          <w:szCs w:val="24"/>
          <w:lang w:val="hy-AM"/>
        </w:rPr>
        <w:t xml:space="preserve"> </w:t>
      </w:r>
      <w:r w:rsidR="00DC434A" w:rsidRPr="001831AF">
        <w:rPr>
          <w:rFonts w:ascii="GHEA Grapalat" w:hAnsi="GHEA Grapalat"/>
          <w:sz w:val="24"/>
          <w:szCs w:val="24"/>
          <w:lang w:val="hy-AM"/>
        </w:rPr>
        <w:t>լավորակ</w:t>
      </w:r>
      <w:r w:rsidR="00563C76" w:rsidRPr="001831AF">
        <w:rPr>
          <w:rFonts w:ascii="GHEA Grapalat" w:hAnsi="GHEA Grapalat"/>
          <w:sz w:val="24"/>
          <w:szCs w:val="24"/>
          <w:lang w:val="hy-AM"/>
        </w:rPr>
        <w:t xml:space="preserve"> խոտով, ծղոտով, սիլոսով, շաքարի ճակնդեղով, սենաժով և համակցված կերերով</w:t>
      </w:r>
      <w:r w:rsidR="009B3AB4" w:rsidRPr="001831AF">
        <w:rPr>
          <w:rFonts w:ascii="GHEA Grapalat" w:hAnsi="GHEA Grapalat"/>
          <w:sz w:val="24"/>
          <w:szCs w:val="24"/>
          <w:lang w:val="hy-AM"/>
        </w:rPr>
        <w:t>:</w:t>
      </w:r>
    </w:p>
    <w:p w:rsidR="00A778D7" w:rsidRPr="001831AF" w:rsidRDefault="00CF01E1" w:rsidP="00CF01E1">
      <w:pPr>
        <w:pStyle w:val="ListParagraph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1831AF">
        <w:rPr>
          <w:rFonts w:ascii="GHEA Grapalat" w:hAnsi="GHEA Grapalat"/>
          <w:iCs/>
          <w:sz w:val="24"/>
          <w:szCs w:val="24"/>
          <w:lang w:val="hy-AM"/>
        </w:rPr>
        <w:t>Ծրագրի</w:t>
      </w:r>
      <w:r w:rsidR="00A778D7" w:rsidRPr="001831AF">
        <w:rPr>
          <w:rFonts w:ascii="GHEA Grapalat" w:hAnsi="GHEA Grapalat"/>
          <w:iCs/>
          <w:sz w:val="24"/>
          <w:szCs w:val="24"/>
          <w:lang w:val="hy-AM"/>
        </w:rPr>
        <w:t xml:space="preserve"> բոլոր ժամանակահատվածների համար պահպանման ծախսերը անփոփոխ են և հաշվարկված են 2017</w:t>
      </w:r>
      <w:r w:rsidRPr="001831A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A778D7" w:rsidRPr="001831AF">
        <w:rPr>
          <w:rFonts w:ascii="GHEA Grapalat" w:hAnsi="GHEA Grapalat"/>
          <w:iCs/>
          <w:sz w:val="24"/>
          <w:szCs w:val="24"/>
          <w:lang w:val="hy-AM"/>
        </w:rPr>
        <w:t>թ</w:t>
      </w:r>
      <w:r w:rsidRPr="001831AF">
        <w:rPr>
          <w:rFonts w:ascii="GHEA Grapalat" w:hAnsi="GHEA Grapalat"/>
          <w:iCs/>
          <w:sz w:val="24"/>
          <w:szCs w:val="24"/>
          <w:lang w:val="hy-AM"/>
        </w:rPr>
        <w:t>վական</w:t>
      </w:r>
      <w:r w:rsidR="00A778D7" w:rsidRPr="001831AF">
        <w:rPr>
          <w:rFonts w:ascii="GHEA Grapalat" w:hAnsi="GHEA Grapalat"/>
          <w:iCs/>
          <w:sz w:val="24"/>
          <w:szCs w:val="24"/>
          <w:lang w:val="hy-AM"/>
        </w:rPr>
        <w:t>ի գներով</w:t>
      </w:r>
      <w:r w:rsidR="00EC0012" w:rsidRPr="001831AF">
        <w:rPr>
          <w:rFonts w:ascii="GHEA Grapalat" w:hAnsi="GHEA Grapalat"/>
          <w:iCs/>
          <w:sz w:val="24"/>
          <w:szCs w:val="24"/>
          <w:lang w:val="hy-AM"/>
        </w:rPr>
        <w:t>։ Կենդանիների տոհմային վաճառքի հաշվարկը կատարվել է մսային վաճառքին համարժեք՝</w:t>
      </w:r>
      <w:r w:rsidR="00A778D7" w:rsidRPr="001831AF">
        <w:rPr>
          <w:rFonts w:ascii="GHEA Grapalat" w:hAnsi="GHEA Grapalat"/>
          <w:iCs/>
          <w:sz w:val="24"/>
          <w:szCs w:val="24"/>
          <w:lang w:val="hy-AM"/>
        </w:rPr>
        <w:t xml:space="preserve"> 1 կգ</w:t>
      </w:r>
      <w:r w:rsidR="00EC0012" w:rsidRPr="001831AF">
        <w:rPr>
          <w:rFonts w:ascii="GHEA Grapalat" w:hAnsi="GHEA Grapalat"/>
          <w:iCs/>
          <w:sz w:val="24"/>
          <w:szCs w:val="24"/>
          <w:lang w:val="hy-AM"/>
        </w:rPr>
        <w:t xml:space="preserve"> կենդանի զանգվածի </w:t>
      </w:r>
      <w:r w:rsidR="00A778D7" w:rsidRPr="001831AF">
        <w:rPr>
          <w:rFonts w:ascii="GHEA Grapalat" w:hAnsi="GHEA Grapalat"/>
          <w:iCs/>
          <w:sz w:val="24"/>
          <w:szCs w:val="24"/>
          <w:lang w:val="hy-AM"/>
        </w:rPr>
        <w:t xml:space="preserve">գինը </w:t>
      </w:r>
      <w:r w:rsidRPr="001831AF">
        <w:rPr>
          <w:rFonts w:ascii="GHEA Grapalat" w:hAnsi="GHEA Grapalat"/>
          <w:iCs/>
          <w:sz w:val="24"/>
          <w:szCs w:val="24"/>
          <w:lang w:val="hy-AM"/>
        </w:rPr>
        <w:t>սահմա</w:t>
      </w:r>
      <w:r w:rsidR="00EC0012" w:rsidRPr="001831AF">
        <w:rPr>
          <w:rFonts w:ascii="GHEA Grapalat" w:hAnsi="GHEA Grapalat"/>
          <w:iCs/>
          <w:sz w:val="24"/>
          <w:szCs w:val="24"/>
          <w:lang w:val="hy-AM"/>
        </w:rPr>
        <w:t>նելով</w:t>
      </w:r>
      <w:r w:rsidR="00A778D7" w:rsidRPr="001831A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EC0012" w:rsidRPr="001831AF">
        <w:rPr>
          <w:rFonts w:ascii="GHEA Grapalat" w:hAnsi="GHEA Grapalat"/>
          <w:iCs/>
          <w:sz w:val="24"/>
          <w:szCs w:val="24"/>
          <w:lang w:val="hy-AM"/>
        </w:rPr>
        <w:t>1</w:t>
      </w:r>
      <w:r w:rsidR="00E960BB" w:rsidRPr="001831AF">
        <w:rPr>
          <w:rFonts w:ascii="GHEA Grapalat" w:hAnsi="GHEA Grapalat"/>
          <w:iCs/>
          <w:sz w:val="24"/>
          <w:szCs w:val="24"/>
          <w:lang w:val="hy-AM"/>
        </w:rPr>
        <w:t>3</w:t>
      </w:r>
      <w:r w:rsidR="00EC0012" w:rsidRPr="001831AF">
        <w:rPr>
          <w:rFonts w:ascii="GHEA Grapalat" w:hAnsi="GHEA Grapalat"/>
          <w:iCs/>
          <w:sz w:val="24"/>
          <w:szCs w:val="24"/>
          <w:lang w:val="hy-AM"/>
        </w:rPr>
        <w:t>0</w:t>
      </w:r>
      <w:r w:rsidR="00A778D7" w:rsidRPr="001831AF">
        <w:rPr>
          <w:rFonts w:ascii="GHEA Grapalat" w:hAnsi="GHEA Grapalat"/>
          <w:iCs/>
          <w:sz w:val="24"/>
          <w:szCs w:val="24"/>
          <w:lang w:val="hy-AM"/>
        </w:rPr>
        <w:t>0</w:t>
      </w:r>
      <w:r w:rsidR="00452E25" w:rsidRPr="001831A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A778D7" w:rsidRPr="001831AF">
        <w:rPr>
          <w:rFonts w:ascii="GHEA Grapalat" w:hAnsi="GHEA Grapalat"/>
          <w:iCs/>
          <w:sz w:val="24"/>
          <w:szCs w:val="24"/>
          <w:lang w:val="hy-AM"/>
        </w:rPr>
        <w:t>դր</w:t>
      </w:r>
      <w:r w:rsidR="00452E25" w:rsidRPr="001831AF">
        <w:rPr>
          <w:rFonts w:ascii="GHEA Grapalat" w:hAnsi="GHEA Grapalat"/>
          <w:iCs/>
          <w:sz w:val="24"/>
          <w:szCs w:val="24"/>
          <w:lang w:val="hy-AM"/>
        </w:rPr>
        <w:t>ամ</w:t>
      </w:r>
      <w:r w:rsidR="00A778D7" w:rsidRPr="001831AF">
        <w:rPr>
          <w:rFonts w:ascii="GHEA Grapalat" w:hAnsi="GHEA Grapalat"/>
          <w:iCs/>
          <w:sz w:val="24"/>
          <w:szCs w:val="24"/>
          <w:lang w:val="hy-AM"/>
        </w:rPr>
        <w:t>, արոտավայրի վարձակալությ</w:t>
      </w:r>
      <w:r w:rsidR="00EC0012" w:rsidRPr="001831AF">
        <w:rPr>
          <w:rFonts w:ascii="GHEA Grapalat" w:hAnsi="GHEA Grapalat"/>
          <w:iCs/>
          <w:sz w:val="24"/>
          <w:szCs w:val="24"/>
          <w:lang w:val="hy-AM"/>
        </w:rPr>
        <w:t>ու</w:t>
      </w:r>
      <w:r w:rsidR="00A778D7" w:rsidRPr="001831AF">
        <w:rPr>
          <w:rFonts w:ascii="GHEA Grapalat" w:hAnsi="GHEA Grapalat"/>
          <w:iCs/>
          <w:sz w:val="24"/>
          <w:szCs w:val="24"/>
          <w:lang w:val="hy-AM"/>
        </w:rPr>
        <w:t xml:space="preserve">ն </w:t>
      </w:r>
      <w:r w:rsidR="00EC0012" w:rsidRPr="001831AF">
        <w:rPr>
          <w:rFonts w:ascii="GHEA Grapalat" w:hAnsi="GHEA Grapalat"/>
          <w:iCs/>
          <w:sz w:val="24"/>
          <w:szCs w:val="24"/>
          <w:lang w:val="hy-AM"/>
        </w:rPr>
        <w:t>նախատեսված չէ, քանի որ մթերատվության նման բարձր արդյունքների կարելի է հասնել միայն մսուրային պահվածքի դեպքում։</w:t>
      </w:r>
      <w:r w:rsidR="00A778D7" w:rsidRPr="001831AF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:rsidR="00CF01E1" w:rsidRPr="001831AF" w:rsidRDefault="00CF01E1" w:rsidP="00CF01E1">
      <w:pPr>
        <w:pStyle w:val="ListParagraph"/>
        <w:numPr>
          <w:ilvl w:val="0"/>
          <w:numId w:val="10"/>
        </w:numPr>
        <w:tabs>
          <w:tab w:val="left" w:pos="-56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lastRenderedPageBreak/>
        <w:t>Նախատեսվում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է 2018 թվականի ապրիլ ամսին ձեռք բերել 3 - 4 ամսական հղիություն ունեցող «Հոլշտին» ցեղի երինջներ, որի հիման վրա կազմվել է հետագա ծնելիության ժամանակացույցը և հոտի շարժը (աղյուսակ 1)։ Անասնաշենքը նախատեսված է առավելագույնը 775 գլուխ կենդանու համար, որից կովերը՝  340 գլուխ, ընդհանուր գլխաքանակի 43,</w:t>
      </w:r>
      <w:r w:rsidR="00966F4D" w:rsidRPr="001831AF">
        <w:rPr>
          <w:rFonts w:ascii="GHEA Grapalat" w:hAnsi="GHEA Grapalat"/>
          <w:sz w:val="24"/>
          <w:szCs w:val="24"/>
          <w:lang w:val="hy-AM"/>
        </w:rPr>
        <w:t>9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%-ը։ </w:t>
      </w:r>
    </w:p>
    <w:p w:rsidR="00FD2B5D" w:rsidRPr="001831AF" w:rsidRDefault="00FD2B5D" w:rsidP="00FD2B5D">
      <w:pPr>
        <w:tabs>
          <w:tab w:val="left" w:pos="-56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F01E1" w:rsidRPr="001831AF" w:rsidRDefault="00CF01E1" w:rsidP="00CF01E1">
      <w:pPr>
        <w:tabs>
          <w:tab w:val="left" w:pos="180"/>
          <w:tab w:val="left" w:pos="450"/>
        </w:tabs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1831AF">
        <w:rPr>
          <w:rFonts w:ascii="GHEA Grapalat" w:hAnsi="GHEA Grapalat"/>
          <w:b/>
          <w:sz w:val="24"/>
          <w:szCs w:val="24"/>
        </w:rPr>
        <w:t>Աղյուսակ</w:t>
      </w:r>
      <w:proofErr w:type="spellEnd"/>
      <w:r w:rsidRPr="001831AF">
        <w:rPr>
          <w:rFonts w:ascii="GHEA Grapalat" w:hAnsi="GHEA Grapalat"/>
          <w:b/>
          <w:sz w:val="24"/>
          <w:szCs w:val="24"/>
        </w:rPr>
        <w:t xml:space="preserve"> </w:t>
      </w:r>
      <w:r w:rsidR="00E81E00" w:rsidRPr="001831AF">
        <w:rPr>
          <w:rFonts w:ascii="GHEA Grapalat" w:hAnsi="GHEA Grapalat"/>
          <w:b/>
          <w:sz w:val="24"/>
          <w:szCs w:val="24"/>
          <w:lang w:val="hy-AM"/>
        </w:rPr>
        <w:t>1</w:t>
      </w:r>
    </w:p>
    <w:p w:rsidR="00CF01E1" w:rsidRPr="001831AF" w:rsidRDefault="00CF01E1" w:rsidP="00CF01E1">
      <w:pPr>
        <w:tabs>
          <w:tab w:val="left" w:pos="180"/>
          <w:tab w:val="left" w:pos="450"/>
        </w:tabs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1831AF">
        <w:rPr>
          <w:rFonts w:ascii="GHEA Grapalat" w:hAnsi="GHEA Grapalat"/>
          <w:b/>
          <w:sz w:val="24"/>
          <w:szCs w:val="24"/>
          <w:lang w:val="hy-AM"/>
        </w:rPr>
        <w:t>201</w:t>
      </w:r>
      <w:r w:rsidR="00EA3B84">
        <w:rPr>
          <w:rFonts w:ascii="GHEA Grapalat" w:hAnsi="GHEA Grapalat"/>
          <w:b/>
          <w:sz w:val="24"/>
          <w:szCs w:val="24"/>
        </w:rPr>
        <w:t>8</w:t>
      </w:r>
      <w:r w:rsidRPr="001831AF">
        <w:rPr>
          <w:rFonts w:ascii="GHEA Grapalat" w:hAnsi="GHEA Grapalat"/>
          <w:b/>
          <w:sz w:val="24"/>
          <w:szCs w:val="24"/>
          <w:lang w:val="hy-AM"/>
        </w:rPr>
        <w:t>–202</w:t>
      </w:r>
      <w:r w:rsidR="00EA3B84">
        <w:rPr>
          <w:rFonts w:ascii="GHEA Grapalat" w:hAnsi="GHEA Grapalat"/>
          <w:b/>
          <w:sz w:val="24"/>
          <w:szCs w:val="24"/>
        </w:rPr>
        <w:t>4</w:t>
      </w:r>
      <w:r w:rsidRPr="001831AF">
        <w:rPr>
          <w:rFonts w:ascii="GHEA Grapalat" w:hAnsi="GHEA Grapalat"/>
          <w:b/>
          <w:sz w:val="24"/>
          <w:szCs w:val="24"/>
          <w:lang w:val="hy-AM"/>
        </w:rPr>
        <w:t xml:space="preserve"> թ</w:t>
      </w:r>
      <w:proofErr w:type="spellStart"/>
      <w:r w:rsidRPr="001831AF">
        <w:rPr>
          <w:rFonts w:ascii="GHEA Grapalat" w:hAnsi="GHEA Grapalat"/>
          <w:b/>
          <w:sz w:val="24"/>
          <w:szCs w:val="24"/>
        </w:rPr>
        <w:t>վականների</w:t>
      </w:r>
      <w:proofErr w:type="spellEnd"/>
      <w:r w:rsidRPr="001831AF">
        <w:rPr>
          <w:rFonts w:ascii="GHEA Grapalat" w:hAnsi="GHEA Grapalat"/>
          <w:b/>
          <w:sz w:val="24"/>
          <w:szCs w:val="24"/>
        </w:rPr>
        <w:t xml:space="preserve"> հ</w:t>
      </w:r>
      <w:r w:rsidRPr="001831AF">
        <w:rPr>
          <w:rFonts w:ascii="GHEA Grapalat" w:hAnsi="GHEA Grapalat"/>
          <w:b/>
          <w:sz w:val="24"/>
          <w:szCs w:val="24"/>
          <w:lang w:val="hy-AM"/>
        </w:rPr>
        <w:t>ոտի շարժ</w:t>
      </w:r>
      <w:r w:rsidRPr="001831AF">
        <w:rPr>
          <w:rFonts w:ascii="GHEA Grapalat" w:hAnsi="GHEA Grapalat"/>
          <w:b/>
          <w:sz w:val="24"/>
          <w:szCs w:val="24"/>
        </w:rPr>
        <w:t>ը</w:t>
      </w:r>
    </w:p>
    <w:p w:rsidR="00911733" w:rsidRPr="001831AF" w:rsidRDefault="00911733" w:rsidP="00CF01E1">
      <w:pPr>
        <w:tabs>
          <w:tab w:val="left" w:pos="180"/>
          <w:tab w:val="left" w:pos="450"/>
        </w:tabs>
        <w:contextualSpacing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W w:w="8915" w:type="dxa"/>
        <w:tblInd w:w="103" w:type="dxa"/>
        <w:tblLayout w:type="fixed"/>
        <w:tblLook w:val="04A0"/>
      </w:tblPr>
      <w:tblGrid>
        <w:gridCol w:w="1857"/>
        <w:gridCol w:w="1008"/>
        <w:gridCol w:w="1008"/>
        <w:gridCol w:w="1008"/>
        <w:gridCol w:w="1009"/>
        <w:gridCol w:w="1008"/>
        <w:gridCol w:w="1008"/>
        <w:gridCol w:w="1009"/>
      </w:tblGrid>
      <w:tr w:rsidR="00EA3B84" w:rsidRPr="00EA3B84" w:rsidTr="00EA3B84">
        <w:trPr>
          <w:trHeight w:val="512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Սեռահասակային</w:t>
            </w:r>
            <w:proofErr w:type="spellEnd"/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կազմը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EA3B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01.04.1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84" w:rsidRPr="00EA3B84" w:rsidRDefault="007279ED" w:rsidP="004C77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31.12.18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84" w:rsidRPr="00EA3B84" w:rsidRDefault="00EA3B84" w:rsidP="007279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31.12.</w:t>
            </w:r>
            <w:r w:rsidR="007279E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84" w:rsidRPr="00EA3B84" w:rsidRDefault="00EA3B84" w:rsidP="007279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31.12.2</w:t>
            </w:r>
            <w:r w:rsidR="007279E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84" w:rsidRPr="00EA3B84" w:rsidRDefault="00EA3B84" w:rsidP="007279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31.12.2</w:t>
            </w:r>
            <w:r w:rsidR="007279E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84" w:rsidRPr="00EA3B84" w:rsidRDefault="00EA3B84" w:rsidP="007279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31.12.2</w:t>
            </w:r>
            <w:r w:rsidR="007279E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84" w:rsidRPr="00EA3B84" w:rsidRDefault="00EA3B84" w:rsidP="007279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31.12.2</w:t>
            </w:r>
            <w:r w:rsidR="007279E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</w:tr>
      <w:tr w:rsidR="00EA3B84" w:rsidRPr="00EA3B84" w:rsidTr="00911733">
        <w:trPr>
          <w:trHeight w:val="557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գլուխ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գլուխ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գլուխ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գլուխ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գլուխ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գլուխ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գլուխ</w:t>
            </w:r>
            <w:proofErr w:type="spellEnd"/>
          </w:p>
        </w:tc>
      </w:tr>
      <w:tr w:rsidR="00EA3B84" w:rsidRPr="00EA3B84" w:rsidTr="00911733">
        <w:trPr>
          <w:trHeight w:val="3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B84" w:rsidRPr="00EA3B84" w:rsidRDefault="00EA3B84" w:rsidP="00911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Կովեր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</w:t>
            </w:r>
          </w:p>
        </w:tc>
      </w:tr>
      <w:tr w:rsidR="00EA3B84" w:rsidRPr="00EA3B84" w:rsidTr="00911733">
        <w:trPr>
          <w:trHeight w:val="3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B84" w:rsidRPr="00EA3B84" w:rsidRDefault="007279ED" w:rsidP="00911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Ց</w:t>
            </w:r>
            <w:proofErr w:type="spellStart"/>
            <w:r w:rsidR="00EA3B84"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ուլեր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</w:tr>
      <w:tr w:rsidR="00EA3B84" w:rsidRPr="00EA3B84" w:rsidTr="00911733">
        <w:trPr>
          <w:trHeight w:val="3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B84" w:rsidRPr="00EA3B84" w:rsidRDefault="007279ED" w:rsidP="00911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Ե</w:t>
            </w:r>
            <w:proofErr w:type="spellStart"/>
            <w:r w:rsidR="00EA3B84"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րինջներ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</w:t>
            </w:r>
          </w:p>
        </w:tc>
      </w:tr>
      <w:tr w:rsidR="00EA3B84" w:rsidRPr="00EA3B84" w:rsidTr="00911733">
        <w:trPr>
          <w:trHeight w:val="6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7279ED" w:rsidP="00911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Մինչև </w:t>
            </w:r>
            <w:r w:rsidR="00EA3B84"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 տ</w:t>
            </w:r>
            <w:r w:rsidR="00EA3B84" w:rsidRPr="00EA3B84">
              <w:rPr>
                <w:rFonts w:ascii="GHEA Grapalat" w:eastAsia="MS Mincho" w:hAnsi="MS Mincho" w:cs="MS Mincho"/>
                <w:color w:val="000000"/>
                <w:sz w:val="20"/>
                <w:szCs w:val="20"/>
              </w:rPr>
              <w:t>․</w:t>
            </w:r>
            <w:r w:rsidR="00EA3B84"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3B84" w:rsidRPr="00EA3B8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էգ</w:t>
            </w:r>
            <w:proofErr w:type="spellEnd"/>
            <w:r w:rsidR="00EA3B84"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3B84" w:rsidRPr="00EA3B8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="00EA3B84"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</w:t>
            </w:r>
          </w:p>
        </w:tc>
      </w:tr>
      <w:tr w:rsidR="00EA3B84" w:rsidRPr="00EA3B84" w:rsidTr="00911733">
        <w:trPr>
          <w:trHeight w:val="69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7279ED" w:rsidP="00911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Մինչև </w:t>
            </w:r>
            <w:r w:rsidR="00EA3B84"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 տ</w:t>
            </w:r>
            <w:r w:rsidR="00EA3B84" w:rsidRPr="00EA3B84">
              <w:rPr>
                <w:rFonts w:ascii="GHEA Grapalat" w:eastAsia="MS Mincho" w:hAnsi="MS Mincho" w:cs="MS Mincho"/>
                <w:color w:val="000000"/>
                <w:sz w:val="20"/>
                <w:szCs w:val="20"/>
              </w:rPr>
              <w:t>․</w:t>
            </w:r>
            <w:r w:rsidR="00EA3B84"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3B84" w:rsidRPr="00EA3B8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արու</w:t>
            </w:r>
            <w:proofErr w:type="spellEnd"/>
            <w:r w:rsidR="00EA3B84"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EA3B84"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հորթ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</w:tr>
      <w:tr w:rsidR="00EA3B84" w:rsidRPr="00EA3B84" w:rsidTr="00911733">
        <w:trPr>
          <w:trHeight w:val="6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84" w:rsidRPr="00EA3B84" w:rsidRDefault="00EA3B84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A3B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753</w:t>
            </w:r>
          </w:p>
        </w:tc>
      </w:tr>
    </w:tbl>
    <w:p w:rsidR="00E960BB" w:rsidRPr="001831AF" w:rsidRDefault="00E960BB" w:rsidP="00E960BB">
      <w:pPr>
        <w:spacing w:after="100" w:afterAutospacing="1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657D3" w:rsidRPr="001831AF" w:rsidRDefault="00C657D3" w:rsidP="002575BB">
      <w:pPr>
        <w:pStyle w:val="ListParagraph"/>
        <w:spacing w:after="0" w:line="360" w:lineRule="auto"/>
        <w:ind w:left="0" w:firstLine="720"/>
        <w:contextualSpacing w:val="0"/>
        <w:jc w:val="center"/>
        <w:rPr>
          <w:rFonts w:ascii="GHEA Grapalat" w:hAnsi="GHEA Grapalat"/>
          <w:b/>
          <w:sz w:val="24"/>
          <w:szCs w:val="24"/>
        </w:rPr>
      </w:pPr>
      <w:r w:rsidRPr="001831AF">
        <w:rPr>
          <w:rFonts w:ascii="GHEA Grapalat" w:hAnsi="GHEA Grapalat"/>
          <w:b/>
          <w:sz w:val="24"/>
          <w:szCs w:val="24"/>
          <w:lang w:val="hy-AM"/>
        </w:rPr>
        <w:t>V. ԾՐԱԳՐԻ ՖԻՆԱՆՍԱԿԱՆ ԲԱՂԱԴՐԻՉԸ</w:t>
      </w:r>
    </w:p>
    <w:p w:rsidR="002575BB" w:rsidRPr="001831AF" w:rsidRDefault="002575BB" w:rsidP="002575BB">
      <w:pPr>
        <w:pStyle w:val="ListParagraph"/>
        <w:spacing w:after="0" w:line="360" w:lineRule="auto"/>
        <w:ind w:left="0" w:firstLine="720"/>
        <w:contextualSpacing w:val="0"/>
        <w:jc w:val="center"/>
        <w:rPr>
          <w:rFonts w:ascii="GHEA Grapalat" w:hAnsi="GHEA Grapalat"/>
          <w:b/>
          <w:sz w:val="24"/>
          <w:szCs w:val="24"/>
        </w:rPr>
      </w:pPr>
    </w:p>
    <w:p w:rsidR="00F564B5" w:rsidRPr="001831AF" w:rsidRDefault="00F34DC7" w:rsidP="002575BB">
      <w:pPr>
        <w:pStyle w:val="ListParagraph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31AF">
        <w:rPr>
          <w:rFonts w:ascii="GHEA Grapalat" w:hAnsi="GHEA Grapalat"/>
          <w:sz w:val="24"/>
          <w:szCs w:val="24"/>
          <w:lang w:val="hy-AM"/>
        </w:rPr>
        <w:t xml:space="preserve">Ծրագիրը նախատեսվում է իրականացնել մասնավոր ներդրումների հաշվին: </w:t>
      </w:r>
      <w:r w:rsidR="0077372A" w:rsidRPr="001831AF">
        <w:rPr>
          <w:rFonts w:ascii="GHEA Grapalat" w:hAnsi="GHEA Grapalat"/>
          <w:sz w:val="24"/>
          <w:szCs w:val="24"/>
          <w:lang w:val="hy-AM"/>
        </w:rPr>
        <w:t xml:space="preserve">Ծրագրի ընդհանուր բյուջեն </w:t>
      </w:r>
      <w:r w:rsidRPr="001831AF">
        <w:rPr>
          <w:rFonts w:ascii="GHEA Grapalat" w:hAnsi="GHEA Grapalat"/>
          <w:sz w:val="24"/>
          <w:szCs w:val="24"/>
          <w:lang w:val="hy-AM"/>
        </w:rPr>
        <w:t>կազմում է</w:t>
      </w:r>
      <w:r w:rsidR="0077372A" w:rsidRPr="001831AF">
        <w:rPr>
          <w:rFonts w:ascii="GHEA Grapalat" w:hAnsi="GHEA Grapalat"/>
          <w:sz w:val="24"/>
          <w:szCs w:val="24"/>
          <w:lang w:val="hy-AM"/>
        </w:rPr>
        <w:t xml:space="preserve"> </w:t>
      </w:r>
      <w:r w:rsidR="00990BD1" w:rsidRPr="001831AF">
        <w:rPr>
          <w:rFonts w:ascii="GHEA Grapalat" w:hAnsi="GHEA Grapalat"/>
          <w:sz w:val="24"/>
          <w:szCs w:val="24"/>
          <w:lang w:val="hy-AM"/>
        </w:rPr>
        <w:t>շուրջ 624,9</w:t>
      </w:r>
      <w:r w:rsidR="0077372A" w:rsidRPr="001831AF">
        <w:rPr>
          <w:rFonts w:ascii="GHEA Grapalat" w:hAnsi="GHEA Grapalat"/>
          <w:sz w:val="24"/>
          <w:szCs w:val="24"/>
          <w:lang w:val="hy-AM"/>
        </w:rPr>
        <w:t xml:space="preserve"> մլն ՀՀ դրամ</w:t>
      </w:r>
      <w:r w:rsidR="00032D93" w:rsidRPr="001831AF">
        <w:rPr>
          <w:rFonts w:ascii="GHEA Grapalat" w:hAnsi="GHEA Grapalat"/>
          <w:sz w:val="24"/>
          <w:szCs w:val="24"/>
          <w:lang w:val="hy-AM"/>
        </w:rPr>
        <w:t xml:space="preserve"> (</w:t>
      </w:r>
      <w:r w:rsidR="00452E25" w:rsidRPr="001831AF">
        <w:rPr>
          <w:rFonts w:ascii="GHEA Grapalat" w:hAnsi="GHEA Grapalat"/>
          <w:sz w:val="24"/>
          <w:szCs w:val="24"/>
          <w:lang w:val="hy-AM"/>
        </w:rPr>
        <w:t>ա</w:t>
      </w:r>
      <w:r w:rsidR="00032D93" w:rsidRPr="001831AF">
        <w:rPr>
          <w:rFonts w:ascii="GHEA Grapalat" w:hAnsi="GHEA Grapalat"/>
          <w:sz w:val="24"/>
          <w:szCs w:val="24"/>
          <w:lang w:val="hy-AM"/>
        </w:rPr>
        <w:t xml:space="preserve">ղյուսակ </w:t>
      </w:r>
      <w:r w:rsidR="00990BD1" w:rsidRPr="001831AF">
        <w:rPr>
          <w:rFonts w:ascii="GHEA Grapalat" w:hAnsi="GHEA Grapalat"/>
          <w:sz w:val="24"/>
          <w:szCs w:val="24"/>
          <w:lang w:val="hy-AM"/>
        </w:rPr>
        <w:t>2</w:t>
      </w:r>
      <w:r w:rsidR="00032D93" w:rsidRPr="001831AF">
        <w:rPr>
          <w:rFonts w:ascii="GHEA Grapalat" w:hAnsi="GHEA Grapalat"/>
          <w:sz w:val="24"/>
          <w:szCs w:val="24"/>
          <w:lang w:val="hy-AM"/>
        </w:rPr>
        <w:t>)</w:t>
      </w:r>
      <w:r w:rsidR="0077372A" w:rsidRPr="001831AF">
        <w:rPr>
          <w:rFonts w:ascii="GHEA Grapalat" w:hAnsi="GHEA Grapalat"/>
          <w:sz w:val="24"/>
          <w:szCs w:val="24"/>
          <w:lang w:val="hy-AM"/>
        </w:rPr>
        <w:t xml:space="preserve">, այդ թվում՝ </w:t>
      </w:r>
      <w:r w:rsidR="00990BD1" w:rsidRPr="001831AF">
        <w:rPr>
          <w:rFonts w:ascii="GHEA Grapalat" w:hAnsi="GHEA Grapalat"/>
          <w:sz w:val="24"/>
          <w:szCs w:val="24"/>
          <w:lang w:val="hy-AM"/>
        </w:rPr>
        <w:t>160,0</w:t>
      </w:r>
      <w:r w:rsidR="0077372A" w:rsidRPr="001831AF">
        <w:rPr>
          <w:rFonts w:ascii="GHEA Grapalat" w:hAnsi="GHEA Grapalat"/>
          <w:sz w:val="24"/>
          <w:szCs w:val="24"/>
          <w:lang w:val="hy-AM"/>
        </w:rPr>
        <w:t xml:space="preserve"> մլն ՀՀ դրամը ելակետային գլխաքանակի ձեռք բերման, </w:t>
      </w:r>
      <w:r w:rsidR="00990BD1" w:rsidRPr="001831AF">
        <w:rPr>
          <w:rFonts w:ascii="GHEA Grapalat" w:hAnsi="GHEA Grapalat"/>
          <w:sz w:val="24"/>
          <w:szCs w:val="24"/>
          <w:lang w:val="hy-AM"/>
        </w:rPr>
        <w:t>221,9</w:t>
      </w:r>
      <w:r w:rsidR="0077372A" w:rsidRPr="001831AF">
        <w:rPr>
          <w:rFonts w:ascii="GHEA Grapalat" w:hAnsi="GHEA Grapalat"/>
          <w:sz w:val="24"/>
          <w:szCs w:val="24"/>
          <w:lang w:val="hy-AM"/>
        </w:rPr>
        <w:t xml:space="preserve"> մլն ՀՀ դրամը՝ </w:t>
      </w:r>
      <w:r w:rsidR="0020073E" w:rsidRPr="001831AF">
        <w:rPr>
          <w:rFonts w:ascii="GHEA Grapalat" w:hAnsi="GHEA Grapalat"/>
          <w:sz w:val="24"/>
          <w:szCs w:val="24"/>
          <w:lang w:val="hy-AM"/>
        </w:rPr>
        <w:t>անհրաժեշտ շինությունների կառուցման 213,0 մլն ՀՀ դրամը՝ սարքավորումների, իսկ 30,0 մլն ՀՀ դրամը՝ տրակտորների ձեռքբերման համար</w:t>
      </w:r>
      <w:r w:rsidR="0077372A" w:rsidRPr="001831AF">
        <w:rPr>
          <w:rFonts w:ascii="GHEA Grapalat" w:hAnsi="GHEA Grapalat"/>
          <w:sz w:val="24"/>
          <w:szCs w:val="24"/>
          <w:lang w:val="hy-AM"/>
        </w:rPr>
        <w:t>:</w:t>
      </w:r>
      <w:r w:rsidR="0029627C" w:rsidRPr="001831A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831AF" w:rsidRPr="00304F49" w:rsidRDefault="003F63BB" w:rsidP="008D7087">
      <w:pPr>
        <w:pStyle w:val="ListParagraph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ֆինանսական հաշվարկը ներկայացված է Աղյուսակ 3-ում։ Եկամուտը կգոյանա կաթի, մսի, տոհմային կենդանիների և գոմաղբի վաճառքից։ Ներդրումների գերակշիռ մասը անհրաժեշտ է կատարել առաջին՝ մեկնարկային տարում, որից հետո այն կապահովի դրական դրամական հոսքեր։ Ծրագրի ետգնման ժամկետայնությունը 5,6 տարի է, իսկ եկամտաբերությունը 2023 թվականին կկազմի 53%։</w:t>
      </w:r>
      <w:bookmarkStart w:id="0" w:name="_GoBack"/>
      <w:bookmarkEnd w:id="0"/>
    </w:p>
    <w:p w:rsidR="003A2B76" w:rsidRPr="001831AF" w:rsidRDefault="003A2B76" w:rsidP="003A2B76">
      <w:pPr>
        <w:pStyle w:val="ListParagraph"/>
        <w:ind w:left="0"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831AF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Աղյուսակ </w:t>
      </w:r>
      <w:r w:rsidR="008D7087" w:rsidRPr="001831AF">
        <w:rPr>
          <w:rFonts w:ascii="GHEA Grapalat" w:hAnsi="GHEA Grapalat"/>
          <w:b/>
          <w:sz w:val="24"/>
          <w:szCs w:val="24"/>
          <w:lang w:val="hy-AM"/>
        </w:rPr>
        <w:t>2</w:t>
      </w:r>
    </w:p>
    <w:p w:rsidR="003A2B76" w:rsidRPr="001831AF" w:rsidRDefault="003A2B76" w:rsidP="003A2B76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31AF">
        <w:rPr>
          <w:rFonts w:ascii="GHEA Grapalat" w:hAnsi="GHEA Grapalat"/>
          <w:b/>
          <w:sz w:val="24"/>
          <w:szCs w:val="24"/>
          <w:lang w:val="hy-AM"/>
        </w:rPr>
        <w:t>Ծրագրի ներդրման համար անհրաժեշտ դրամական միջոցներ</w:t>
      </w:r>
      <w:r w:rsidR="008D7087" w:rsidRPr="001831AF">
        <w:rPr>
          <w:rFonts w:ascii="GHEA Grapalat" w:hAnsi="GHEA Grapalat"/>
          <w:b/>
          <w:sz w:val="24"/>
          <w:szCs w:val="24"/>
          <w:lang w:val="hy-AM"/>
        </w:rPr>
        <w:t>ը</w:t>
      </w:r>
      <w:r w:rsidRPr="001831AF">
        <w:rPr>
          <w:rFonts w:ascii="GHEA Grapalat" w:hAnsi="GHEA Grapalat"/>
          <w:b/>
          <w:sz w:val="24"/>
          <w:szCs w:val="24"/>
          <w:lang w:val="hy-AM"/>
        </w:rPr>
        <w:t>, ՀՀ դրամ</w:t>
      </w:r>
    </w:p>
    <w:p w:rsidR="00911733" w:rsidRPr="001831AF" w:rsidRDefault="00911733" w:rsidP="003A2B76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9152" w:type="dxa"/>
        <w:jc w:val="center"/>
        <w:tblInd w:w="98" w:type="dxa"/>
        <w:tblLook w:val="04A0"/>
      </w:tblPr>
      <w:tblGrid>
        <w:gridCol w:w="4107"/>
        <w:gridCol w:w="1564"/>
        <w:gridCol w:w="1817"/>
        <w:gridCol w:w="1664"/>
      </w:tblGrid>
      <w:tr w:rsidR="00911733" w:rsidRPr="001831AF" w:rsidTr="003F63BB">
        <w:trPr>
          <w:trHeight w:val="345"/>
          <w:jc w:val="center"/>
        </w:trPr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Անհրաժեշտ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հիմնական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միջոցներ</w:t>
            </w:r>
            <w:proofErr w:type="spellEnd"/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Sylfaen"/>
                <w:color w:val="000000"/>
              </w:rPr>
              <w:t>մ</w:t>
            </w:r>
            <w:r w:rsidRPr="001831AF">
              <w:rPr>
                <w:rFonts w:ascii="GHEA Grapalat" w:eastAsia="Times New Roman" w:hAnsi="GHEA Grapalat" w:cs="Calibri"/>
                <w:color w:val="000000"/>
                <w:vertAlign w:val="superscript"/>
              </w:rPr>
              <w:t>2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Գումար</w:t>
            </w:r>
            <w:proofErr w:type="spellEnd"/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911733" w:rsidRPr="001831AF" w:rsidTr="003F63BB">
        <w:trPr>
          <w:trHeight w:val="300"/>
          <w:jc w:val="center"/>
        </w:trPr>
        <w:tc>
          <w:tcPr>
            <w:tcW w:w="4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Անհրաժեշտ</w:t>
            </w:r>
            <w:proofErr w:type="spellEnd"/>
            <w:r w:rsidRPr="001831A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շինություններ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4,438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50,000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1831AF">
              <w:rPr>
                <w:rFonts w:ascii="GHEA Grapalat" w:eastAsia="Times New Roman" w:hAnsi="GHEA Grapalat" w:cs="Calibri"/>
              </w:rPr>
              <w:t>221,900,000</w:t>
            </w:r>
          </w:p>
        </w:tc>
      </w:tr>
      <w:tr w:rsidR="00911733" w:rsidRPr="001831AF" w:rsidTr="003F63BB">
        <w:trPr>
          <w:trHeight w:val="300"/>
          <w:jc w:val="center"/>
        </w:trPr>
        <w:tc>
          <w:tcPr>
            <w:tcW w:w="4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Անհրաժեշտ</w:t>
            </w:r>
            <w:proofErr w:type="spellEnd"/>
            <w:r w:rsidRPr="001831A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սարքավորումներ</w:t>
            </w:r>
            <w:proofErr w:type="spellEnd"/>
            <w:r w:rsidRPr="001831A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տոհմաբ</w:t>
            </w:r>
            <w:proofErr w:type="spellEnd"/>
            <w:r w:rsidRPr="001831AF">
              <w:rPr>
                <w:rFonts w:ascii="GHEA Grapalat" w:eastAsia="MS Gothic" w:hAnsi="MS Gothic" w:cs="MS Gothic"/>
                <w:color w:val="000000"/>
              </w:rPr>
              <w:t>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212,956,975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1831AF">
              <w:rPr>
                <w:rFonts w:ascii="GHEA Grapalat" w:eastAsia="Times New Roman" w:hAnsi="GHEA Grapalat" w:cs="Calibri"/>
              </w:rPr>
              <w:t>212,956,975</w:t>
            </w:r>
          </w:p>
        </w:tc>
      </w:tr>
      <w:tr w:rsidR="00911733" w:rsidRPr="001831AF" w:rsidTr="003F63BB">
        <w:trPr>
          <w:trHeight w:val="300"/>
          <w:jc w:val="center"/>
        </w:trPr>
        <w:tc>
          <w:tcPr>
            <w:tcW w:w="4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Ընդամենը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</w:rPr>
              <w:t>434,856,975</w:t>
            </w:r>
          </w:p>
        </w:tc>
      </w:tr>
      <w:tr w:rsidR="00911733" w:rsidRPr="001831AF" w:rsidTr="003F63BB">
        <w:trPr>
          <w:trHeight w:val="300"/>
          <w:jc w:val="center"/>
        </w:trPr>
        <w:tc>
          <w:tcPr>
            <w:tcW w:w="4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Ավտոմեքենաներ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տրակտորներ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10,000,000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1831AF">
              <w:rPr>
                <w:rFonts w:ascii="GHEA Grapalat" w:eastAsia="Times New Roman" w:hAnsi="GHEA Grapalat" w:cs="Calibri"/>
              </w:rPr>
              <w:t>30,000,000</w:t>
            </w:r>
          </w:p>
        </w:tc>
      </w:tr>
      <w:tr w:rsidR="00911733" w:rsidRPr="001831AF" w:rsidTr="003F63BB">
        <w:trPr>
          <w:trHeight w:val="300"/>
          <w:jc w:val="center"/>
        </w:trPr>
        <w:tc>
          <w:tcPr>
            <w:tcW w:w="4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Անհրաժեշտ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կենդանիներ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911733" w:rsidRPr="001831AF" w:rsidTr="003F63BB">
        <w:trPr>
          <w:trHeight w:val="300"/>
          <w:jc w:val="center"/>
        </w:trPr>
        <w:tc>
          <w:tcPr>
            <w:tcW w:w="4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Երինջներ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800,000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160,000,000</w:t>
            </w:r>
          </w:p>
        </w:tc>
      </w:tr>
      <w:tr w:rsidR="00911733" w:rsidRPr="001831AF" w:rsidTr="003F63BB">
        <w:trPr>
          <w:trHeight w:val="300"/>
          <w:jc w:val="center"/>
        </w:trPr>
        <w:tc>
          <w:tcPr>
            <w:tcW w:w="4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Ընդամենը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կենդանիներ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160,000,000</w:t>
            </w:r>
          </w:p>
        </w:tc>
      </w:tr>
      <w:tr w:rsidR="00911733" w:rsidRPr="001831AF" w:rsidTr="003F63BB">
        <w:trPr>
          <w:trHeight w:val="315"/>
          <w:jc w:val="center"/>
        </w:trPr>
        <w:tc>
          <w:tcPr>
            <w:tcW w:w="41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Ընդհանուրնախնական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ներդրում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624,856,975</w:t>
            </w:r>
          </w:p>
        </w:tc>
      </w:tr>
    </w:tbl>
    <w:p w:rsidR="003A2B76" w:rsidRPr="001831AF" w:rsidRDefault="003A2B76" w:rsidP="00911733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</w:rPr>
      </w:pPr>
    </w:p>
    <w:p w:rsidR="003D2921" w:rsidRPr="001831AF" w:rsidRDefault="00CA7109" w:rsidP="00CA7109">
      <w:pPr>
        <w:pStyle w:val="ListParagraph"/>
        <w:numPr>
          <w:ilvl w:val="0"/>
          <w:numId w:val="10"/>
        </w:numPr>
        <w:tabs>
          <w:tab w:val="left" w:pos="-5580"/>
        </w:tabs>
        <w:spacing w:after="0" w:line="360" w:lineRule="auto"/>
        <w:ind w:left="0" w:firstLine="72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>Տոհմաբուծարանը,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5A4D76">
        <w:rPr>
          <w:rFonts w:ascii="GHEA Grapalat" w:hAnsi="GHEA Grapalat"/>
          <w:sz w:val="24"/>
          <w:szCs w:val="24"/>
        </w:rPr>
        <w:t>3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թվականից սկսած, կաշխատի լրիվ ներուժով՝ ապահովելով դրամական հոսքեր։ Պահպանելով կերակրման նորմատիվային բոլոր պահանջները՝ ընդհանուր ծախսերի հաշվարկում այն կազմում է </w:t>
      </w:r>
      <w:r w:rsidR="005F1ED8" w:rsidRPr="001831AF">
        <w:rPr>
          <w:rFonts w:ascii="GHEA Grapalat" w:hAnsi="GHEA Grapalat"/>
          <w:sz w:val="24"/>
          <w:szCs w:val="24"/>
          <w:lang w:val="hy-AM"/>
        </w:rPr>
        <w:t>50-57</w:t>
      </w:r>
      <w:r w:rsidRPr="001831AF">
        <w:rPr>
          <w:rFonts w:ascii="GHEA Grapalat" w:hAnsi="GHEA Grapalat"/>
          <w:sz w:val="24"/>
          <w:szCs w:val="24"/>
          <w:lang w:val="hy-AM"/>
        </w:rPr>
        <w:t>%:</w:t>
      </w:r>
    </w:p>
    <w:p w:rsidR="00FD2B5D" w:rsidRPr="001831AF" w:rsidRDefault="00FD2B5D" w:rsidP="00673E0A">
      <w:pPr>
        <w:spacing w:after="0" w:line="360" w:lineRule="auto"/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CA7109" w:rsidRPr="001831AF" w:rsidRDefault="00CA7109" w:rsidP="00673E0A">
      <w:pPr>
        <w:spacing w:after="0" w:line="360" w:lineRule="auto"/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CA7109" w:rsidRPr="001831AF" w:rsidRDefault="00CA7109" w:rsidP="00673E0A">
      <w:pPr>
        <w:spacing w:after="0" w:line="360" w:lineRule="auto"/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CA7109" w:rsidRPr="001831AF" w:rsidRDefault="00CA7109" w:rsidP="00673E0A">
      <w:pPr>
        <w:spacing w:after="0" w:line="360" w:lineRule="auto"/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CA7109" w:rsidRPr="001831AF" w:rsidRDefault="00CA7109" w:rsidP="00673E0A">
      <w:pPr>
        <w:spacing w:after="0" w:line="360" w:lineRule="auto"/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CA7109" w:rsidRPr="001831AF" w:rsidRDefault="00CA7109" w:rsidP="00CA7109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  <w:sectPr w:rsidR="00CA7109" w:rsidRPr="001831AF" w:rsidSect="002B00B6">
          <w:pgSz w:w="11907" w:h="16839" w:code="9"/>
          <w:pgMar w:top="1080" w:right="720" w:bottom="720" w:left="1440" w:header="720" w:footer="720" w:gutter="0"/>
          <w:cols w:space="720"/>
          <w:docGrid w:linePitch="360"/>
        </w:sectPr>
      </w:pPr>
    </w:p>
    <w:p w:rsidR="00CA7109" w:rsidRPr="001831AF" w:rsidRDefault="00CA7109" w:rsidP="00CA7109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p w:rsidR="00DB70D3" w:rsidRPr="001831AF" w:rsidRDefault="003A2B76" w:rsidP="00673E0A">
      <w:pPr>
        <w:spacing w:after="0" w:line="360" w:lineRule="auto"/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831AF">
        <w:rPr>
          <w:rFonts w:ascii="GHEA Grapalat" w:hAnsi="GHEA Grapalat"/>
          <w:b/>
          <w:sz w:val="24"/>
          <w:szCs w:val="24"/>
          <w:lang w:val="hy-AM"/>
        </w:rPr>
        <w:t>Աղյուսակ 3</w:t>
      </w:r>
    </w:p>
    <w:p w:rsidR="003A2B76" w:rsidRPr="001831AF" w:rsidRDefault="003A2B76" w:rsidP="00673E0A">
      <w:pPr>
        <w:spacing w:after="0"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31AF">
        <w:rPr>
          <w:rFonts w:ascii="GHEA Grapalat" w:hAnsi="GHEA Grapalat"/>
          <w:b/>
          <w:sz w:val="24"/>
          <w:szCs w:val="24"/>
          <w:lang w:val="hy-AM"/>
        </w:rPr>
        <w:t>Ծրագրի ֆինանսական հաշվարկը, ՀՀ դրամ</w:t>
      </w:r>
    </w:p>
    <w:p w:rsidR="00673E0A" w:rsidRPr="001831AF" w:rsidRDefault="00673E0A" w:rsidP="00FD2B5D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1831AF">
        <w:rPr>
          <w:rFonts w:ascii="GHEA Grapalat" w:hAnsi="GHEA Grapalat"/>
          <w:b/>
          <w:sz w:val="24"/>
          <w:szCs w:val="24"/>
          <w:lang w:val="hy-AM"/>
        </w:rPr>
        <w:t>(2018-202</w:t>
      </w:r>
      <w:r w:rsidR="005A4D76">
        <w:rPr>
          <w:rFonts w:ascii="GHEA Grapalat" w:hAnsi="GHEA Grapalat"/>
          <w:b/>
          <w:sz w:val="24"/>
          <w:szCs w:val="24"/>
        </w:rPr>
        <w:t>3</w:t>
      </w:r>
      <w:r w:rsidRPr="001831AF">
        <w:rPr>
          <w:rFonts w:ascii="GHEA Grapalat" w:hAnsi="GHEA Grapalat"/>
          <w:b/>
          <w:sz w:val="24"/>
          <w:szCs w:val="24"/>
          <w:lang w:val="hy-AM"/>
        </w:rPr>
        <w:t xml:space="preserve"> թթ.)</w:t>
      </w:r>
    </w:p>
    <w:tbl>
      <w:tblPr>
        <w:tblW w:w="14214" w:type="dxa"/>
        <w:tblInd w:w="98" w:type="dxa"/>
        <w:tblLook w:val="04A0"/>
      </w:tblPr>
      <w:tblGrid>
        <w:gridCol w:w="3880"/>
        <w:gridCol w:w="1648"/>
        <w:gridCol w:w="1812"/>
        <w:gridCol w:w="1690"/>
        <w:gridCol w:w="1681"/>
        <w:gridCol w:w="1812"/>
        <w:gridCol w:w="1691"/>
      </w:tblGrid>
      <w:tr w:rsidR="00911733" w:rsidRPr="001831AF" w:rsidTr="00B545D0">
        <w:trPr>
          <w:trHeight w:val="30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Ծրագրի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արժեքը</w:t>
            </w:r>
            <w:proofErr w:type="spellEnd"/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2018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2019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2020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2021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2022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1733" w:rsidRPr="001831AF" w:rsidRDefault="00911733" w:rsidP="00911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2023</w:t>
            </w:r>
          </w:p>
        </w:tc>
      </w:tr>
      <w:tr w:rsidR="00911733" w:rsidRPr="001831AF" w:rsidTr="00B545D0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Հիմնական</w:t>
            </w:r>
            <w:proofErr w:type="spellEnd"/>
            <w:r w:rsidRPr="001831A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միջոցներ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260,914,185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130,457,092.50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43,485,697.50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911733" w:rsidRPr="001831AF" w:rsidTr="00B545D0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Ավտոմեքենաներ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տրակտորներ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30,000,000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Կենդանիներ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160,000,000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Ընդամենը</w:t>
            </w:r>
            <w:proofErr w:type="spellEnd"/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450,914,185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130,457,093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43,485,698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-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-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-</w:t>
            </w: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911733" w:rsidRPr="001831AF" w:rsidTr="00B545D0">
        <w:trPr>
          <w:trHeight w:val="615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Կաթի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և</w:t>
            </w: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տոհմային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վաճառքից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հասույթ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դրամ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48,209,536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268,775,955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249,026,575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353,803,515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477,940,025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552,425,485</w:t>
            </w: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911733" w:rsidRPr="001831AF" w:rsidTr="00B545D0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Արտադրական</w:t>
            </w:r>
            <w:proofErr w:type="spellEnd"/>
            <w:r w:rsidRPr="001831A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ծախսեր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(8,439,080)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(19,058,256)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(20,900,788)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(27,061,317)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(33,981,362)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(37,427,320)</w:t>
            </w:r>
          </w:p>
        </w:tc>
      </w:tr>
      <w:tr w:rsidR="00911733" w:rsidRPr="001831AF" w:rsidTr="00B545D0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Կեր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(58,050,259)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(81,287,533)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(98,607,678)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(127,190,430)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(146,779,383)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(142,271,862)</w:t>
            </w: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Աշխատավարձ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(28,560,000)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(51,408,000)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(53,856,000)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(58,752,000)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(63,648,000)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(63,648,000)</w:t>
            </w:r>
          </w:p>
        </w:tc>
      </w:tr>
      <w:tr w:rsidR="00911733" w:rsidRPr="001831AF" w:rsidTr="00B545D0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Այլ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Ծախսեր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(4,752,467)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(7,587,689)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(8,668,223)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(10,650,187)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(12,220,437)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(12,167,359)</w:t>
            </w: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Այլ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գործառնական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ծախսեր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(2,909,142)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(3,200,056)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(3,520,062)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(3,872,068)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(4,259,275)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(4,685,202)</w:t>
            </w: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Ընդամենը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տարեկան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ելք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(102,710,948)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(162,541,535)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(185,552,751)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(227,526,001)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(260,888,457)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(260,199,742)</w:t>
            </w: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911733" w:rsidRPr="001831AF" w:rsidTr="00B545D0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Ընդամենը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դրամական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ներհոսք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48,209,536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268,775,955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249,026,575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353,803,515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477,940,025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552,425,485</w:t>
            </w: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Ընդամենը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դրամական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արտահոսք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(102,710,948)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(162,541,535)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(185,552,751)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(227,526,001)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(260,888,457)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(260,199,742)</w:t>
            </w: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Զուտ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դրամ</w:t>
            </w:r>
            <w:r w:rsidRPr="001831AF">
              <w:rPr>
                <w:rFonts w:ascii="GHEA Grapalat" w:eastAsia="MS Mincho" w:hAnsi="MS Mincho" w:cs="MS Mincho"/>
                <w:b/>
                <w:bCs/>
                <w:color w:val="000000"/>
              </w:rPr>
              <w:t>․</w:t>
            </w:r>
            <w:r w:rsidRPr="001831AF">
              <w:rPr>
                <w:rFonts w:ascii="GHEA Grapalat" w:eastAsia="Times New Roman" w:hAnsi="GHEA Grapalat" w:cs="Sylfaen"/>
                <w:i/>
                <w:iCs/>
                <w:color w:val="000000"/>
              </w:rPr>
              <w:t>ընթացիկ</w:t>
            </w:r>
            <w:proofErr w:type="spellEnd"/>
            <w:r w:rsidRPr="001831A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հոսքեր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(54,501,412)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106,234,420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63,473,824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126,277,514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217,051,568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292,225,743</w:t>
            </w: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Ընդամենը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դրամական</w:t>
            </w:r>
            <w:proofErr w:type="spellEnd"/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b/>
                <w:bCs/>
                <w:color w:val="000000"/>
              </w:rPr>
              <w:t>հոսք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(505,415,597)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(24,222,672)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19,988,127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126,277,514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217,051,568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b/>
                <w:bCs/>
                <w:color w:val="000000"/>
              </w:rPr>
              <w:t>292,225,743</w:t>
            </w: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Անհրաժեշտ</w:t>
            </w:r>
            <w:proofErr w:type="spellEnd"/>
            <w:r w:rsidRPr="001831A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ներդրում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(505,415,597)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(24,222,672)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19,988,127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126,277,514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217,051,568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292,225,743</w:t>
            </w: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Ետգնման</w:t>
            </w:r>
            <w:proofErr w:type="spellEnd"/>
            <w:r w:rsidRPr="001831A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ժամկետայնություն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5.6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Եկամտաբերություն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-113%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40%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25%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36%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45%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53%</w:t>
            </w:r>
          </w:p>
        </w:tc>
      </w:tr>
      <w:tr w:rsidR="00911733" w:rsidRPr="001831AF" w:rsidTr="00B545D0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Կերի</w:t>
            </w:r>
            <w:proofErr w:type="spellEnd"/>
            <w:r w:rsidRPr="001831A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կշիռը</w:t>
            </w:r>
            <w:proofErr w:type="spellEnd"/>
            <w:r w:rsidRPr="001831A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ընդհանուր</w:t>
            </w:r>
            <w:proofErr w:type="spellEnd"/>
            <w:r w:rsidRPr="001831A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ծախսերի</w:t>
            </w:r>
            <w:proofErr w:type="spellEnd"/>
            <w:r w:rsidRPr="001831A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831AF">
              <w:rPr>
                <w:rFonts w:ascii="GHEA Grapalat" w:eastAsia="Times New Roman" w:hAnsi="GHEA Grapalat" w:cs="Sylfaen"/>
                <w:color w:val="000000"/>
              </w:rPr>
              <w:t>մեջ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57%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50%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53%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56%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56%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733" w:rsidRPr="001831AF" w:rsidRDefault="00911733" w:rsidP="00B545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831AF">
              <w:rPr>
                <w:rFonts w:ascii="GHEA Grapalat" w:eastAsia="Times New Roman" w:hAnsi="GHEA Grapalat" w:cs="Calibri"/>
                <w:color w:val="000000"/>
              </w:rPr>
              <w:t>55%</w:t>
            </w:r>
          </w:p>
        </w:tc>
      </w:tr>
    </w:tbl>
    <w:p w:rsidR="00CA7109" w:rsidRPr="001831AF" w:rsidRDefault="00CA7109" w:rsidP="00593190">
      <w:pPr>
        <w:tabs>
          <w:tab w:val="left" w:pos="0"/>
          <w:tab w:val="left" w:pos="720"/>
        </w:tabs>
        <w:spacing w:line="360" w:lineRule="auto"/>
        <w:contextualSpacing/>
        <w:rPr>
          <w:rFonts w:ascii="GHEA Grapalat" w:hAnsi="GHEA Grapalat"/>
          <w:b/>
          <w:sz w:val="24"/>
          <w:szCs w:val="24"/>
        </w:rPr>
        <w:sectPr w:rsidR="00CA7109" w:rsidRPr="001831AF" w:rsidSect="00CA7109">
          <w:pgSz w:w="16839" w:h="11907" w:orient="landscape" w:code="9"/>
          <w:pgMar w:top="630" w:right="1080" w:bottom="720" w:left="720" w:header="720" w:footer="720" w:gutter="0"/>
          <w:cols w:space="720"/>
          <w:docGrid w:linePitch="360"/>
        </w:sectPr>
      </w:pPr>
    </w:p>
    <w:p w:rsidR="001975D7" w:rsidRPr="001831AF" w:rsidRDefault="001975D7" w:rsidP="001975D7">
      <w:pPr>
        <w:spacing w:after="0"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31AF">
        <w:rPr>
          <w:rFonts w:ascii="GHEA Grapalat" w:hAnsi="GHEA Grapalat"/>
          <w:b/>
          <w:sz w:val="24"/>
          <w:szCs w:val="24"/>
        </w:rPr>
        <w:lastRenderedPageBreak/>
        <w:t>VI</w:t>
      </w:r>
      <w:r w:rsidRPr="001831AF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210321" w:rsidRPr="001831AF">
        <w:rPr>
          <w:rFonts w:ascii="GHEA Grapalat" w:hAnsi="GHEA Grapalat"/>
          <w:b/>
          <w:sz w:val="24"/>
          <w:szCs w:val="24"/>
          <w:lang w:val="hy-AM"/>
        </w:rPr>
        <w:t xml:space="preserve">ԾՐԱԳՐԻՑ </w:t>
      </w:r>
      <w:proofErr w:type="gramStart"/>
      <w:r w:rsidRPr="001831AF">
        <w:rPr>
          <w:rFonts w:ascii="GHEA Grapalat" w:hAnsi="GHEA Grapalat"/>
          <w:b/>
          <w:sz w:val="24"/>
          <w:szCs w:val="24"/>
          <w:lang w:val="hy-AM"/>
        </w:rPr>
        <w:t>ԱԿՆԿԱԼՎՈՂ  ԱՐԴՅՈՒՆՔՆԵՐԸ</w:t>
      </w:r>
      <w:proofErr w:type="gramEnd"/>
    </w:p>
    <w:p w:rsidR="001975D7" w:rsidRPr="001831AF" w:rsidRDefault="001975D7" w:rsidP="001975D7">
      <w:pPr>
        <w:spacing w:after="0" w:line="36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01018" w:rsidRPr="001831AF" w:rsidRDefault="00B01018" w:rsidP="00B01018">
      <w:pPr>
        <w:pStyle w:val="ListParagraph"/>
        <w:numPr>
          <w:ilvl w:val="0"/>
          <w:numId w:val="10"/>
        </w:numPr>
        <w:tabs>
          <w:tab w:val="left" w:pos="-5580"/>
          <w:tab w:val="left" w:pos="720"/>
          <w:tab w:val="left" w:pos="810"/>
          <w:tab w:val="left" w:pos="900"/>
          <w:tab w:val="left" w:pos="1350"/>
          <w:tab w:val="left" w:pos="1530"/>
          <w:tab w:val="left" w:pos="1620"/>
        </w:tabs>
        <w:spacing w:after="0" w:line="360" w:lineRule="auto"/>
        <w:ind w:left="0" w:firstLine="81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1831AF">
        <w:rPr>
          <w:rFonts w:ascii="GHEA Grapalat" w:hAnsi="GHEA Grapalat"/>
          <w:sz w:val="24"/>
          <w:szCs w:val="24"/>
          <w:lang w:val="hy-AM"/>
        </w:rPr>
        <w:t xml:space="preserve"> Ծրագրի նպատակն է Հայաստանի Հանրապետությունում հիմնել տավարի հոլշտին ցեղի տոհմաբուծարան, որի համար ելակետային տարում՝ 2018 թվականին, ձեռք կբերվի 200 գլուխ մաքրացեղ կովեր, որոնցից ստացված սերնդի շնորհիվ</w:t>
      </w:r>
      <w:r w:rsidR="005A4D76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5A4D76" w:rsidRPr="005A4D76">
        <w:rPr>
          <w:rFonts w:ascii="GHEA Grapalat" w:hAnsi="GHEA Grapalat"/>
          <w:sz w:val="24"/>
          <w:szCs w:val="24"/>
          <w:lang w:val="hy-AM"/>
        </w:rPr>
        <w:t>3</w:t>
      </w:r>
      <w:r w:rsidRPr="001831AF">
        <w:rPr>
          <w:rFonts w:ascii="GHEA Grapalat" w:hAnsi="GHEA Grapalat"/>
          <w:sz w:val="24"/>
          <w:szCs w:val="24"/>
          <w:lang w:val="hy-AM"/>
        </w:rPr>
        <w:t xml:space="preserve"> թվականի վերջին տավարի ընդհանուր գլխաքանակը կհասցվի շուրջ 680 գլխի, այդ թվում կովերինը՝ 338 գլխի:</w:t>
      </w:r>
    </w:p>
    <w:p w:rsidR="001975D7" w:rsidRPr="001831AF" w:rsidRDefault="00B01018" w:rsidP="00B01018">
      <w:pPr>
        <w:pStyle w:val="ListParagraph"/>
        <w:numPr>
          <w:ilvl w:val="0"/>
          <w:numId w:val="10"/>
        </w:numPr>
        <w:tabs>
          <w:tab w:val="left" w:pos="-5580"/>
          <w:tab w:val="left" w:pos="720"/>
          <w:tab w:val="left" w:pos="810"/>
          <w:tab w:val="left" w:pos="900"/>
          <w:tab w:val="left" w:pos="1350"/>
          <w:tab w:val="left" w:pos="1530"/>
          <w:tab w:val="left" w:pos="1620"/>
        </w:tabs>
        <w:spacing w:after="0" w:line="360" w:lineRule="auto"/>
        <w:ind w:left="0" w:firstLine="81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1831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975D7" w:rsidRPr="001831AF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 xml:space="preserve"> իրականացման արդյունքում տոհմաբուծարանը հանրապետության տավարաբուծական տնտեսություններին կմատակարարի </w:t>
      </w:r>
      <w:r w:rsidR="00DF6EF1">
        <w:rPr>
          <w:rFonts w:ascii="GHEA Grapalat" w:hAnsi="GHEA Grapalat"/>
          <w:sz w:val="24"/>
          <w:szCs w:val="24"/>
          <w:lang w:val="hy-AM"/>
        </w:rPr>
        <w:t>շուրջ 600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 xml:space="preserve"> գլուխ հոլշտին ցեղի տոհմային ցուլիկներ, էգ հորթեր և երինջներ: Որպես հավելյալ արդյունք, 2018-</w:t>
      </w:r>
      <w:r w:rsidR="005A4D76">
        <w:rPr>
          <w:rFonts w:ascii="GHEA Grapalat" w:hAnsi="GHEA Grapalat"/>
          <w:sz w:val="24"/>
          <w:szCs w:val="24"/>
          <w:lang w:val="hy-AM"/>
        </w:rPr>
        <w:t>202</w:t>
      </w:r>
      <w:r w:rsidR="005A4D76" w:rsidRPr="005A4D76">
        <w:rPr>
          <w:rFonts w:ascii="GHEA Grapalat" w:hAnsi="GHEA Grapalat"/>
          <w:sz w:val="24"/>
          <w:szCs w:val="24"/>
          <w:lang w:val="hy-AM"/>
        </w:rPr>
        <w:t>3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 xml:space="preserve"> թվականներին տոհմաբուծարանում կարտադրվի </w:t>
      </w:r>
      <w:r w:rsidR="00DF6EF1">
        <w:rPr>
          <w:rFonts w:ascii="GHEA Grapalat" w:hAnsi="GHEA Grapalat"/>
          <w:sz w:val="24"/>
          <w:szCs w:val="24"/>
          <w:lang w:val="hy-AM"/>
        </w:rPr>
        <w:t>6500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 xml:space="preserve"> տոնա կաթ և շուրջ 1</w:t>
      </w:r>
      <w:r w:rsidR="00DF6EF1">
        <w:rPr>
          <w:rFonts w:ascii="GHEA Grapalat" w:hAnsi="GHEA Grapalat"/>
          <w:sz w:val="24"/>
          <w:szCs w:val="24"/>
          <w:lang w:val="hy-AM"/>
        </w:rPr>
        <w:t>2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 xml:space="preserve">0 տոննա </w:t>
      </w:r>
      <w:r w:rsidR="00966F4D" w:rsidRPr="001831AF">
        <w:rPr>
          <w:rFonts w:ascii="GHEA Grapalat" w:hAnsi="GHEA Grapalat"/>
          <w:sz w:val="24"/>
          <w:szCs w:val="24"/>
          <w:lang w:val="hy-AM"/>
        </w:rPr>
        <w:t xml:space="preserve">սպանդային քաշով 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>միս:</w:t>
      </w:r>
    </w:p>
    <w:p w:rsidR="001975D7" w:rsidRPr="001831AF" w:rsidRDefault="00B01018" w:rsidP="00B01018">
      <w:pPr>
        <w:pStyle w:val="ListParagraph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31AF">
        <w:rPr>
          <w:rFonts w:ascii="GHEA Grapalat" w:hAnsi="GHEA Grapalat"/>
          <w:sz w:val="24"/>
          <w:szCs w:val="24"/>
          <w:lang w:val="hy-AM"/>
        </w:rPr>
        <w:t xml:space="preserve"> 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>Ծրագրի ավարտից հետո տոհմաբուծարանը տարեկան տավարաբուծական տնտեսություններին կվ</w:t>
      </w:r>
      <w:r w:rsidR="008A0962" w:rsidRPr="001831AF">
        <w:rPr>
          <w:rFonts w:ascii="GHEA Grapalat" w:hAnsi="GHEA Grapalat"/>
          <w:sz w:val="24"/>
          <w:szCs w:val="24"/>
          <w:lang w:val="hy-AM"/>
        </w:rPr>
        <w:t>ա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>ճա</w:t>
      </w:r>
      <w:r w:rsidR="008A0962" w:rsidRPr="001831AF">
        <w:rPr>
          <w:rFonts w:ascii="GHEA Grapalat" w:hAnsi="GHEA Grapalat"/>
          <w:sz w:val="24"/>
          <w:szCs w:val="24"/>
          <w:lang w:val="hy-AM"/>
        </w:rPr>
        <w:t>ռ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>ի շուրջ 2</w:t>
      </w:r>
      <w:r w:rsidR="00DF6EF1">
        <w:rPr>
          <w:rFonts w:ascii="GHEA Grapalat" w:hAnsi="GHEA Grapalat"/>
          <w:sz w:val="24"/>
          <w:szCs w:val="24"/>
          <w:lang w:val="hy-AM"/>
        </w:rPr>
        <w:t>5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 xml:space="preserve">0 գլուխ տոհմային ցուլիկներ, էգ հորթեր և երինջներ, իսկ տարեկան կարտադրի </w:t>
      </w:r>
      <w:r w:rsidR="00DF6EF1">
        <w:rPr>
          <w:rFonts w:ascii="GHEA Grapalat" w:hAnsi="GHEA Grapalat"/>
          <w:sz w:val="24"/>
          <w:szCs w:val="24"/>
          <w:lang w:val="hy-AM"/>
        </w:rPr>
        <w:t>400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>-</w:t>
      </w:r>
      <w:r w:rsidR="00DF6EF1">
        <w:rPr>
          <w:rFonts w:ascii="GHEA Grapalat" w:hAnsi="GHEA Grapalat"/>
          <w:sz w:val="24"/>
          <w:szCs w:val="24"/>
          <w:lang w:val="hy-AM"/>
        </w:rPr>
        <w:t>50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 xml:space="preserve">0 տոննա կաթ, ինչպես նաև </w:t>
      </w:r>
      <w:r w:rsidR="00DF6EF1">
        <w:rPr>
          <w:rFonts w:ascii="GHEA Grapalat" w:hAnsi="GHEA Grapalat"/>
          <w:sz w:val="24"/>
          <w:szCs w:val="24"/>
          <w:lang w:val="hy-AM"/>
        </w:rPr>
        <w:t>5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>0-</w:t>
      </w:r>
      <w:r w:rsidR="00DF6EF1">
        <w:rPr>
          <w:rFonts w:ascii="GHEA Grapalat" w:hAnsi="GHEA Grapalat"/>
          <w:sz w:val="24"/>
          <w:szCs w:val="24"/>
          <w:lang w:val="hy-AM"/>
        </w:rPr>
        <w:t>6</w:t>
      </w:r>
      <w:r w:rsidR="001975D7" w:rsidRPr="001831AF">
        <w:rPr>
          <w:rFonts w:ascii="GHEA Grapalat" w:hAnsi="GHEA Grapalat"/>
          <w:sz w:val="24"/>
          <w:szCs w:val="24"/>
          <w:lang w:val="hy-AM"/>
        </w:rPr>
        <w:t>0 տոննա միս:</w:t>
      </w:r>
    </w:p>
    <w:p w:rsidR="00257B93" w:rsidRPr="001831AF" w:rsidRDefault="00257B93" w:rsidP="001975D7">
      <w:pPr>
        <w:spacing w:after="0" w:line="360" w:lineRule="auto"/>
        <w:ind w:firstLine="90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57B93" w:rsidRPr="001831AF" w:rsidSect="00CA7109">
      <w:pgSz w:w="11907" w:h="16839" w:code="9"/>
      <w:pgMar w:top="1080" w:right="720" w:bottom="720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6E7"/>
    <w:multiLevelType w:val="hybridMultilevel"/>
    <w:tmpl w:val="8CC26076"/>
    <w:lvl w:ilvl="0" w:tplc="BBA8CCA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EB617DD"/>
    <w:multiLevelType w:val="hybridMultilevel"/>
    <w:tmpl w:val="97A2A21C"/>
    <w:lvl w:ilvl="0" w:tplc="DF6CBA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927355A"/>
    <w:multiLevelType w:val="hybridMultilevel"/>
    <w:tmpl w:val="CD3AE31A"/>
    <w:lvl w:ilvl="0" w:tplc="E7B23E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16A7EA5"/>
    <w:multiLevelType w:val="hybridMultilevel"/>
    <w:tmpl w:val="6CB856F0"/>
    <w:lvl w:ilvl="0" w:tplc="CE145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7648D0"/>
    <w:multiLevelType w:val="hybridMultilevel"/>
    <w:tmpl w:val="6CB856F0"/>
    <w:lvl w:ilvl="0" w:tplc="CE145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8F65F8"/>
    <w:multiLevelType w:val="hybridMultilevel"/>
    <w:tmpl w:val="697AEF66"/>
    <w:lvl w:ilvl="0" w:tplc="E9C6158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3AF4724D"/>
    <w:multiLevelType w:val="hybridMultilevel"/>
    <w:tmpl w:val="CFA69982"/>
    <w:lvl w:ilvl="0" w:tplc="2FF8C3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4E42B4"/>
    <w:multiLevelType w:val="hybridMultilevel"/>
    <w:tmpl w:val="8D904F4E"/>
    <w:lvl w:ilvl="0" w:tplc="0D5248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CE12FB"/>
    <w:multiLevelType w:val="hybridMultilevel"/>
    <w:tmpl w:val="0F7EB3B4"/>
    <w:lvl w:ilvl="0" w:tplc="2CC4C3A4">
      <w:start w:val="1"/>
      <w:numFmt w:val="bullet"/>
      <w:lvlText w:val="-"/>
      <w:lvlJc w:val="left"/>
      <w:pPr>
        <w:ind w:left="9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654C6FF6"/>
    <w:multiLevelType w:val="hybridMultilevel"/>
    <w:tmpl w:val="0A500782"/>
    <w:lvl w:ilvl="0" w:tplc="E9C6158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F17F0"/>
    <w:multiLevelType w:val="hybridMultilevel"/>
    <w:tmpl w:val="289895C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741F1EC6"/>
    <w:multiLevelType w:val="hybridMultilevel"/>
    <w:tmpl w:val="315E2DCE"/>
    <w:lvl w:ilvl="0" w:tplc="2E2CA84E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D68CF"/>
    <w:multiLevelType w:val="hybridMultilevel"/>
    <w:tmpl w:val="697AEF66"/>
    <w:lvl w:ilvl="0" w:tplc="E9C6158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12"/>
  </w:num>
  <w:num w:numId="9">
    <w:abstractNumId w:val="9"/>
  </w:num>
  <w:num w:numId="10">
    <w:abstractNumId w:val="3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7D0E"/>
    <w:rsid w:val="00024A43"/>
    <w:rsid w:val="00032D93"/>
    <w:rsid w:val="000352B5"/>
    <w:rsid w:val="00064091"/>
    <w:rsid w:val="00066F3B"/>
    <w:rsid w:val="0006739F"/>
    <w:rsid w:val="0007038F"/>
    <w:rsid w:val="000738E6"/>
    <w:rsid w:val="000740AD"/>
    <w:rsid w:val="00075980"/>
    <w:rsid w:val="000871E8"/>
    <w:rsid w:val="000A22B9"/>
    <w:rsid w:val="000B0011"/>
    <w:rsid w:val="000D391B"/>
    <w:rsid w:val="000E0C22"/>
    <w:rsid w:val="000F43C5"/>
    <w:rsid w:val="000F478C"/>
    <w:rsid w:val="00105157"/>
    <w:rsid w:val="0010729A"/>
    <w:rsid w:val="001159E3"/>
    <w:rsid w:val="001162B7"/>
    <w:rsid w:val="001200A5"/>
    <w:rsid w:val="00120DED"/>
    <w:rsid w:val="0012688C"/>
    <w:rsid w:val="00141D4C"/>
    <w:rsid w:val="001831AF"/>
    <w:rsid w:val="00195D68"/>
    <w:rsid w:val="00197529"/>
    <w:rsid w:val="001975D7"/>
    <w:rsid w:val="001A08F4"/>
    <w:rsid w:val="001C0792"/>
    <w:rsid w:val="001D6600"/>
    <w:rsid w:val="001E427A"/>
    <w:rsid w:val="0020073E"/>
    <w:rsid w:val="00210321"/>
    <w:rsid w:val="00220C6D"/>
    <w:rsid w:val="0025542D"/>
    <w:rsid w:val="002575BB"/>
    <w:rsid w:val="00257B93"/>
    <w:rsid w:val="002920A4"/>
    <w:rsid w:val="0029627C"/>
    <w:rsid w:val="002A1D09"/>
    <w:rsid w:val="002A3301"/>
    <w:rsid w:val="002B00B6"/>
    <w:rsid w:val="002B168F"/>
    <w:rsid w:val="002C1B92"/>
    <w:rsid w:val="002C487D"/>
    <w:rsid w:val="002D3C1D"/>
    <w:rsid w:val="002D7256"/>
    <w:rsid w:val="00304F49"/>
    <w:rsid w:val="00307A21"/>
    <w:rsid w:val="0032542E"/>
    <w:rsid w:val="003474EC"/>
    <w:rsid w:val="0035233E"/>
    <w:rsid w:val="003542F7"/>
    <w:rsid w:val="003628F5"/>
    <w:rsid w:val="0037733B"/>
    <w:rsid w:val="00386DA6"/>
    <w:rsid w:val="003A2B76"/>
    <w:rsid w:val="003A2FD0"/>
    <w:rsid w:val="003A3F45"/>
    <w:rsid w:val="003B28D4"/>
    <w:rsid w:val="003D2921"/>
    <w:rsid w:val="003F2FF4"/>
    <w:rsid w:val="003F63BB"/>
    <w:rsid w:val="00411AAB"/>
    <w:rsid w:val="004148BE"/>
    <w:rsid w:val="00436228"/>
    <w:rsid w:val="00452E25"/>
    <w:rsid w:val="004A1397"/>
    <w:rsid w:val="004F7D5B"/>
    <w:rsid w:val="00503BCA"/>
    <w:rsid w:val="00517CB1"/>
    <w:rsid w:val="00540B72"/>
    <w:rsid w:val="00563C76"/>
    <w:rsid w:val="00576636"/>
    <w:rsid w:val="0058642F"/>
    <w:rsid w:val="00591A06"/>
    <w:rsid w:val="00593190"/>
    <w:rsid w:val="00595DF8"/>
    <w:rsid w:val="005A4D76"/>
    <w:rsid w:val="005B2A0E"/>
    <w:rsid w:val="005B2CF6"/>
    <w:rsid w:val="005B64C0"/>
    <w:rsid w:val="005C11F8"/>
    <w:rsid w:val="005E5842"/>
    <w:rsid w:val="005F1ED8"/>
    <w:rsid w:val="005F621C"/>
    <w:rsid w:val="006218BB"/>
    <w:rsid w:val="006224E4"/>
    <w:rsid w:val="006226B3"/>
    <w:rsid w:val="00632A10"/>
    <w:rsid w:val="006330F8"/>
    <w:rsid w:val="006501A3"/>
    <w:rsid w:val="00670C14"/>
    <w:rsid w:val="00673E0A"/>
    <w:rsid w:val="00684912"/>
    <w:rsid w:val="00694583"/>
    <w:rsid w:val="006A28E0"/>
    <w:rsid w:val="006A5844"/>
    <w:rsid w:val="006B274C"/>
    <w:rsid w:val="006B4CAC"/>
    <w:rsid w:val="006D5F81"/>
    <w:rsid w:val="006D7EDF"/>
    <w:rsid w:val="006E4FDF"/>
    <w:rsid w:val="006F6498"/>
    <w:rsid w:val="00712776"/>
    <w:rsid w:val="007279ED"/>
    <w:rsid w:val="00727EEA"/>
    <w:rsid w:val="00744520"/>
    <w:rsid w:val="0077372A"/>
    <w:rsid w:val="007755E9"/>
    <w:rsid w:val="00776795"/>
    <w:rsid w:val="007818BD"/>
    <w:rsid w:val="00785906"/>
    <w:rsid w:val="007915BD"/>
    <w:rsid w:val="007A0FC6"/>
    <w:rsid w:val="007A1530"/>
    <w:rsid w:val="007A3358"/>
    <w:rsid w:val="007F1AEA"/>
    <w:rsid w:val="007F5718"/>
    <w:rsid w:val="008222AF"/>
    <w:rsid w:val="00832EDF"/>
    <w:rsid w:val="008412B3"/>
    <w:rsid w:val="00856E87"/>
    <w:rsid w:val="008573D5"/>
    <w:rsid w:val="008621B5"/>
    <w:rsid w:val="00863B1A"/>
    <w:rsid w:val="008654F6"/>
    <w:rsid w:val="00886B19"/>
    <w:rsid w:val="008908C9"/>
    <w:rsid w:val="00895325"/>
    <w:rsid w:val="00895984"/>
    <w:rsid w:val="00896A13"/>
    <w:rsid w:val="008A0962"/>
    <w:rsid w:val="008A2CA4"/>
    <w:rsid w:val="008D37DA"/>
    <w:rsid w:val="008D7087"/>
    <w:rsid w:val="008F57C6"/>
    <w:rsid w:val="00911733"/>
    <w:rsid w:val="00936E27"/>
    <w:rsid w:val="00941384"/>
    <w:rsid w:val="00951A42"/>
    <w:rsid w:val="00954277"/>
    <w:rsid w:val="0095550B"/>
    <w:rsid w:val="00963E8A"/>
    <w:rsid w:val="00966F4D"/>
    <w:rsid w:val="00976DD9"/>
    <w:rsid w:val="0098235D"/>
    <w:rsid w:val="00990BD1"/>
    <w:rsid w:val="009B3201"/>
    <w:rsid w:val="009B3AB4"/>
    <w:rsid w:val="009C04AA"/>
    <w:rsid w:val="009C402A"/>
    <w:rsid w:val="009C6D06"/>
    <w:rsid w:val="009D56F7"/>
    <w:rsid w:val="009D65E8"/>
    <w:rsid w:val="00A230C7"/>
    <w:rsid w:val="00A36E20"/>
    <w:rsid w:val="00A5523C"/>
    <w:rsid w:val="00A67DA5"/>
    <w:rsid w:val="00A71C56"/>
    <w:rsid w:val="00A778D7"/>
    <w:rsid w:val="00A93722"/>
    <w:rsid w:val="00AA5DD3"/>
    <w:rsid w:val="00AB2281"/>
    <w:rsid w:val="00AB6C13"/>
    <w:rsid w:val="00AC5C3C"/>
    <w:rsid w:val="00AE3A20"/>
    <w:rsid w:val="00AF26E6"/>
    <w:rsid w:val="00AF3136"/>
    <w:rsid w:val="00B01018"/>
    <w:rsid w:val="00B051AF"/>
    <w:rsid w:val="00B06B11"/>
    <w:rsid w:val="00B31DE6"/>
    <w:rsid w:val="00B50E8D"/>
    <w:rsid w:val="00B545D0"/>
    <w:rsid w:val="00B57801"/>
    <w:rsid w:val="00B628C6"/>
    <w:rsid w:val="00B67D0E"/>
    <w:rsid w:val="00B715CD"/>
    <w:rsid w:val="00B916B5"/>
    <w:rsid w:val="00BB5671"/>
    <w:rsid w:val="00BC7CCC"/>
    <w:rsid w:val="00BE75D1"/>
    <w:rsid w:val="00BF649F"/>
    <w:rsid w:val="00BF6F84"/>
    <w:rsid w:val="00C0396B"/>
    <w:rsid w:val="00C24364"/>
    <w:rsid w:val="00C2590B"/>
    <w:rsid w:val="00C27F73"/>
    <w:rsid w:val="00C57E77"/>
    <w:rsid w:val="00C6346D"/>
    <w:rsid w:val="00C657D3"/>
    <w:rsid w:val="00C72E79"/>
    <w:rsid w:val="00C73FF0"/>
    <w:rsid w:val="00C74278"/>
    <w:rsid w:val="00C8686A"/>
    <w:rsid w:val="00C8756F"/>
    <w:rsid w:val="00C9505A"/>
    <w:rsid w:val="00CA7109"/>
    <w:rsid w:val="00CB56B1"/>
    <w:rsid w:val="00CD0980"/>
    <w:rsid w:val="00CF01E1"/>
    <w:rsid w:val="00CF0A1C"/>
    <w:rsid w:val="00CF7B93"/>
    <w:rsid w:val="00D2664E"/>
    <w:rsid w:val="00D4087B"/>
    <w:rsid w:val="00D8071C"/>
    <w:rsid w:val="00D95031"/>
    <w:rsid w:val="00DB70D3"/>
    <w:rsid w:val="00DC434A"/>
    <w:rsid w:val="00DF6456"/>
    <w:rsid w:val="00DF6EF1"/>
    <w:rsid w:val="00E02DDA"/>
    <w:rsid w:val="00E13F0A"/>
    <w:rsid w:val="00E4484B"/>
    <w:rsid w:val="00E55225"/>
    <w:rsid w:val="00E77188"/>
    <w:rsid w:val="00E81E00"/>
    <w:rsid w:val="00E95387"/>
    <w:rsid w:val="00E960BB"/>
    <w:rsid w:val="00EA3B84"/>
    <w:rsid w:val="00EB09F5"/>
    <w:rsid w:val="00EC0012"/>
    <w:rsid w:val="00EC3AED"/>
    <w:rsid w:val="00ED0A24"/>
    <w:rsid w:val="00ED78D8"/>
    <w:rsid w:val="00EE0306"/>
    <w:rsid w:val="00EE751B"/>
    <w:rsid w:val="00EE7E24"/>
    <w:rsid w:val="00F02F94"/>
    <w:rsid w:val="00F03A9B"/>
    <w:rsid w:val="00F320EA"/>
    <w:rsid w:val="00F34DC7"/>
    <w:rsid w:val="00F504DF"/>
    <w:rsid w:val="00F564B5"/>
    <w:rsid w:val="00F70BEC"/>
    <w:rsid w:val="00F824C7"/>
    <w:rsid w:val="00F84D83"/>
    <w:rsid w:val="00F85A77"/>
    <w:rsid w:val="00FB19E4"/>
    <w:rsid w:val="00FB3894"/>
    <w:rsid w:val="00FB4177"/>
    <w:rsid w:val="00FC037F"/>
    <w:rsid w:val="00FC5D62"/>
    <w:rsid w:val="00FD2B5D"/>
    <w:rsid w:val="00FE0681"/>
    <w:rsid w:val="00FE475E"/>
    <w:rsid w:val="00FF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7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101">
    <w:name w:val="font101"/>
    <w:basedOn w:val="DefaultParagraphFont"/>
    <w:rsid w:val="00F564B5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59"/>
    <w:unhideWhenUsed/>
    <w:rsid w:val="00776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47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7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101">
    <w:name w:val="font101"/>
    <w:basedOn w:val="DefaultParagraphFont"/>
    <w:rsid w:val="00F564B5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59"/>
    <w:unhideWhenUsed/>
    <w:rsid w:val="00776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CA048-B206-4798-B9A0-F1471607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1730</Words>
  <Characters>9862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Levon.ter Isahakyan</dc:creator>
  <cp:keywords/>
  <dc:description/>
  <cp:lastModifiedBy>ani.martirosyan</cp:lastModifiedBy>
  <cp:revision>2</cp:revision>
  <cp:lastPrinted>2017-11-03T11:44:00Z</cp:lastPrinted>
  <dcterms:created xsi:type="dcterms:W3CDTF">2017-11-15T13:20:00Z</dcterms:created>
  <dcterms:modified xsi:type="dcterms:W3CDTF">2017-11-15T13:20:00Z</dcterms:modified>
</cp:coreProperties>
</file>