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ապրիլի 12-ի  N 430-Ն որոշման մեջ փոփոխություններ կատարելու մասին» ՀՀ կառավարության  որոշման նախագիծ</w:t>
      </w:r>
      <w:bookmarkEnd w:id="0"/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Նախագիծ</w:t>
      </w:r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sz w:val="10"/>
          <w:szCs w:val="10"/>
        </w:rPr>
        <w:t xml:space="preserve"> </w:t>
      </w:r>
    </w:p>
    <w:p>
      <w:pPr>
        <w:jc w:val="end"/>
        <w:ind w:left="0" w:right="0" w:firstLine="403"/>
        <w:spacing w:after="0" w:line="240" w:lineRule="auto"/>
      </w:pPr>
      <w:r>
        <w:rPr>
          <w:rFonts w:ascii="'GHEA Grapalat'" w:hAnsi="'GHEA Grapalat'" w:eastAsia="'GHEA Grapalat'" w:cs="'GHEA Grapalat'"/>
          <w:sz w:val="10"/>
          <w:szCs w:val="10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 ՀԱՆՐԱՊԵՏՈՒԹՅԱՆ ԿԱՌԱՎԱՐՈՒԹՅՈՒՆ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ՈՐՈՇՈՒՄ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2026 թվականի N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-Ն</w:t>
      </w:r>
    </w:p>
    <w:p>
      <w:pPr>
        <w:jc w:val="center"/>
        <w:ind w:left="0" w:right="0" w:firstLine="400"/>
        <w:spacing w:after="0" w:line="24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ՀԱՅԱՍՏԱՆԻ ՀԱՆՐԱՊԵՏՈՒԹՅԱՆ ԿԱՌԱՎԱՐՈՒԹՅԱՆ 2018 ԹՎԱԿԱՆԻ ԱՊՐԻԼԻ 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12-Ի N 430-Ն ՈՐՈՇՄԱՆ ՄԵՋ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ՓՈՓՈԽՈՒԹՅՈՒՆ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ԿԱՏԱՐԵԼՈՒ ՄԱՍԻՆ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 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</w:t>
      </w:r>
    </w:p>
    <w:p>
      <w:pPr>
        <w:jc w:val="both"/>
        <w:ind w:left="0" w:right="0" w:firstLine="709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Ղեկավարվելով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s-ES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Նորմատիվ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իրավական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ակտերի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es-ES"/>
          <w:color w:val="black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 34-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հոդվածի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1-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մասով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`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որոշում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.</w:t>
      </w:r>
    </w:p>
    <w:p>
      <w:pPr>
        <w:jc w:val="both"/>
        <w:ind w:left="0" w:right="0" w:firstLine="709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1.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 2018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ապրիլի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 12-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s-ES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Նպատակային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ուսումնառության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համար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քաղաքացուն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պարտադիր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զինվորական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ծառայության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զորակոչից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տարկետում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տալու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տրված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տարկետումը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դադարելու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պայմանները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սահմանելու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es-ES"/>
          <w:color w:val="black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es-ES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N 430-Ն որոշման 1-ին հավելված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7-րդ կետի առաջին նախադասությունում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ՄՈԳ</w:t>
      </w:r>
      <w:r>
        <w:rPr>
          <w:rFonts w:ascii="'GHEA Grapalat'" w:hAnsi="'GHEA Grapalat'" w:eastAsia="'GHEA Grapalat'" w:cs="'GHEA Grapalat'"/>
          <w:lang w:val="es-ES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առավելագույն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արժեքի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առնվազն</w:t>
      </w:r>
      <w:r>
        <w:rPr>
          <w:rFonts w:ascii="'GHEA Grapalat'" w:hAnsi="'GHEA Grapalat'" w:eastAsia="'GHEA Grapalat'" w:cs="'GHEA Grapalat'"/>
          <w:lang w:val="es-ES"/>
          <w:sz w:val="24"/>
          <w:szCs w:val="24"/>
        </w:rPr>
        <w:t xml:space="preserve"> 70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տոկոսը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ովքեր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հավաքել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տվյալ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բարձրագույն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ուսումնական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հաստատության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համար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քննությունների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առավելագույն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դրական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միավորների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հանրագումարի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առնվազն</w:t>
      </w:r>
      <w:r>
        <w:rPr>
          <w:rFonts w:ascii="'GHEA Grapalat'" w:hAnsi="'GHEA Grapalat'" w:eastAsia="'GHEA Grapalat'" w:cs="'GHEA Grapalat'"/>
          <w:lang w:val="es-ES"/>
          <w:sz w:val="24"/>
          <w:szCs w:val="24"/>
        </w:rPr>
        <w:t xml:space="preserve"> 75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տոկոսը» բառերը փոխարինել «ՄՈԳ</w:t>
      </w:r>
      <w:r>
        <w:rPr>
          <w:rFonts w:ascii="'GHEA Grapalat'" w:hAnsi="'GHEA Grapalat'" w:eastAsia="'GHEA Grapalat'" w:cs="'GHEA Grapalat'"/>
          <w:lang w:val="es-ES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առավելագույն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արժեքի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առնվազն</w:t>
      </w:r>
      <w:r>
        <w:rPr>
          <w:rFonts w:ascii="'GHEA Grapalat'" w:hAnsi="'GHEA Grapalat'" w:eastAsia="'GHEA Grapalat'" w:cs="'GHEA Grapalat'"/>
          <w:lang w:val="es-ES"/>
          <w:sz w:val="24"/>
          <w:szCs w:val="24"/>
        </w:rPr>
        <w:t xml:space="preserve"> 60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տոկոսը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ովքեր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հավաքել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տվյալ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բարձրագույն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ուսումնական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հաստատության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համար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քննությունների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առավելագույն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դրական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միավորների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հանրագումարի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առնվազն</w:t>
      </w:r>
      <w:r>
        <w:rPr>
          <w:rFonts w:ascii="'GHEA Grapalat'" w:hAnsi="'GHEA Grapalat'" w:eastAsia="'GHEA Grapalat'" w:cs="'GHEA Grapalat'"/>
          <w:lang w:val="es-ES"/>
          <w:sz w:val="24"/>
          <w:szCs w:val="24"/>
        </w:rPr>
        <w:t xml:space="preserve"> 65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տոկոսը» բառերով, իսկ «թեստի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առավելագույն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արժեքի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առնվազն</w:t>
      </w:r>
      <w:r>
        <w:rPr>
          <w:rFonts w:ascii="'GHEA Grapalat'" w:hAnsi="'GHEA Grapalat'" w:eastAsia="'GHEA Grapalat'" w:cs="'GHEA Grapalat'"/>
          <w:lang w:val="es-ES"/>
          <w:sz w:val="24"/>
          <w:szCs w:val="24"/>
        </w:rPr>
        <w:t xml:space="preserve"> 75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տոկոսը» բառերը փոխարինել «թեստի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առավելագույն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արժեքի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առնվազն</w:t>
      </w:r>
      <w:r>
        <w:rPr>
          <w:rFonts w:ascii="'GHEA Grapalat'" w:hAnsi="'GHEA Grapalat'" w:eastAsia="'GHEA Grapalat'" w:cs="'GHEA Grapalat'"/>
          <w:lang w:val="es-ES"/>
          <w:sz w:val="24"/>
          <w:szCs w:val="24"/>
        </w:rPr>
        <w:t xml:space="preserve"> 65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տոկոսը» բառերով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:</w:t>
      </w:r>
    </w:p>
    <w:p>
      <w:pPr>
        <w:jc w:val="both"/>
        <w:ind w:left="0" w:right="0" w:firstLine="709"/>
        <w:spacing w:after="0" w:line="360" w:lineRule="auto"/>
      </w:pPr>
      <w:r>
        <w:rPr>
          <w:rFonts w:ascii="'GHEA Grapalat'" w:hAnsi="'GHEA Grapalat'" w:eastAsia="'GHEA Grapalat'" w:cs="'GHEA Grapalat'"/>
          <w:lang w:val="es-ES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es-ES"/>
          <w:sz w:val="24"/>
          <w:szCs w:val="24"/>
        </w:rPr>
        <w:t xml:space="preserve">2.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s-ES"/>
          <w:color w:val="black"/>
          <w:sz w:val="24"/>
          <w:szCs w:val="24"/>
        </w:rPr>
        <w:t xml:space="preserve">ուժի մեջ է մտնում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պաշտոնական հրապարակմանը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հաջորդող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օրվանից</w:t>
      </w:r>
      <w:r>
        <w:rPr>
          <w:rFonts w:ascii="'GHEA Grapalat'" w:hAnsi="'GHEA Grapalat'" w:eastAsia="'GHEA Grapalat'" w:cs="'GHEA Grapalat'"/>
          <w:lang w:val="es-ES"/>
          <w:color w:val="black"/>
          <w:sz w:val="24"/>
          <w:szCs w:val="24"/>
        </w:rPr>
        <w:t xml:space="preserve">:</w:t>
      </w:r>
    </w:p>
    <w:p>
      <w:pPr>
        <w:jc w:val="both"/>
        <w:ind w:left="0" w:right="0" w:firstLine="709"/>
        <w:spacing w:after="0" w:line="360" w:lineRule="auto"/>
      </w:pPr>
      <w:r>
        <w:rPr>
          <w:rFonts w:ascii="'GHEA Grapalat'" w:hAnsi="'GHEA Grapalat'" w:eastAsia="'GHEA Grapalat'" w:cs="'GHEA Grapalat'"/>
          <w:lang w:val="es-ES"/>
          <w:sz w:val="24"/>
          <w:szCs w:val="24"/>
        </w:rPr>
        <w:t xml:space="preserve"> </w:t>
      </w:r>
    </w:p>
    <w:p>
      <w:pPr>
        <w:jc w:val="both"/>
        <w:ind w:left="0" w:right="0" w:firstLine="400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</w:p>
    <w:p>
      <w:pPr>
        <w:jc w:val="both"/>
        <w:ind w:left="0" w:right="0" w:firstLine="400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es-ES"/>
          <w:sz w:val="24"/>
          <w:szCs w:val="24"/>
        </w:rPr>
        <w:t xml:space="preserve">               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es-ES"/>
          <w:sz w:val="24"/>
          <w:szCs w:val="24"/>
        </w:rPr>
        <w:t xml:space="preserve">.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Փաշինյան</w:t>
      </w:r>
    </w:p>
    <w:p>
      <w:pPr>
        <w:jc w:val="both"/>
        <w:ind w:left="0" w:right="0" w:firstLine="400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ք.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Երևան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es-ES"/>
          <w:sz w:val="23"/>
          <w:szCs w:val="23"/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2026-04-01T13:38:25+04:00</dcterms:created>
  <dcterms:modified xsi:type="dcterms:W3CDTF">2026-04-01T13:38:25+04:00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