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«ՄՇԱԿՈՒԹԱՅԻՆ ՕՐԵՆՍԴՐՈՒԹՅԱՆ ՀԻՄՈՒՆՔՆԵՐԻ ՄԱՍԻՆ ՕՐԵՆՔՈՒՄ ԼՐԱՑՈՒՄՆԵՐ ԵՎ  ՓՈՓՈԽՈՒԹՅՈՒՆՆԵՐ ԿԱՏԱՐԵԼՈՒ ՄԱՍԻՆ»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Օ Ր Ե Ն Ք Ը</w:t>
      </w:r>
    </w:p>
    <w:p>
      <w:pPr/>
      <w:r>
        <w:rPr/>
        <w:t xml:space="preserve">«ՄՇԱԿՈՒԹԱՅԻՆ ՕՐԵՆՍԴՐՈՒԹՅԱՆ ՀԻՄՈՒՆՔՆԵՐԻ ՄԱՍԻՆ» ՀԱՅԱՍՏԱՆԻ</w:t>
      </w:r>
      <w:br/>
      <w:r>
        <w:rPr/>
        <w:t xml:space="preserve">ՀԱՆՐԱՊԵՏՈՒԹՅԱՆ ՕՐԵՆՔՈՒՄ ՓՈՓՈԽՈՒԹՅՈՒՆՆԵՐ ԵՎ ԼՐԱՑՈՒՄՆԵՐ ԿԱՏԱՐԵԼՈՒ ՄԱՍԻՆ</w:t>
      </w:r>
    </w:p>
    <w:p>
      <w:pPr/>
      <w:r>
        <w:rPr/>
        <w:t xml:space="preserve">Հոդված 1․  Օրենքի 6-րդ հոդվածի «մշակութային բարիքներ` իրավաբանական և ֆիզիկական անձանց կողմից</w:t>
      </w:r>
      <w:br/>
      <w:r>
        <w:rPr/>
        <w:t xml:space="preserve">բնակչության մշակութային պահանջմունքների բավարարման նպատակով մատուցվող մշակութային</w:t>
      </w:r>
      <w:br/>
      <w:r>
        <w:rPr/>
        <w:t xml:space="preserve">ծառայություններ և իրացվող մշակութային արտադրանք (ապրանքներ).» հասկացությունից հետո լրացնել հետևյալ</w:t>
      </w:r>
      <w:br/>
      <w:r>
        <w:rPr/>
        <w:t xml:space="preserve">հասկացությամբ.</w:t>
      </w:r>
      <w:br/>
      <w:r>
        <w:rPr/>
        <w:t xml:space="preserve">«մշակութային կազմակերպություն՝ կազմակերպություն, որի ստեղծման հիմնական նպատակը մշակութային</w:t>
      </w:r>
      <w:br/>
      <w:r>
        <w:rPr/>
        <w:t xml:space="preserve">գործունեության իրականացումն է.»:</w:t>
      </w:r>
      <w:br/>
      <w:r>
        <w:rPr/>
        <w:t xml:space="preserve">Հոդված 2․ Օրենքի 6-րդ հոդվածի «մշակութային ոչ առևտրային կազմակերպություն» հասկացությունը շարադրել</w:t>
      </w:r>
      <w:br/>
      <w:r>
        <w:rPr/>
        <w:t xml:space="preserve">հետևյալ խմբագրությամբ.</w:t>
      </w:r>
      <w:br/>
      <w:r>
        <w:rPr/>
        <w:t xml:space="preserve">«մշակութային ոչ առևտրային կազմակերպություն՝ մշակութային կազմակերպություն, որի հիմնադիրն է</w:t>
      </w:r>
      <w:br/>
      <w:r>
        <w:rPr/>
        <w:t xml:space="preserve">Հայաստանի Հանրապետության կառավարությունը, որի ստեղծման հիմնական նպատակը մշակութային</w:t>
      </w:r>
      <w:br/>
      <w:r>
        <w:rPr/>
        <w:t xml:space="preserve">գործունեության իրականացումն է՝ որը բխում է պետության կողմից իրականացվող մշակութային</w:t>
      </w:r>
      <w:br/>
      <w:r>
        <w:rPr/>
        <w:t xml:space="preserve">քաղաքականությունից և ռազմավարությունից.»:</w:t>
      </w:r>
      <w:br/>
      <w:r>
        <w:rPr/>
        <w:t xml:space="preserve">Հոդված 3․  Օրենքի 18.1.-ին հոդվածը շարադրել նոր խմբագրությամբ.</w:t>
      </w:r>
      <w:br/>
      <w:r>
        <w:rPr/>
        <w:t xml:space="preserve">«Հոդված 18.1. Մշակութային ոչ առևտրային կազմակերպությունների աշխատողները</w:t>
      </w:r>
      <w:br/>
      <w:r>
        <w:rPr/>
        <w:t xml:space="preserve">1 . Սույն օրենքի 6-րդ հոդվածով սահմանված մշակութային ոչ առևտրային կազմակերպությունների</w:t>
      </w:r>
      <w:br/>
      <w:r>
        <w:rPr/>
        <w:t xml:space="preserve">աշխատողներն իրականացնում են տվյալ ոլորտը կարգավորող նորմատիվ իրավական ակտերին համապատասխան</w:t>
      </w:r>
      <w:br/>
      <w:r>
        <w:rPr/>
        <w:t xml:space="preserve">գործառույթներ` համաձայն տվյալ պաշտոնի նկարագրի և պայմանագրի:</w:t>
      </w:r>
      <w:br/>
      <w:r>
        <w:rPr/>
        <w:t xml:space="preserve">2 . Մշակութային ոչ առևտրային կազմակերպությունների ստեղծագործական աշխատողների կարգավիճակը,</w:t>
      </w:r>
      <w:br/>
      <w:r>
        <w:rPr/>
        <w:t xml:space="preserve">աշխատողների պաշտոնների անվանացանկը, դրանց ներկայացվող պահանջները և օրինակելի նկարագիրը</w:t>
      </w:r>
      <w:br/>
      <w:r>
        <w:rPr/>
        <w:t xml:space="preserve">սահմանելու, զբաղեցրած պաշտոնին համապատասխանությունը ստուգելու նպատակով ատեստավորում</w:t>
      </w:r>
      <w:br/>
      <w:r>
        <w:rPr/>
        <w:t xml:space="preserve">անցկացնելու, ատեստավորման անցկացման պարբերականությունը, ժամկետները և արդյունքների բողոքարկման,</w:t>
      </w:r>
      <w:br/>
      <w:r>
        <w:rPr/>
        <w:t xml:space="preserve">ատեստավորման անցկացման համար ատեստավորման հանձնաժողով ձևավորելու կարգը սահմանում է լիազորված</w:t>
      </w:r>
      <w:br/>
      <w:r>
        <w:rPr/>
        <w:t xml:space="preserve">պետական մարմինը:»</w:t>
      </w:r>
      <w:br/>
      <w:r>
        <w:rPr/>
        <w:t xml:space="preserve">3 . Մշակութային ոչ առևտրային կազմակերպության ստեղծագործական աշխատողի ցուցաբերած</w:t>
      </w:r>
      <w:br/>
      <w:r>
        <w:rPr/>
        <w:t xml:space="preserve">համապատասխան արդյունքը հիմք է ատեստավորման գործընթացում դրույքաչափի փոփոխության և հավելավճարի</w:t>
      </w:r>
      <w:br/>
      <w:r>
        <w:rPr/>
        <w:t xml:space="preserve">(ելույթավճարի) սահմանման համար: Ատեստավորման արդյունքներով դրույքաչափերի փոփոխության և</w:t>
      </w:r>
      <w:br/>
      <w:r>
        <w:rPr/>
        <w:t xml:space="preserve">հավելավճարի (ելույթավճարի) սահմանման դեպքերը և չափը սահմանում է Հայաստանի Հանրապետության</w:t>
      </w:r>
      <w:br/>
      <w:r>
        <w:rPr/>
        <w:t xml:space="preserve">կառավարությունը:</w:t>
      </w:r>
    </w:p>
    <w:p>
      <w:pPr/>
      <w:r>
        <w:rPr/>
        <w:t xml:space="preserve">Հոդված 4․ Օրենքի 21-րդ հոդվածի 6-րդ և 9-րդ կետերը ուժը կորցրած ճանաչել.</w:t>
      </w:r>
      <w:br/>
      <w:r>
        <w:rPr/>
        <w:t xml:space="preserve">Հոդված 5․ Օրենքի 21-րդ հոդվածի 7-րդ և 11-րդ կետերը շարադրել նոր խմբագրությամբ.</w:t>
      </w:r>
      <w:br/>
      <w:r>
        <w:rPr/>
        <w:t xml:space="preserve">«7) հաստատում է պետական բյուջեով նախատեսված մշակութային ծրագրերի և միջոցառումների ֆինանսավորման</w:t>
      </w:r>
      <w:br/>
      <w:r>
        <w:rPr/>
        <w:t xml:space="preserve">կարգը.»</w:t>
      </w:r>
      <w:br/>
      <w:r>
        <w:rPr/>
        <w:t xml:space="preserve">«11) աջակցում է պետություն-մասնավոր համագործակցությունը»</w:t>
      </w:r>
      <w:br/>
      <w:r>
        <w:rPr/>
        <w:t xml:space="preserve">Հոդված 6. Օրենքի 21-րդ հոդվածի 11-րդ կետից հետո լրացնել հետևյալ կետը.</w:t>
      </w:r>
      <w:br/>
      <w:r>
        <w:rPr/>
        <w:t xml:space="preserve">«12 ) հաստատում է մշակութային կազմակերպությունների կամ միջոցառումների ֆինանսավորման փորձնական</w:t>
      </w:r>
      <w:br/>
      <w:r>
        <w:rPr/>
        <w:t xml:space="preserve">մոդելների ներդրման ծրագրեր»</w:t>
      </w:r>
      <w:br/>
      <w:r>
        <w:rPr/>
        <w:t xml:space="preserve">Հոդված 7. Օրենքի 22-րդ հոդվածի 11-րդ կետից հետո լրացնել հետևյալ կետերը.</w:t>
      </w:r>
      <w:br/>
      <w:r>
        <w:rPr/>
        <w:t xml:space="preserve">«12) սահմանում է Հայաստանի Հանրապետության պետական բյուջեի միջոցների հաշվին իրականացվող</w:t>
      </w:r>
      <w:br/>
      <w:r>
        <w:rPr/>
        <w:t xml:space="preserve">մշակութային միջոցառումների անցկացման հետ կապված ծախսերի նորմատիվները։»</w:t>
      </w:r>
      <w:br/>
      <w:r>
        <w:rPr/>
        <w:t xml:space="preserve">«13) հաստատում է միջազգային միջոցառումներին և նախագծերին մասնակցելու համար անհատ</w:t>
      </w:r>
      <w:br/>
      <w:r>
        <w:rPr/>
        <w:t xml:space="preserve">կատարողներին, ստեղծագործողներին, մշակույթի գործիչներին և ստեղծագործական խմբերին Հայաստանի</w:t>
      </w:r>
      <w:br/>
      <w:r>
        <w:rPr/>
        <w:t xml:space="preserve">Հանրապետության պետական բյուջեով նախատեսված նպաստ տրամադրելու կարգը և չափորոշիչները։»</w:t>
      </w:r>
      <w:br/>
      <w:r>
        <w:rPr/>
        <w:t xml:space="preserve">Հոդված 8. Անցումային և եզրափակիչ դրույթներ.</w:t>
      </w:r>
      <w:br/>
      <w:r>
        <w:rPr/>
        <w:t xml:space="preserve">1. Սույն օրենքն ուժի մեջ է մտնում պաշտոնական հրապարակման օրվան հաջորդող տասներորդ օրը։</w:t>
      </w:r>
      <w:br/>
      <w:r>
        <w:rPr/>
        <w:t xml:space="preserve">2. Սույն օրենքից բխող նորմատիվ իրավական ակտերն ընդունվում են օրենքն ուժի մեջ մտնելուց 9 ամիս հետո։</w:t>
      </w:r>
      <w:br/>
      <w:r>
        <w:rPr/>
        <w:t xml:space="preserve">3. Սույն օրենքի ուժի մեջ մտնելուց հետո գործող «ազգային» կարգավիճակ ունեցող կազմակերպությունները</w:t>
      </w:r>
      <w:br/>
      <w:r>
        <w:rPr/>
        <w:t xml:space="preserve">պահպանում են իրենց «ազգային» կարգավիճակը։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2026-04-01T23:30:21+04:00</dcterms:created>
  <dcterms:modified xsi:type="dcterms:W3CDTF">2026-04-01T23:30:21+04:00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