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ԱՐԱԳԱԾՈՏՆԻ ՄԱՐԶԻ ԹԱԼԻՆ ՀԱՄԱՅՆՔԻ 2026 ԹՎԱԿԱՆԻ ՏԱՐԵԿԱՆ  ՆԱԽՆԱԿԱՆ ԲՅՈՒՋԵՆ ՀԱՍՏԱՏԵԼՈՒ ՄԱՍԻՆ</w:t>
      </w:r>
      <w:bookmarkEnd w:id="0"/>
    </w:p>
    <w:p>
      <w:pPr>
        <w:jc w:val="end"/>
      </w:pP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spacing w:line="240" w:lineRule="auto"/>
      </w:pP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Ո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 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Ր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 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Ո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 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Շ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 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ՈՒ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 </w:t>
      </w:r>
      <w:r>
        <w:rPr>
          <w:rFonts w:ascii="'Sylfaen'" w:hAnsi="'Sylfaen'" w:eastAsia="'Sylfaen'" w:cs="'Sylfaen'"/>
          <w:lang w:val="hy-HY"/>
          <w:sz w:val="28"/>
          <w:szCs w:val="28"/>
          <w:b w:val="1"/>
          <w:bCs w:val="1"/>
        </w:rPr>
        <w:t xml:space="preserve">Մ</w:t>
      </w:r>
    </w:p>
    <w:p>
      <w:pPr>
        <w:jc w:val="center"/>
        <w:spacing w:before="0" w:after="0"/>
      </w:pP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« 24 » 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դեկտեմբերի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2025 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թվական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   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N -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Ն</w:t>
      </w:r>
    </w:p>
    <w:p>
      <w:pPr>
        <w:jc w:val="center"/>
        <w:spacing w:before="0" w:after="0"/>
      </w:pP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</w:pP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ՀԱՅԱՍՏԱՆԻ ՀԱՆՐԱՊԵՏՈՒԹՅԱՆ ԱՐԱԳԱԾՈՏՆԻ ՄԱՐԶԻ ԹԱԼԻՆ ՀԱՄԱՅՆՔԻ 2026 ԹՎԱԿԱՆԻ ՏԱՐԵԿԱՆ 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ՆԱԽՆԱԿԱՆ ԲՅՈՒՋԵՆ ՀԱՍՏԱՏԵԼՈՒ ՄԱՍԻՆ</w:t>
      </w:r>
    </w:p>
    <w:p>
      <w:pPr>
        <w:jc w:val="end"/>
        <w:spacing w:after="0"/>
      </w:pPr>
      <w:r>
        <w:rPr>
          <w:rFonts w:ascii="'Sylfaen'" w:hAnsi="'Sylfaen'" w:eastAsia="'Sylfaen'" w:cs="'Sylfaen'"/>
          <w:lang w:val="hy-HY"/>
          <w:sz w:val="16"/>
          <w:szCs w:val="16"/>
        </w:rPr>
        <w:t xml:space="preserve">(Զեկ</w:t>
      </w:r>
      <w:r>
        <w:rPr>
          <w:rFonts w:ascii="'Times New Roman'" w:hAnsi="'Times New Roman'" w:eastAsia="'Times New Roman'" w:cs="'Times New Roman'"/>
          <w:lang w:val="hy-HY"/>
          <w:sz w:val="16"/>
          <w:szCs w:val="16"/>
        </w:rPr>
        <w:t xml:space="preserve">․</w:t>
      </w:r>
      <w:r>
        <w:rPr>
          <w:rFonts w:ascii="'Sylfaen'" w:hAnsi="'Sylfaen'" w:eastAsia="'Sylfaen'" w:cs="'Sylfaen'"/>
          <w:lang w:val="hy-HY"/>
          <w:sz w:val="16"/>
          <w:szCs w:val="16"/>
        </w:rPr>
        <w:t xml:space="preserve"> Ց</w:t>
      </w:r>
      <w:r>
        <w:rPr>
          <w:rFonts w:ascii="'Times New Roman'" w:hAnsi="'Times New Roman'" w:eastAsia="'Times New Roman'" w:cs="'Times New Roman'"/>
          <w:lang w:val="hy-HY"/>
          <w:sz w:val="16"/>
          <w:szCs w:val="16"/>
        </w:rPr>
        <w:t xml:space="preserve">․Մկրտչ</w:t>
      </w:r>
      <w:r>
        <w:rPr>
          <w:rFonts w:ascii="'Sylfaen'" w:hAnsi="'Sylfaen'" w:eastAsia="'Sylfaen'" w:cs="'Sylfaen'"/>
          <w:lang w:val="hy-HY"/>
          <w:sz w:val="16"/>
          <w:szCs w:val="16"/>
        </w:rPr>
        <w:t xml:space="preserve">յան)</w:t>
      </w:r>
    </w:p>
    <w:p>
      <w:pPr>
        <w:jc w:val="center"/>
        <w:spacing w:before="0" w:after="0"/>
      </w:pPr>
      <w:r>
        <w:rPr>
          <w:rFonts w:ascii="'Sylfaen'" w:hAnsi="'Sylfaen'" w:eastAsia="'Sylfaen'" w:cs="'Sylfaen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Sylfaen'" w:hAnsi="'Sylfaen'" w:eastAsia="'Sylfaen'" w:cs="'Sylfaen'"/>
          <w:lang w:val="hy-HY"/>
          <w:sz w:val="24"/>
          <w:szCs w:val="24"/>
        </w:rPr>
        <w:t xml:space="preserve">     </w:t>
      </w:r>
      <w:r>
        <w:rPr>
          <w:rFonts w:ascii="'Sylfaen'" w:hAnsi="'Sylfaen'" w:eastAsia="'Sylfaen'" w:cs="'Sylfaen'"/>
          <w:lang w:val="hy-HY"/>
          <w:sz w:val="24"/>
          <w:szCs w:val="24"/>
        </w:rPr>
        <w:t xml:space="preserve">Ղեկավարվելով «Տեղական ինքնակառավարման մասին» ՀՀ օրենքի 18-րդ հոդվածի 1-ին մասի 5-րդ կետի, «Բյուջետային համակարգի մասին» ՀՀ օրենքի 32-րդ հոդվածի 5-րդ մասի դրույթներով, </w:t>
      </w:r>
    </w:p>
    <w:p>
      <w:pPr>
        <w:jc w:val="both"/>
        <w:spacing w:after="150" w:line="24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  <w:b w:val="1"/>
          <w:bCs w:val="1"/>
        </w:rPr>
        <w:t xml:space="preserve">    </w:t>
      </w:r>
      <w:r>
        <w:rPr>
          <w:rFonts w:ascii="'Sylfaen'" w:hAnsi="'Sylfaen'" w:eastAsia="'Sylfaen'" w:cs="'Sylfaen'"/>
          <w:lang w:val="hy-HY"/>
          <w:color w:val="333333"/>
          <w:sz w:val="24"/>
          <w:szCs w:val="24"/>
          <w:b w:val="1"/>
          <w:bCs w:val="1"/>
          <w:u w:val="single"/>
        </w:rPr>
        <w:t xml:space="preserve">Թալին համայնքի ավագանին որոշում է՝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1) Հաստատել Թալին համայնքի 2026թ-ի տարեկան նախնական</w:t>
      </w: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  </w:t>
      </w: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բյուջեն՝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Եկամուտների մասով – </w:t>
      </w:r>
      <w:r>
        <w:rPr>
          <w:rFonts w:ascii="'Sylfaen'" w:hAnsi="'Sylfaen'" w:eastAsia="'Sylfaen'" w:cs="'Sylfaen'"/>
          <w:lang w:val="hy-HY"/>
          <w:color w:val="black"/>
          <w:sz w:val="24"/>
          <w:szCs w:val="24"/>
        </w:rPr>
        <w:t xml:space="preserve">2896329</w:t>
      </w:r>
      <w:r>
        <w:rPr>
          <w:rFonts w:ascii="'Times New Roman'" w:hAnsi="'Times New Roman'" w:eastAsia="'Times New Roman'" w:cs="'Times New Roman'"/>
          <w:lang w:val="hy-HY"/>
          <w:color w:val="black"/>
          <w:sz w:val="24"/>
          <w:szCs w:val="24"/>
        </w:rPr>
        <w:t xml:space="preserve">․5</w:t>
      </w:r>
      <w:r>
        <w:rPr>
          <w:rFonts w:ascii="'Sylfaen'" w:hAnsi="'Sylfaen'" w:eastAsia="'Sylfaen'" w:cs="'Sylfaen'"/>
          <w:lang w:val="hy-HY"/>
          <w:color w:val="black"/>
          <w:sz w:val="24"/>
          <w:szCs w:val="24"/>
        </w:rPr>
        <w:t xml:space="preserve"> </w:t>
      </w: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(հազ. դրամ ) /վարչական բյուջե/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Եկամուտների մասով – </w:t>
      </w:r>
      <w:r>
        <w:rPr>
          <w:rFonts w:ascii="'Sylfaen'" w:hAnsi="'Sylfaen'" w:eastAsia="'Sylfaen'" w:cs="'Sylfaen'"/>
          <w:lang w:val="hy-HY"/>
          <w:color w:val="black"/>
          <w:sz w:val="24"/>
          <w:szCs w:val="24"/>
        </w:rPr>
        <w:t xml:space="preserve">2190000</w:t>
      </w: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 (հազ. դրամ) /ֆոնդային բյուջե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Պահուստային ֆոնդ – </w:t>
      </w:r>
      <w:r>
        <w:rPr>
          <w:rFonts w:ascii="'Sylfaen'" w:hAnsi="'Sylfaen'" w:eastAsia="'Sylfaen'" w:cs="'Sylfaen'"/>
          <w:lang w:val="hy-HY"/>
          <w:color w:val="black"/>
          <w:sz w:val="24"/>
          <w:szCs w:val="24"/>
        </w:rPr>
        <w:t xml:space="preserve">570,000 </w:t>
      </w: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(հազ. դրամ)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Ծախսերի մասով – </w:t>
      </w:r>
      <w:r>
        <w:rPr>
          <w:rFonts w:ascii="'Sylfaen'" w:hAnsi="'Sylfaen'" w:eastAsia="'Sylfaen'" w:cs="'Sylfaen'"/>
          <w:lang w:val="hy-HY"/>
          <w:color w:val="black"/>
          <w:sz w:val="24"/>
          <w:szCs w:val="24"/>
        </w:rPr>
        <w:t xml:space="preserve">2921329.5 </w:t>
      </w: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(հազ. դրամ) /վարչական բյուջե /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Ծախսերի մասով – </w:t>
      </w:r>
      <w:r>
        <w:rPr>
          <w:rFonts w:ascii="'Sylfaen'" w:hAnsi="'Sylfaen'" w:eastAsia="'Sylfaen'" w:cs="'Sylfaen'"/>
          <w:lang w:val="hy-HY"/>
          <w:color w:val="black"/>
          <w:sz w:val="24"/>
          <w:szCs w:val="24"/>
        </w:rPr>
        <w:t xml:space="preserve">2270000 (</w:t>
      </w: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հազ. դրամ) /ֆոնդային բյուջե/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Պակասուրդ – </w:t>
      </w:r>
      <w:r>
        <w:rPr>
          <w:rFonts w:ascii="'Sylfaen'" w:hAnsi="'Sylfaen'" w:eastAsia="'Sylfaen'" w:cs="'Sylfaen'"/>
          <w:lang w:val="hy-HY"/>
          <w:color w:val="black"/>
          <w:sz w:val="24"/>
          <w:szCs w:val="24"/>
        </w:rPr>
        <w:t xml:space="preserve">105000</w:t>
      </w: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 (հազ. դրամ)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2)Հաստատել համայնքի բյուջեի եկամուտները ըստ եկամտատեսակների համաձայն հատված 1-ի։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3) Հաստատել համայնքի բյուջեի ծախսերն ըստ գործառնական դասակարգման, համաձայն հատված 2-ի։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4)Հաստատել համայնքի բյուջեի ծախսերն ըստ տնտեսագիտական դասակարգման համաձայն հատված 3-ի։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5) Հաստատել համայնքի բյուջեի հավելուրդը կամ դեֆիցիտը համաձայն հատված 4-ի։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6)Հաստատել համայնքի բյուջեի հավելուրդի օգտագործման ուղղությունները կամ դեֆիցիտի ֆինանսավորման աղբյուրները՝ համաձայն հատված 5-ի։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7) Հաստատել համայնքի բյուջեի ծախսերը ըստ բյուջետային ծախսերի գործառնական և տնտեսագիտական դասակարգման համաձայն ՝ հատված 6-ի։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8)Ծախսերի ֆինանսավորումը կատարել ստացված փաստացի մուտքերի սահմաններում, պահպանելով ծախսերի համամասնությունները։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9)</w:t>
      </w:r>
      <w:r>
        <w:rPr>
          <w:rFonts w:ascii="'Sylfaen'" w:hAnsi="'Sylfaen'" w:eastAsia="'Sylfaen'" w:cs="'Sylfaen'"/>
          <w:lang w:val="hy-HY"/>
          <w:sz w:val="24"/>
          <w:szCs w:val="24"/>
        </w:rPr>
        <w:t xml:space="preserve">«Բյուջետային համակարգի մասին» ՀՀ օրենքի 33-րդ հոդվածի 3-րդ կետի համաձայն, թույլատրել համայնքի ղեկավարին կատարել ծախսային հոդվածների հաստատված ծավալների 15%-ը չգերազանցող վերաբաշխումներ։</w:t>
      </w:r>
    </w:p>
    <w:p>
      <w:pPr>
        <w:jc w:val="both"/>
        <w:spacing w:after="0" w:line="360" w:lineRule="auto"/>
      </w:pPr>
      <w:r>
        <w:rPr>
          <w:rFonts w:ascii="'Sylfaen'" w:hAnsi="'Sylfaen'" w:eastAsia="'Sylfaen'" w:cs="'Sylfaen'"/>
          <w:lang w:val="hy-HY"/>
          <w:color w:val="333333"/>
          <w:sz w:val="24"/>
          <w:szCs w:val="24"/>
        </w:rPr>
        <w:t xml:space="preserve">10)</w:t>
      </w:r>
      <w:r>
        <w:rPr>
          <w:rFonts w:ascii="'Sylfaen'" w:hAnsi="'Sylfaen'" w:eastAsia="'Sylfaen'" w:cs="'Sylfaen'"/>
          <w:lang w:val="hy-HY"/>
          <w:sz w:val="24"/>
          <w:szCs w:val="24"/>
        </w:rPr>
        <w:t xml:space="preserve">Սույն որոշումն ուժի մեջ է մտնում պաշտոնական հրապարակման հաջորդ օրվանից։</w:t>
      </w:r>
    </w:p>
    <w:p>
      <w:pPr>
        <w:jc w:val="center"/>
        <w:spacing w:after="0"/>
      </w:pPr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2026-04-02T04:57:23+04:00</dcterms:created>
  <dcterms:modified xsi:type="dcterms:W3CDTF">2026-04-02T04:57:23+04:00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