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2002 թվականի դեկտեմբերի 5-ի N 2048-Ն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ՈՐՈՇՈՒՄ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                                          </w:t>
      </w:r>
    </w:p>
    <w:p>
      <w:pPr>
        <w:jc w:val="end"/>
      </w:pPr>
      <w:r>
        <w:rPr/>
        <w:t xml:space="preserve">N_________Ն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</w:t>
      </w:r>
    </w:p>
    <w:p>
      <w:pPr>
        <w:jc w:val="center"/>
      </w:pPr>
      <w:r>
        <w:rPr>
          <w:b w:val="1"/>
          <w:bCs w:val="1"/>
        </w:rPr>
        <w:t xml:space="preserve">ԴԵԿՏԵՄԲԵՐԻ 5-Ի N 2048-Ն ՈՐՈՇՄԱՆ ՄԵՋ ՓՈՓՈԽՈՒԹՅՈՒՆՆԵՐ ԵՎ ԼՐԱՑՈՒՄՆԵՐ ԿԱՏԱՐԵԼՈՒ ՄԱՍԻՆ</w:t>
      </w:r>
    </w:p>
    <w:p>
      <w:pPr>
        <w:jc w:val="both"/>
      </w:pPr>
      <w:r>
        <w:rPr/>
        <w:t xml:space="preserve">       «Զենքի մասին» Հայաստանի Հանրապետության օրենքի 9-րդ հոդվածի 2-րդ մասին, «Լիցենզավորման մասին» Հայաստանի Հանրապետության օրենքի 10-րդ հոդվածի 3-րդ մասին, 17-րդ հոդվածի 2-րդ մասին և 43-րդ հոդվածի 2-րդ մասի 1-ին բաժնի 4-րդ կետին համապատասխան՝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>
          <w:b w:val="1"/>
          <w:bCs w:val="1"/>
        </w:rPr>
        <w:t xml:space="preserve">       </w:t>
      </w:r>
      <w:r>
        <w:rPr/>
        <w:t xml:space="preserve">1.Հայաստանի Հանրապետության կառավարության 2002 թվականի դեկտեմբերի 5-ի «Հայաստանի Հանրապետությունում զենքի արտադրության լիցենզավորման կարգը հաստատելու մասին» N 2048-Ն որոշման (այսուհետ՝ որոշում) մեջ կատարել հետևյալ փոփոխությունները և լրացումները`</w:t>
      </w:r>
    </w:p>
    <w:p>
      <w:pPr>
        <w:jc w:val="both"/>
      </w:pPr>
      <w:r>
        <w:rPr/>
        <w:t xml:space="preserve">       1) որոշման 1.1 կետը ուժը կորցրած ճանաչել,</w:t>
      </w:r>
    </w:p>
    <w:p>
      <w:pPr>
        <w:jc w:val="both"/>
      </w:pPr>
      <w:r>
        <w:rPr/>
        <w:t xml:space="preserve">        2) որոշման N 1 հավելվածով հաստատված կարգի (այսուհետ՝ կարգ) 1-ին կետը լրացնել հետևյալ բովանդակությամբ նոր նախադասությամբ.</w:t>
      </w:r>
    </w:p>
    <w:p>
      <w:pPr>
        <w:jc w:val="both"/>
      </w:pPr>
      <w:r>
        <w:rPr/>
        <w:t xml:space="preserve">       «Հայաստանի Հանրապետությունում մարտական զենքի արտադրության լիցենզավորումն իրականացնում է Հայաստանի Հանրապետության պաշտպանության նախարարությունը, իսկ քաղաքացիական և ծառայողական զենքի արտադրության լիցենզավորումը՝ Ոստիկանությունը (այսուհետ՝ լիցենզավորող մարմին):»,</w:t>
      </w:r>
    </w:p>
    <w:p>
      <w:pPr>
        <w:jc w:val="both"/>
      </w:pPr>
      <w:r>
        <w:rPr/>
        <w:t xml:space="preserve">        3) կարգի 2-րդ կետը շարադրել հետևյալ խմբագրությամբ.</w:t>
      </w:r>
    </w:p>
    <w:p>
      <w:pPr>
        <w:jc w:val="both"/>
      </w:pPr>
      <w:r>
        <w:rPr/>
        <w:t xml:space="preserve">       «2.Սույն կարգով սահմանվում են Հայաստանի Հանրապետությունում զենքի արտադրության լիցենզիա (այսուհետ` լիցենզիա) տալու կարգը, ժամկետները, լիցենզիա ստանալու համար դիմած իրավաբանական անձանց (այսուհետ` հայտատու) ներկայացվող պարտադիր պահանջներն ու պայմանները, ինչպես նաև լիցենզիա ստանալու համար ներկայացվող անհրաժեշտ փաստաթղթերը:»,      </w:t>
      </w:r>
    </w:p>
    <w:p>
      <w:pPr>
        <w:jc w:val="both"/>
      </w:pPr>
      <w:r>
        <w:rPr/>
        <w:t xml:space="preserve">       4) կարգի 6-րդ կետի «թ» ենթակետում «կողմից լիազորված անձի» բառերը փոխարինել «ղեկավարի» բառով,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 5) կարգի 7-րդ կետում «Հայաստանի Հանրապետության կառավարությանն առընթեր Հայաստանի Հանրապետության ոստիկանության» բառերը փոխարինել «Ոստիկանության» բառով,</w:t>
      </w:r>
    </w:p>
    <w:p>
      <w:pPr>
        <w:jc w:val="both"/>
      </w:pPr>
      <w:r>
        <w:rPr/>
        <w:t xml:space="preserve">       6) կարգի 7-րդ կետի «ա» ենթակետը ուժը կորցրած ճանաչել,</w:t>
      </w:r>
    </w:p>
    <w:p>
      <w:pPr>
        <w:jc w:val="both"/>
      </w:pPr>
      <w:r>
        <w:rPr/>
        <w:t xml:space="preserve">       7) կարգի 7-րդ կետը լրացնել հետևյալ բովանդակությամբ նոր  «ը» ենթակետով.</w:t>
      </w:r>
    </w:p>
    <w:p>
      <w:pPr>
        <w:jc w:val="both"/>
      </w:pPr>
      <w:r>
        <w:rPr/>
        <w:t xml:space="preserve">       «ը) զենքի արտադրություն իրականացնելու համար նախատեսված շինության բոլոր մուտքերին, ինչպես նաև անմիջականորեն զենքի արտադրություն իրականացնելու համար նախատեսված տարածքներում պետք է տեղադրված լինեն անընդմեջ բարձր որակի (HD) տեսաձայնագրություն իրականացնող սարքեր՝ օրվա մութ ժամերին նկարահանելու և տեսաձայնագրությունն առնվազն 10 օր պահպանելու հնարավորությամբ: Տեսաձայնագրող սարքը զենքի արտադրություն իրականացնելու համար նախատեսված շինության դրսի կողմից պետք է տեղադրված լինի այնպես, որպեսզի հնարավորություն տա նկարահանելու և հետևելու զենքի արտադրություն իրականացնելու համար նախատեսված շինության (դրսի կողմից) մուտքի մոտ կատարվող գործողություններին: Զենքի արտադրություն իրականացնելու համար նախատեսված շինության մուտքի դռան երկու կողմից պետք է փակցված լինեն «Տարածքը և դրա շրջակայքը տեսագրվում են» բովանդակությամբ հայտարարություններ:»,</w:t>
      </w:r>
    </w:p>
    <w:p>
      <w:pPr>
        <w:jc w:val="both"/>
      </w:pPr>
      <w:r>
        <w:rPr/>
        <w:t xml:space="preserve">       8) կարգի 8-րդ կետը շարադրել հետևյալ խմբագրությամբ.</w:t>
      </w:r>
    </w:p>
    <w:p>
      <w:pPr>
        <w:jc w:val="both"/>
      </w:pPr>
      <w:r>
        <w:rPr/>
        <w:t xml:space="preserve">       «8. Հայտատուն լիցենզավորող մարմին է ներկայացնում՝</w:t>
      </w:r>
    </w:p>
    <w:p>
      <w:pPr>
        <w:jc w:val="both"/>
      </w:pPr>
      <w:r>
        <w:rPr/>
        <w:t xml:space="preserve">       1) լիցենզիա ստանալու հայտ, նշելով՝</w:t>
      </w:r>
    </w:p>
    <w:p>
      <w:pPr>
        <w:jc w:val="both"/>
      </w:pPr>
      <w:r>
        <w:rPr/>
        <w:t xml:space="preserve">       ա. իրավաբանական անձի անվանումը, գտնվելու և գործունեություն իրականացնելու վայրը, պետական գրանցման համարը,</w:t>
      </w:r>
    </w:p>
    <w:p>
      <w:pPr>
        <w:jc w:val="both"/>
      </w:pPr>
      <w:r>
        <w:rPr/>
        <w:t xml:space="preserve">       բ. լիցենզավորման ենթակա գործունեության տեսակը, որը հայտատուն մտադիր է իրականացնել,</w:t>
      </w:r>
    </w:p>
    <w:p>
      <w:pPr>
        <w:jc w:val="both"/>
      </w:pPr>
      <w:r>
        <w:rPr/>
        <w:t xml:space="preserve">       գ. զենքի տեսակը, որը հայտատուն մտադիր է արտադրել,                                           </w:t>
      </w:r>
    </w:p>
    <w:p>
      <w:pPr>
        <w:jc w:val="both"/>
      </w:pPr>
      <w:r>
        <w:rPr/>
        <w:t xml:space="preserve">       2) արտադրվող զենքի և ռազմամթերքի արտադրության և պահպանման համար անհրաժեշտ շինության սեփականության կամ օգտագործման իրավունքի պետական գրանցման վկայականի պատճենը, ինչպես նաև շինության վարձակալության կամ անհատույց օգտագործման վերաբերյալ կնքված պայմանագրի պատճենը և հայտատուի հայտարարությունն այն մասին, որ ներկայացված պահեստային տարածքը համապատասխանում է սույն կարգի 7-րդ կետով նախատեսված պահանջներին,</w:t>
      </w:r>
    </w:p>
    <w:p>
      <w:pPr>
        <w:jc w:val="both"/>
      </w:pPr>
      <w:r>
        <w:rPr/>
        <w:t xml:space="preserve">       3) արտադրվող զենքի և ռազմամթերքի արտադրության և պահպանման համար անհրաժեշտ շինության (տարածքի) պահպանությունն իրականացնելու մասին կնքված պայմանագրի պատճենը,</w:t>
      </w:r>
    </w:p>
    <w:p>
      <w:pPr>
        <w:jc w:val="both"/>
      </w:pPr>
      <w:r>
        <w:rPr/>
        <w:t xml:space="preserve">       4) մարտական զենքի արտադրություն իրականացնելու համար ներկազմակերպական ծրագիրը, որը ներառում է՝</w:t>
      </w:r>
    </w:p>
    <w:p>
      <w:pPr>
        <w:jc w:val="both"/>
      </w:pPr>
      <w:r>
        <w:rPr/>
        <w:t xml:space="preserve">       ա. տեխնիկական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/>
        <w:t xml:space="preserve"> իրավաբանական կրթություն ունեցող աշխատակիցներ ունենալը,</w:t>
      </w:r>
    </w:p>
    <w:p>
      <w:pPr>
        <w:jc w:val="both"/>
      </w:pPr>
      <w:r>
        <w:rPr/>
        <w:t xml:space="preserve">       բ. զենքի արտադրության արտադրանքին (դրանց տեխնոլոգիաներին) առնչվող բոլոր փաստաթղթերի և էլեկտրոնային կրիչների պահպանման, պաշտպանության և հսկման անհրաժեշտ չափանիշները բավարարելը, ներառյալ փաստաթղթերի, ինչպես նաև դրանց էլեկտրոնային կրիչներ չարտոնված մուտքն արգելող տեխնիկական պայմանները բավարարելը:»,</w:t>
      </w:r>
    </w:p>
    <w:p>
      <w:pPr>
        <w:jc w:val="both"/>
      </w:pPr>
      <w:r>
        <w:rPr/>
        <w:t xml:space="preserve">       9) կարգը լրացնել նոր 8.1-ին կետով հետևյալ բովանդակությամբ.</w:t>
      </w:r>
    </w:p>
    <w:p>
      <w:pPr>
        <w:jc w:val="both"/>
      </w:pPr>
      <w:r>
        <w:rPr/>
        <w:t xml:space="preserve">       «8.1.Լիցենզիա ստանալու համար անհրաժեշտ փաստաթղթերը կարող են լիցենզավորող մարմնին հանձնվել առձեռն կամ փոստով կամ էլեկտրոնային համակարգի միջոցով:»,</w:t>
      </w:r>
    </w:p>
    <w:p>
      <w:pPr>
        <w:jc w:val="both"/>
      </w:pPr>
      <w:r>
        <w:rPr/>
        <w:t xml:space="preserve">       10) կարգի 9-րդ կետը շարադրել հետևյալ խմբագրությամբ.</w:t>
      </w:r>
    </w:p>
    <w:p>
      <w:pPr>
        <w:jc w:val="both"/>
      </w:pPr>
      <w:r>
        <w:rPr/>
        <w:t xml:space="preserve">       «9. Լիցենզավորող մարմինը ստուգում է հայտատուի կողմից հայտին կից ներկայացված տեղեկությունների համապատասխանությունը սույն կարգի 7-րդ կետում նշված պահանջներին: Լիցենզիա ստանալու հայտում կամ կից փաստաթղթերում ոչ էական թերությունների (վրիպակների, որ իրավաբանական անճշտությունների, թվաբանական սխալների և նման այլ բացթողումների) առկայության, ինչպես նաև փաստաթղթերը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թերությունները՝ նախազգուշացնելով «Լիցենզավորման մասին» Հայաստանի Հանրապետության օրենքի 29-րդ հոդվածի 5-րդ մասով սահմանված հետևանքի մասին:»,       </w:t>
      </w:r>
    </w:p>
    <w:p>
      <w:pPr>
        <w:jc w:val="both"/>
      </w:pPr>
      <w:r>
        <w:rPr/>
        <w:t xml:space="preserve">       11) կարգը լրացնել նոր 9.1-ին կետով հետևյալ բովանդակությամբ.</w:t>
      </w:r>
    </w:p>
    <w:p>
      <w:pPr>
        <w:jc w:val="both"/>
      </w:pPr>
      <w:r>
        <w:rPr/>
        <w:t xml:space="preserve">       «9.1. Մարտական զենքի արտադրության դեպքում՝ նախքան լիցենզիան տրամադրելը լիցենզավորող մարմինը, «Լիցենզավորման մասին» Հայաստանի Հանրապետության օրենքի 29-րդ հոդվածով նախատեսված հիմքերի առկայությունը ստուգելու նպատակով, համապատասխան հարցում է ուղարկում Հայաստանի Հանրապետության տնտեսական զարգացման և ներդրումների նախարարություն, Ազգային անվտանգության ծառայություն և  Ոստիկանություն (մարտական զենքի արտադրության դեպքում), ինչպես նաև անհրաժեշտության դեպքում՝ շահագրգրիռ այլ պետական մարմիններ:»:  </w:t>
      </w:r>
    </w:p>
    <w:p>
      <w:pPr>
        <w:jc w:val="both"/>
      </w:pPr>
      <w:r>
        <w:rPr/>
        <w:t xml:space="preserve">       12)  կարգի 10-րդ կետը շարադրել հետևյալ խմբագրությամբ.</w:t>
      </w:r>
    </w:p>
    <w:p>
      <w:pPr>
        <w:jc w:val="both"/>
      </w:pPr>
      <w:r>
        <w:rPr/>
        <w:t xml:space="preserve">       «10.Լիցենզավորող մարմինը հայտատուի կողմից սույն կարգի 8-րդ կետում նշված բոլոր փաստաթղթերը ներկայացնելուց հետո՝ 20 օրվա ընթացքում, տրամադրում է լիցենզիան կամ մերժում լիցենզիայի տրամադրումը:»,</w:t>
      </w:r>
    </w:p>
    <w:p>
      <w:pPr>
        <w:jc w:val="both"/>
      </w:pPr>
      <w:r>
        <w:rPr/>
        <w:t xml:space="preserve">       13) կարգի 17-րդ կետում «իրականացնում են համապատասխան պետական մարմինները» բառերը փոխարինել «իրականացնում է համապատասխան լիցենզավորող մարմինը» բառերով.</w:t>
      </w:r>
    </w:p>
    <w:p>
      <w:pPr>
        <w:jc w:val="both"/>
      </w:pPr>
      <w:r>
        <w:rPr/>
        <w:t xml:space="preserve">        14) որոշման 2-րդ հավելվածից հանել «Հայաստանի Հանրապետության կառավարություն» և «ՀԿԿ N 0000 որոշում» բառերը հանել, իսկ «Գործողության ժամկետը» տողից հետո լրացնել «Լիցենզիան տրամադրած մարմնի անվանումը---------------» տողով:</w:t>
      </w:r>
    </w:p>
    <w:p>
      <w:pPr>
        <w:jc w:val="both"/>
      </w:pPr>
      <w:r>
        <w:rPr/>
        <w:t xml:space="preserve">       2.Սույն որոշումն ուժի մեջ է մտնում պաշտոնական հրապարակմանը հաջորդող օրվանից, իսկ 1-ին կետի 7-րդ, 8-րդ և 9-րդ ենթակետերը ուժի մեջ են մտնում պաշտոնական հրապարակմանը հաջորդող օրվանից վեց ամիս հետո: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ՎԱՐՉԱՊԵՏ                                                                                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 «         »</w:t>
      </w:r>
      <w:r>
        <w:rPr>
          <w:u w:val="single"/>
        </w:rPr>
        <w:t xml:space="preserve"> _______ </w:t>
      </w:r>
      <w:r>
        <w:rPr/>
        <w:t xml:space="preserve">2018թ. </w:t>
      </w:r>
    </w:p>
    <w:p>
      <w:pPr>
        <w:jc w:val="end"/>
      </w:pPr>
      <w:r>
        <w:rPr/>
        <w:t xml:space="preserve">                ք. Երևան   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2026-04-02T02:04:24+04:00</dcterms:created>
  <dcterms:modified xsi:type="dcterms:W3CDTF">2026-04-02T02:04:24+04:00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