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փետրվարի 5-ի N 90-Ն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 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„___ „  ___________  201</w:t>
      </w:r>
      <w:r>
        <w:rPr>
          <w:b w:val="1"/>
          <w:bCs w:val="1"/>
        </w:rPr>
        <w:t xml:space="preserve">8</w:t>
      </w:r>
      <w:r>
        <w:rPr/>
        <w:t xml:space="preserve"> </w:t>
      </w:r>
      <w:r>
        <w:rPr>
          <w:b w:val="1"/>
          <w:bCs w:val="1"/>
        </w:rPr>
        <w:t xml:space="preserve">թվականի </w:t>
      </w:r>
      <w:r>
        <w:rPr>
          <w:b w:val="1"/>
          <w:bCs w:val="1"/>
        </w:rPr>
        <w:t xml:space="preserve"> N ___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15</w:t>
      </w:r>
      <w:r>
        <w:rPr/>
        <w:t xml:space="preserve"> </w:t>
      </w:r>
      <w:r>
        <w:rPr>
          <w:b w:val="1"/>
          <w:bCs w:val="1"/>
        </w:rPr>
        <w:t xml:space="preserve">ԹՎԱԿԱՆԻ </w:t>
      </w:r>
      <w:r>
        <w:rPr>
          <w:b w:val="1"/>
          <w:bCs w:val="1"/>
        </w:rPr>
        <w:t xml:space="preserve">ՓԵՏՐ</w:t>
      </w:r>
      <w:r>
        <w:rPr>
          <w:b w:val="1"/>
          <w:bCs w:val="1"/>
        </w:rPr>
        <w:t xml:space="preserve">ՎԱՐԻ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-Ի</w:t>
      </w:r>
      <w:r>
        <w:rPr>
          <w:b w:val="1"/>
          <w:bCs w:val="1"/>
        </w:rPr>
        <w:t xml:space="preserve"> N</w:t>
      </w:r>
      <w:r>
        <w:rPr>
          <w:b w:val="1"/>
          <w:bCs w:val="1"/>
        </w:rPr>
        <w:t xml:space="preserve">90</w:t>
      </w:r>
      <w:r>
        <w:rPr>
          <w:b w:val="1"/>
          <w:bCs w:val="1"/>
        </w:rPr>
        <w:t xml:space="preserve">-Ն ՈՐՈՇՄԱՆ ՄԵՋ ՓՈՓՈԽՈՒԹՅՈՒՆ ԿԱՏԱՐԵԼՈՒ ՄԱՍԻՆ</w:t>
      </w:r>
    </w:p>
    <w:p>
      <w:pPr/>
      <w:r>
        <w:rPr/>
        <w:t xml:space="preserve">Ղեկավարվելով «Լիցենզավորման մասին» Հայաստանի Հանրապետության օրենքի 43-րդ հոդվածով և «Նորմատիվ իրավական ակտերի մասին» Հայաստանի Հանրապետության օրենքի 33-րդ հոդվածով` Հայաստանի Հանրապետության կառավարությունը </w:t>
      </w:r>
      <w:r>
        <w:rPr>
          <w:b w:val="1"/>
          <w:bCs w:val="1"/>
        </w:rPr>
        <w:t xml:space="preserve">ո ր ո շ ու մ  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փետրվարի 5-ի «Հայաստանի Հանրապետության մաքսային տարածքով փոխադրման համար արգելված և սահմանափակումների ենթակա որոշ ապրանքների ցանկերը, ապրանքների արտահանման և ներմուծման լիցենզիայի և հայտի ձևերը հաստատելու, որոշ ապրանքների արտահանման և ներմուծման լիցենզիաների տրամադրման առանձնահատկությունները սահմանելու և Հայաստանի Հանրապետության կառավարության 2007 թվականի մարտի 15-ի  327-Ն  որոշման մեջ փոփոխություն կատարելու մասին» N90-Ն որոշման 2-րդ կետի 8-րդ ենթակետի «է» պարբերությունը շարադրել հետևյալ խմբագրությամբ.</w:t>
      </w:r>
    </w:p>
    <w:p>
      <w:pPr/>
      <w:r>
        <w:rPr/>
        <w:t xml:space="preserve">«է. վտանգավոր թափոնների գործածության գործունեության լիցենզիայի պատճենը.»։</w:t>
      </w:r>
    </w:p>
    <w:p>
      <w:pPr>
        <w:numPr>
          <w:ilvl w:val="0"/>
          <w:numId w:val="3"/>
        </w:numPr>
      </w:pPr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709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B6020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2026-04-03T19:09:46+04:00</dcterms:created>
  <dcterms:modified xsi:type="dcterms:W3CDTF">2026-04-03T19:09:46+04:00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