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ՀՈՒՆՎԱՐԻ 9-Ի N 27-Ն ՈՐՈՇՄԱՆ ՄԵՋ ՓՈՓՈԽՈՒԹՅՈՒՆՆԵՐ ԿԱՏԱՐԵԼՈՒ ՄԱՍԻՆ ՀԱՅԱՍՏԱՆԻ ՀԱՆՐԱՊԵՏՈՒԹՅԱՆ ԿԱՌԱՎԱՐՈՒԹՅԱՆ ՈՐՈՇՄԱՆ ՆԱԽԱԳԻԾ</w:t>
      </w:r>
      <w:bookmarkEnd w:id="0"/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մարտի 2025 թվականի N —— 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2025 ԹՎԱԿԱՆԻ ՀՈՒՆՎԱՐԻ 9-Ի N 27-Ն ՈՐՈՇՄԱՆ ՄԵՋ ՓՈՓՈԽՈՒԹՅՈՒՆՆԵՐ ԿԱՏԱՐԵԼՈՒ ՄԱՍԻՆ</w:t>
      </w:r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2025 թվականի հունվարի 9-ի</w:t>
      </w:r>
      <w:r>
        <w:rPr>
          <w:b w:val="1"/>
          <w:bCs w:val="1"/>
        </w:rPr>
        <w:t xml:space="preserve"> «</w:t>
      </w:r>
      <w:r>
        <w:rPr/>
        <w:t xml:space="preserve">Ընտանիքի անապահովության գնահատման կարգը, պայմանները, տվյալների ու դրանք տրամադրող պետական և տեղական ինքնակառավարման մարմինների, կազմակերպությունների ցանկը, պետական և տեղական ինքնակառավարման մարմիններից, կազմակերպություններից տվյալներն ստանալու և տրամադրելու, անապահովության նպաստի և հրատապ օգնության նշանակման, վճարման և ավելի վճարված գումարները վերադարձնելու ժամանակացույցը կազմելու կարգերը հաստատելու, Հայաստանի Հանրապետության կառավարության 2014 թվականի հունվարի 30-ի N 145-Ն որոշումն ուժը կորցրած ճանաչելու, 2025 թվականի անապահովության նպաստ ստանալու իրավունք տվող սահմանային շեմը, անապահովության նպաստի և հրատապ օգնության չափերը, անապահովության նպաստի նվազագույն չափը սահմանելու, Հայաստանի Հանրապետության կառավարության 2020 թվականի մարտի 12-ի N 284-Ն, 2014 թվականի ապրիլի 23-ի N 495-Ն, 2004 թվականի մարտի 4-ի N 318-Ն, 2019 թվականի մայիսի 30-ի N 642-Ն, 2006 թվականի հուլիսի 27-ի N 1183-Ն, 2021 թվականի նոյեմբերի 4-ի N 1784-Ն, 2021 թվականի հուլիսի 15-ի N 1169-Ն, 2014 թվականի ապրիլի 17-ի N 534-Ն, 2016 թվականի նոյեմբերի 3-ի N 1122-Ն, 2015 թվականի սեպտեմբերի 25-ի N 1105-Ն, 2024 թվականի հունիսի 27-ի N 1004-Ն, 2015 թվականի օգոստոսի 31-ի N 984-Ն, 2022 թվականի նոյեմբերի 10-ի N 1711-Ն, 2015 թվականի սեպտեմբերի 10-ի N 1069-Ն, 2015 թվականի սեպտեմբերի 10-ի N 1061-Ն որոշումներում փոփոխություններ և լրացումներ կատարելու մասին» N 27-Ն որոշման (այսուհետ՝ որոշում) մեջ կատարել հետևյալ փոփոխությունները՝</w:t>
      </w:r>
    </w:p>
    <w:p>
      <w:pPr/>
      <w:r>
        <w:rPr/>
        <w:t xml:space="preserve">1) որոշման 19-րդ կետից հանել «Հայաստանի Հանրապետության կենտրոնական բանկի նախագահին,» բառերը․</w:t>
      </w:r>
    </w:p>
    <w:p>
      <w:pPr/>
      <w:r>
        <w:rPr/>
        <w:t xml:space="preserve">2) որոշման N 1 հավելվածի 39-րդ կետի 7-րդ ենթակետը շարադրել հետևյալ խմբագրությամբ․</w:t>
      </w:r>
    </w:p>
    <w:p>
      <w:pPr/>
      <w:r>
        <w:rPr/>
        <w:t xml:space="preserve">«7) վարկային պարտավորությունների գծով ամսական մարման չափն ընտանիքի մեկ հաշվարկային անդամի հաշվով սահմանային շեմի արժեքը գերազանցելու հանգամանքը։ Ընդ որում՝ ամսական մարման չափը հաշվարկվում է կիրառելով տոկոսադրույքի վերագրումներ՝ վարկի մարման անուիտետային եղանակով՝ հետևյալ բանաձևով.</w:t>
      </w:r>
    </w:p>
    <w:p>
      <w:pPr/>
      <w:r>
        <w:rPr/>
        <w:t xml:space="preserve">որտեղ`</w:t>
      </w:r>
    </w:p>
    <w:p>
      <w:pPr/>
      <w:r>
        <w:rPr/>
        <w:t xml:space="preserve">ա․ R -ը վարկի ամսական մարման չափն է․</w:t>
      </w:r>
    </w:p>
    <w:p>
      <w:pPr/>
      <w:r>
        <w:rPr/>
        <w:t xml:space="preserve">բ․ P –ը վարկի մայր գումարի մնացորդի գումարն է․</w:t>
      </w:r>
    </w:p>
    <w:p>
      <w:pPr/>
      <w:r>
        <w:rPr/>
        <w:t xml:space="preserve">գ․ n –ը վարկի ժամկետին մնացած ամբողջական ամիսների թիվը․</w:t>
      </w:r>
    </w:p>
    <w:p>
      <w:pPr/>
      <w:r>
        <w:rPr/>
        <w:t xml:space="preserve">դ․ r –ը վարկի փաստացի տարեկան տոկոսադրույքի (հիփոթեքի կամ գյուղատնտեսական վարկի դեպքում կիրառվում է 13% տարեկան փաստացի տոկոսադրույքի, այլ վարկերի դեպքում՝ 20% տարեկան փաստացի տոկոսադրույքի) 1/12 մասն է:</w:t>
      </w:r>
    </w:p>
    <w:p>
      <w:pPr/>
      <w:r>
        <w:rPr/>
        <w:t xml:space="preserve">Ամսական վճարումների չափի հաշվարկը կատարվում է մեկ միավորային ճշգրտությամբ և կլորացվում է մաթեմատիկական կանոններով․»․</w:t>
      </w:r>
    </w:p>
    <w:p>
      <w:pPr/>
      <w:r>
        <w:rPr/>
        <w:t xml:space="preserve">3) որոշման N 3 հավելվածի՝</w:t>
      </w:r>
    </w:p>
    <w:p>
      <w:pPr/>
      <w:r>
        <w:rPr/>
        <w:t xml:space="preserve">ա. 1-ին կետի 3-րդ ենթակետը շարադրել հետևյալ խմբագրությամբ.</w:t>
      </w:r>
    </w:p>
    <w:p>
      <w:pPr/>
      <w:r>
        <w:rPr/>
        <w:t xml:space="preserve"> «</w:t>
      </w:r>
    </w:p>
    <w:tbl>
      <w:tblGrid>
        <w:gridCol w:w="225" w:type="dxa"/>
        <w:gridCol w:w="1560" w:type="dxa"/>
        <w:gridCol w:w="1170" w:type="dxa"/>
        <w:gridCol w:w="1560" w:type="dxa"/>
        <w:gridCol w:w="1005" w:type="dxa"/>
        <w:gridCol w:w="930" w:type="dxa"/>
        <w:gridCol w:w="1200" w:type="dxa"/>
        <w:gridCol w:w="5580" w:type="dxa"/>
      </w:tblGrid>
      <w:tblPr>
        <w:tblW w:w="0" w:type="dxa"/>
        <w:tblLayout w:type="autofit"/>
      </w:tblPr>
      <w:tr>
        <w:trPr/>
        <w:tc>
          <w:tcPr>
            <w:tcW w:w="2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3) միգրացիայի և</w:t>
            </w:r>
          </w:p>
          <w:p>
            <w:pPr/>
            <w:r>
              <w:rPr/>
              <w:t xml:space="preserve">քաղաքացիության</w:t>
            </w:r>
          </w:p>
          <w:p>
            <w:pPr/>
            <w:r>
              <w:rPr/>
              <w:t xml:space="preserve">ծառայություն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բնակչության</w:t>
            </w:r>
          </w:p>
          <w:p>
            <w:pPr/>
            <w:r>
              <w:rPr/>
              <w:t xml:space="preserve">պետական</w:t>
            </w:r>
          </w:p>
          <w:p>
            <w:pPr/>
            <w:r>
              <w:rPr/>
              <w:t xml:space="preserve">ռեգիստրում</w:t>
            </w:r>
          </w:p>
          <w:p>
            <w:pPr/>
            <w:r>
              <w:rPr/>
              <w:t xml:space="preserve">հաշվառված</w:t>
            </w:r>
          </w:p>
          <w:p>
            <w:pPr/>
            <w:r>
              <w:rPr/>
              <w:t xml:space="preserve">անձանց մասին</w:t>
            </w:r>
          </w:p>
          <w:p>
            <w:pPr/>
            <w:r>
              <w:rPr/>
              <w:t xml:space="preserve">տվյալը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Հանրային</w:t>
            </w:r>
          </w:p>
          <w:p>
            <w:pPr/>
            <w:r>
              <w:rPr/>
              <w:t xml:space="preserve">ծառայությունների</w:t>
            </w:r>
          </w:p>
          <w:p>
            <w:pPr/>
            <w:r>
              <w:rPr/>
              <w:t xml:space="preserve">համարանիշ,</w:t>
            </w:r>
          </w:p>
          <w:p>
            <w:pPr/>
            <w:r>
              <w:rPr/>
              <w:t xml:space="preserve">հանրային</w:t>
            </w:r>
          </w:p>
          <w:p>
            <w:pPr/>
            <w:r>
              <w:rPr/>
              <w:t xml:space="preserve">ծառայությունների</w:t>
            </w:r>
          </w:p>
          <w:p>
            <w:pPr/>
            <w:r>
              <w:rPr/>
              <w:t xml:space="preserve">համարանիշ</w:t>
            </w:r>
          </w:p>
          <w:p>
            <w:pPr/>
            <w:r>
              <w:rPr/>
              <w:t xml:space="preserve">չունենալու մասին</w:t>
            </w:r>
          </w:p>
          <w:p>
            <w:pPr/>
            <w:r>
              <w:rPr/>
              <w:t xml:space="preserve">տեղեկանքի համար</w:t>
            </w:r>
          </w:p>
          <w:p>
            <w:pPr/>
            <w:r>
              <w:rPr/>
              <w:t xml:space="preserve">կամ անձը</w:t>
            </w:r>
          </w:p>
          <w:p>
            <w:pPr/>
            <w:r>
              <w:rPr/>
              <w:t xml:space="preserve">հաստատող</w:t>
            </w:r>
          </w:p>
          <w:p>
            <w:pPr/>
            <w:r>
              <w:rPr/>
              <w:t xml:space="preserve">փաստաթղթի</w:t>
            </w:r>
          </w:p>
          <w:p>
            <w:pPr/>
            <w:r>
              <w:rPr/>
              <w:t xml:space="preserve">տվյալները (սերիան և համարը), հաշվառման հասցեն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առցանց</w:t>
            </w:r>
          </w:p>
          <w:p>
            <w:pPr/>
            <w:r>
              <w:rPr/>
              <w:t xml:space="preserve">հարցման</w:t>
            </w:r>
          </w:p>
          <w:p>
            <w:pPr/>
            <w:r>
              <w:rPr/>
              <w:t xml:space="preserve">համաձայն</w:t>
            </w:r>
          </w:p>
        </w:tc>
        <w:tc>
          <w:tcPr>
            <w:tcW w:w="930" w:type="dxa"/>
            <w:noWrap/>
          </w:tcPr>
          <w:p>
            <w:pPr/>
            <w:r>
              <w:rPr/>
              <w:t xml:space="preserve">առցանց</w:t>
            </w:r>
          </w:p>
          <w:p>
            <w:pPr/>
            <w:r>
              <w:rPr/>
              <w:t xml:space="preserve">հարցման</w:t>
            </w:r>
          </w:p>
          <w:p>
            <w:pPr/>
            <w:r>
              <w:rPr/>
              <w:t xml:space="preserve">օրը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վեբ</w:t>
            </w:r>
          </w:p>
          <w:p>
            <w:pPr/>
            <w:r>
              <w:rPr/>
              <w:t xml:space="preserve">ծառայության</w:t>
            </w:r>
          </w:p>
          <w:p>
            <w:pPr/>
            <w:r>
              <w:rPr/>
              <w:t xml:space="preserve">միջոցով</w:t>
            </w:r>
          </w:p>
        </w:tc>
        <w:tc>
          <w:tcPr>
            <w:tcW w:w="5580" w:type="dxa"/>
            <w:noWrap/>
          </w:tcPr>
          <w:p>
            <w:pPr/>
            <w:r>
              <w:rPr/>
              <w:t xml:space="preserve">նույնականացված անձի անձը հաստատող փաստաթղթերի տեսակը, համարը, սերիան, անձի անուն,</w:t>
            </w:r>
          </w:p>
          <w:p>
            <w:pPr/>
            <w:r>
              <w:rPr/>
              <w:t xml:space="preserve">ազգանուն, հայրանուն, ծննդյան օր/ամիս/տարի, անձի սեռը, հաշվառման հասցեն և հաշվառման տեսակը ըստ հարցված հաշվառման հասցեի, տվյալ հասցեում հաշվառված բոլոր անձանց տվյալները, ներառյալ՝ ա հանրային ծառայությունների համարանիշ, հանրային ծառայությունների համարանիշ չունենալու մասին տեղեկանքի համարը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»․</w:t>
      </w:r>
    </w:p>
    <w:p>
      <w:pPr/>
      <w:r>
        <w:rPr/>
        <w:t xml:space="preserve">բ․ 15-րդ կետը շարադրել հետևյալ խմբագրությամբ.</w:t>
      </w:r>
    </w:p>
    <w:p>
      <w:pPr/>
      <w:r>
        <w:rPr>
          <w:b w:val="1"/>
          <w:bCs w:val="1"/>
        </w:rPr>
        <w:t xml:space="preserve">«</w:t>
      </w:r>
    </w:p>
    <w:tbl>
      <w:tblGrid>
        <w:gridCol w:w="420" w:type="dxa"/>
        <w:gridCol w:w="1695" w:type="dxa"/>
        <w:gridCol w:w="1605" w:type="dxa"/>
        <w:gridCol w:w="1605" w:type="dxa"/>
        <w:gridCol w:w="1005" w:type="dxa"/>
        <w:gridCol w:w="930" w:type="dxa"/>
        <w:gridCol w:w="1200" w:type="dxa"/>
        <w:gridCol w:w="1800" w:type="dxa"/>
      </w:tblGrid>
      <w:tblPr>
        <w:tblW w:w="0" w:type="dxa"/>
        <w:tblLayout w:type="autofit"/>
      </w:tblPr>
      <w:tr>
        <w:trPr/>
        <w:tc>
          <w:tcPr>
            <w:tcW w:w="420" w:type="dxa"/>
            <w:noWrap/>
          </w:tcPr>
          <w:p>
            <w:pPr/>
            <w:r>
              <w:rPr/>
              <w:t xml:space="preserve">15.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ԱՔՌԱ Քրեդիտ Ռեփորթինգ (համաձայնությամբ)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վարկային պարտավորության մասին տվյալը,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Հանրային ծառայությունների համարանիշ,</w:t>
            </w:r>
          </w:p>
          <w:p>
            <w:pPr/>
            <w:r>
              <w:rPr/>
              <w:t xml:space="preserve">հանրային</w:t>
            </w:r>
          </w:p>
          <w:p>
            <w:pPr/>
            <w:r>
              <w:rPr/>
              <w:t xml:space="preserve">ծառայությունների համարանիշ չունենալու մասին տեղեկանքի համար կամ անձը հաստատող փաստաթղթի տվյալները (սերիան և համարը)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առցանց հարցման համաձայն</w:t>
            </w:r>
          </w:p>
        </w:tc>
        <w:tc>
          <w:tcPr>
            <w:tcW w:w="930" w:type="dxa"/>
            <w:noWrap/>
          </w:tcPr>
          <w:p>
            <w:pPr/>
            <w:r>
              <w:rPr/>
              <w:t xml:space="preserve">առցանց հարցման օրը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առցանց` վեբ ծառայության միջոցով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Նույնականացված անձի՝</w:t>
            </w:r>
          </w:p>
          <w:p>
            <w:pPr/>
            <w:r>
              <w:rPr/>
              <w:t xml:space="preserve">1) վարկային պարտավորության ԱՔՌԱ նույնականացուցիչը</w:t>
            </w:r>
          </w:p>
          <w:p>
            <w:pPr/>
            <w:r>
              <w:rPr/>
              <w:t xml:space="preserve">2) վարկատու կազմակերպության տեսակը</w:t>
            </w:r>
          </w:p>
          <w:p>
            <w:pPr/>
            <w:r>
              <w:rPr/>
              <w:t xml:space="preserve">3) վարկի տրամադրման օրը, ամիսը, տարեթիվը</w:t>
            </w:r>
          </w:p>
          <w:p>
            <w:pPr/>
            <w:r>
              <w:rPr/>
              <w:t xml:space="preserve">4) վարկի վերջնական մարման օրը, ամիսը, տարեթիվը</w:t>
            </w:r>
          </w:p>
          <w:p>
            <w:pPr/>
            <w:r>
              <w:rPr/>
              <w:t xml:space="preserve">5) վարկի տեսակը 6) վարկի օգտագործման ոլորտը</w:t>
            </w:r>
          </w:p>
          <w:p>
            <w:pPr/>
            <w:r>
              <w:rPr/>
              <w:t xml:space="preserve">7 վարկի արժույթը</w:t>
            </w:r>
          </w:p>
          <w:p>
            <w:pPr/>
            <w:r>
              <w:rPr/>
              <w:t xml:space="preserve">8) փաստացի վարկի  մայր գումարի մնացորդը</w:t>
            </w:r>
          </w:p>
          <w:p>
            <w:pPr/>
            <w:r>
              <w:rPr/>
              <w:t xml:space="preserve">9) փաստացի վարկի մայր գումարի մնացորդը ՀՀ դրամով</w:t>
            </w:r>
          </w:p>
          <w:p>
            <w:pPr/>
            <w:r>
              <w:rPr/>
              <w:t xml:space="preserve">10) ռիսկի դասը</w:t>
            </w:r>
          </w:p>
          <w:p>
            <w:pPr/>
            <w:r>
              <w:rPr/>
              <w:t xml:space="preserve">11) ժամկետանց դառնալու օրը, ամիսը, տարեթիվը</w:t>
            </w:r>
          </w:p>
          <w:p>
            <w:pPr/>
            <w:r>
              <w:rPr/>
              <w:t xml:space="preserve">12) տվյալների թարմացման օրը, ամիսը, տարեթիվը,</w:t>
            </w:r>
          </w:p>
          <w:p>
            <w:pPr/>
            <w:r>
              <w:rPr/>
              <w:t xml:space="preserve">13) վարկի գրավի առարկան։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2B1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5EDEE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2026-03-31T21:53:34+04:00</dcterms:created>
  <dcterms:modified xsi:type="dcterms:W3CDTF">2026-03-31T21:53:34+04:00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