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ՄԱՐՏԻ 5-Ի N 219-Ն ՈՐՈՇՄԱՆ ՄԵՋ ՓՈՓՈԽՈՒԹՅՈՒՆՆԵՐ ԵՎ ԼՐԱՑՈՒՄՆԵՐ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N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2015 ԹՎԱԿԱՆԻ ՄԱՐՏԻ 5-Ի N 219-Ն ՈՐՈՇՄԱՆ ՄԵՋ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2015 թվականի մարտի 5-ի «Ծխախոտի անվտանգության տեխնիկական կանոնակարգը հաստատելու և Հայաստանի Հանրապետության կառավարության 2005 թվականի ապրիլի 28-ի </w:t>
      </w:r>
      <w:r>
        <w:rPr>
          <w:b w:val="1"/>
          <w:bCs w:val="1"/>
        </w:rPr>
        <w:t xml:space="preserve">N 540-Ն որոշումն ուժը կորցրած ճանաչելու մասին» N 219-Ն որոշման (այսուհետ՝ որոշում) մեջ կատարել հետևյալ փոփոխություններն ու լրացումները՝</w:t>
      </w:r>
    </w:p>
    <w:p>
      <w:pPr/>
      <w:r>
        <w:rPr>
          <w:b w:val="1"/>
          <w:bCs w:val="1"/>
        </w:rPr>
        <w:t xml:space="preserve">1) </w:t>
      </w:r>
      <w:r>
        <w:rPr>
          <w:b w:val="1"/>
          <w:bCs w:val="1"/>
        </w:rPr>
        <w:t xml:space="preserve">որոշման վերնագրում, 1-ին կետում և որոշման 1-ին կետով հաստատված հավելվածի (այսուհետ՝ հավելված) ամբողջ տեքստում (բացառությամբ` հավելվածի 5-րդ կետի 1-ին նախադասության, 5-րդ կետի 11-րդ ենթակետի, 10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2-րդ կետի, 17-րդ կետի 8-րդ և 9-րդ ենթակետերի) «ծխախոտ», «ծխախոտային արտադրատեսակներ» և «ծխախոտային արտադրանք» բառերն իրենց հոլովաձևերով փոխարինել «տաքացվող ծխախոտային արտադրատեսակ» բառերով՝ համապատասխան հոլովաձևերով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2) որոշման 5-րդ կետը հանել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3) հավելվածի 1-ին կետը շարադրել հետևյալ խմբագրությամբ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«1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Տաքացվող ծխախոտային արտադրատեսակի անվտանգության տեխնիկական կանոնակարգի (այսուհետ տեխնիկական կանոնակարգ) գործողությունը տարածվում է արտաքին տնտեսական գործունեության ապրանքային անվանացանկի 2404 11 000, 2404 12 000 0, 2404 19 000 ծածկագրերի ներքո դասվող տաքացվող ծխախոտային արտադրատեսակների վրա։»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4) հավելվածի 5-րդ կետի 11-րդ ենթակետը շարադրել հետևյալ խմբագրությամբ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«11) տաքացվող ծխախոտային արտադրատեսակ՝ ծխախոտային արտադրատեսակ, որը նախատեսված է միայն տաքացման սարքով օգտագործման համար՝ առանց այրման կամ կիսաայրման</w:t>
      </w:r>
      <w:r>
        <w:rPr>
          <w:b w:val="1"/>
          <w:bCs w:val="1"/>
        </w:rPr>
        <w:t xml:space="preserve">․»․</w:t>
      </w:r>
    </w:p>
    <w:p>
      <w:pPr/>
      <w:r>
        <w:rPr>
          <w:b w:val="1"/>
          <w:bCs w:val="1"/>
        </w:rPr>
        <w:t xml:space="preserve">5) հավելվածի 5-րդ կետի 12-րդ ենթակետում հանել «,ինչպես նաև օգտագործվում է սիգարների և սիգարիլլաների (սիգարիտաների) հատով իրացման ժամանակ»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6) հավելվածի 5-րդ կետի 13-րդ ենթակետում հանել «ինչպես նաև առանձին ծխախոտային արտադրատեսակների դեպքում երկրորդային ծխի»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7)</w:t>
      </w:r>
      <w:r>
        <w:rPr/>
        <w:t xml:space="preserve"> </w:t>
      </w:r>
      <w:r>
        <w:rPr>
          <w:b w:val="1"/>
          <w:bCs w:val="1"/>
        </w:rPr>
        <w:t xml:space="preserve">հավելվածի 5-րդ կետի 14-րդ ենթակետում հանել «և օգտագործման եղանակով», «ծխելու կամ չծխելու»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8) հավելվածի 7-րդ և 8-րդ կետերում հանել «(կամ)» բառը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9) հավելվածի </w:t>
      </w:r>
      <w:r>
        <w:rPr/>
        <w:t xml:space="preserve">N</w:t>
      </w:r>
      <w:r>
        <w:rPr>
          <w:b w:val="1"/>
          <w:bCs w:val="1"/>
        </w:rPr>
        <w:t xml:space="preserve"> 2 աղյուսակն ուժը կորցրած ճանաչել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10) հավելվածի 10-րդ կետում «</w:t>
      </w:r>
      <w:r>
        <w:rPr/>
        <w:t xml:space="preserve">N</w:t>
      </w:r>
      <w:r>
        <w:rPr>
          <w:b w:val="1"/>
          <w:bCs w:val="1"/>
        </w:rPr>
        <w:t xml:space="preserve"> 2 աղյուսակում, 10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1-ին, 11-րդ ու 12-րդ կետերում» բառերը փոխարինել «10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2-րդ և 10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3-րդ կետերում» բառերով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11)</w:t>
      </w:r>
      <w:r>
        <w:rPr/>
        <w:t xml:space="preserve"> </w:t>
      </w:r>
      <w:r>
        <w:rPr>
          <w:b w:val="1"/>
          <w:bCs w:val="1"/>
        </w:rPr>
        <w:t xml:space="preserve">հավելվածի 10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1-ին կետը հանել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12</w:t>
      </w:r>
      <w:r>
        <w:rPr>
          <w:b w:val="1"/>
          <w:bCs w:val="1"/>
        </w:rPr>
        <w:t xml:space="preserve">)</w:t>
      </w:r>
      <w:r>
        <w:rPr/>
        <w:t xml:space="preserve"> </w:t>
      </w:r>
      <w:r>
        <w:rPr>
          <w:b w:val="1"/>
          <w:bCs w:val="1"/>
        </w:rPr>
        <w:t xml:space="preserve">հավելվածի 10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3-րդ կետում հանել «ծխախոտային», ինչպես նաև «, նիկոտին պարունակող ոչ ծխախոտային խյուսում»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13)</w:t>
      </w:r>
      <w:r>
        <w:rPr/>
        <w:t xml:space="preserve"> </w:t>
      </w:r>
      <w:r>
        <w:rPr>
          <w:b w:val="1"/>
          <w:bCs w:val="1"/>
        </w:rPr>
        <w:t xml:space="preserve">հավելվածի 17-րդ կետում «,իսկ դրանց թափանցիկ լինելու դեպքում՝ ներդիր թերթիկի» բառերը</w:t>
      </w:r>
      <w:r>
        <w:rPr>
          <w:b w:val="1"/>
          <w:bCs w:val="1"/>
        </w:rPr>
        <w:t xml:space="preserve"> փոխարինել «(ներդիր թերթիկի)» բառերով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14) հավելվածի 17-րդ կետի 5-րդ և 7-րդ ենթակետերը հանել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15) հավելվածի 17-րդ կետի 8-րդ ենթակետում հանել «դեպքում՝ դրանց»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16) հավելվածի 17-րդ կետի 9-րդ ենթակետում և N 3 ձևում հանել «ծանր» բառը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17)</w:t>
      </w:r>
      <w:r>
        <w:rPr/>
        <w:t xml:space="preserve"> </w:t>
      </w:r>
      <w:r>
        <w:rPr>
          <w:b w:val="1"/>
          <w:bCs w:val="1"/>
        </w:rPr>
        <w:t xml:space="preserve">հավելվածի 17-րդ կետի 10-րդ ենթակետում հանել «տաքացվող ծխախոտային արտադրանքի դեպքում»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18)</w:t>
      </w:r>
      <w:r>
        <w:rPr/>
        <w:t xml:space="preserve"> </w:t>
      </w:r>
      <w:r>
        <w:rPr>
          <w:b w:val="1"/>
          <w:bCs w:val="1"/>
        </w:rPr>
        <w:t xml:space="preserve">հավելվածի 17-րդ կետի 11-րդ ենթակետում հանել «</w:t>
      </w:r>
      <w:r>
        <w:rPr/>
        <w:t xml:space="preserve">տեղեկություններ</w:t>
      </w:r>
      <w:r>
        <w:rPr>
          <w:b w:val="1"/>
          <w:bCs w:val="1"/>
        </w:rPr>
        <w:t xml:space="preserve"> առավելագույն մանրածախ գինը Հայաստանի Հանրապետության կառավարության 2017 թվականի հուլիսի 6-ի </w:t>
      </w:r>
      <w:r>
        <w:rPr/>
        <w:t xml:space="preserve">N 817-Ն որոշմամբ սահմանված կարգին համապատասխան, ինչպես նաև» բառերը․</w:t>
      </w:r>
    </w:p>
    <w:p>
      <w:pPr/>
      <w:r>
        <w:rPr>
          <w:b w:val="1"/>
          <w:bCs w:val="1"/>
        </w:rPr>
        <w:t xml:space="preserve">19) հավելվածի 17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2-րդ կետում հանել «, ինչպես նաև սիգարների և սիգարիլլաների (սիգարիտաների) հատով իրացման ժամանակ»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20) հավելվածի 17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3 կետի 1-ին ենթակետում հանել ««խեժի ցածր պարունակությամբ»,»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21) հավելվածի 17.4-րդ կետում հանել «ծխի մեջ խեժի,» բառերը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22)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հավելվածի N 4 աղյուսակը շարադրել հետևյալ խմբագրությամբ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ղյուսակ N 4</w:t>
      </w:r>
    </w:p>
    <w:tbl>
      <w:tblGrid>
        <w:gridCol w:w="450" w:type="dxa"/>
        <w:gridCol w:w="2790" w:type="dxa"/>
        <w:gridCol w:w="6270" w:type="dxa"/>
      </w:tblGrid>
      <w:tblPr>
        <w:tblW w:w="9510" w:type="dxa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 1.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ՀՍՏ ԻՍՕ 4387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Ընդհանուր և նիկոտին չպարունակող չոր նյութի որոշում սովորական ծխեցնող մեքենայով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ԻՍՕ 3308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Լաբորատոր սովորական մեքենա սիգարետների ծխեցման համար (ծխեցնող մեքենա).</w:t>
            </w:r>
            <w:br/>
            <w:r>
              <w:rPr/>
              <w:t xml:space="preserve"> Սահմանումներ և ստանդարտ պայմաններ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ԻՍՕ 3402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Ծխախոտ և ծխախոտային արտադրատեսակներ.</w:t>
            </w:r>
            <w:br/>
            <w:r>
              <w:rPr/>
              <w:t xml:space="preserve"> Լավորակման և փորձարկման մթնոլորտներ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54458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Տաքացվող ծխախոտ․ Ընդհանուր տեխնիկական պայմաններ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ՍՏ ՌԿ 3304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Նիկոտին պարունակող ապրանքներ․ Տաքացվող ծխախոտ պարունակող ապրանքներ․ Տեխնիկական բնութագրեր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Ռ 70654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Առանց ծխախոտի ջեռուցման խառնուրդ․ Ընդհանուր տեխնիկական պայմաններ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31632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Սիգարետներ. Նմուշառում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ՉԻՄ 01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Բարակ կտրված ծխախոտի և ծխամորճի ծխախոտի լայնության չափման իրականացման մեթոդիկա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9․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ՍՏԲ 2601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Նիկոտին պարունակող ոչ ծխախոտային արտադրանք՝ բերանով օգտագործման համար․ Ընդհանուր տեխնիկական պայմաններ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10․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35068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Տաքացվող ծխախոտ, առանց ծխախոտի խառնուրդի արտադրանք․ Հեղուկներ նիկոտինի առաքման էլեկտրոնային համակարգերի համար․ Նիկոտին պարունակող բերանով օգտագործման արտադրանք Առանց ծխախոտի տաքացվող խառնուրդներ․ Նիկոտինի որոշում լցանյութում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ՉԻՄ 02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Սիգարների և սիգարիլաների հաստության չափման իրականացման մեթոդիկա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6824</w:t>
            </w:r>
          </w:p>
          <w:p>
            <w:pPr/>
            <w:r>
              <w:rPr/>
              <w:t xml:space="preserve">Գլիցերին թորած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Ընդհանուր տեխնիկական պայմաններ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8072 Ֆերմենտացված</w:t>
            </w:r>
          </w:p>
          <w:p>
            <w:pPr/>
            <w:r>
              <w:rPr/>
              <w:t xml:space="preserve">ծխախոտի հումք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Տեխնիկական պայմաններ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ԳՕՍՏ 26996 Պոլիպրոպիլեն և պրոպիլենի համապոլիմերներ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Տեխնիկական պայմաններ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ՀՍՏ 408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Նիկոտին պարունակող արտադրանք․ Տաքացվող ծխախոտով արտադրատեսակներ. Տեխնիկական պայմաններ</w:t>
            </w:r>
          </w:p>
        </w:tc>
      </w:tr>
      <w:tr>
        <w:trPr/>
        <w:tc>
          <w:tcPr>
            <w:tcW w:w="450" w:type="dxa"/>
            <w:noWrap/>
          </w:tcPr>
          <w:p>
            <w:pPr/>
            <w:r>
              <w:rPr/>
              <w:t xml:space="preserve">16․</w:t>
            </w:r>
          </w:p>
        </w:tc>
        <w:tc>
          <w:tcPr>
            <w:tcW w:w="2790" w:type="dxa"/>
            <w:noWrap/>
          </w:tcPr>
          <w:p>
            <w:pPr/>
            <w:r>
              <w:rPr/>
              <w:t xml:space="preserve">ՀՍՏ 430</w:t>
            </w:r>
          </w:p>
        </w:tc>
        <w:tc>
          <w:tcPr>
            <w:tcW w:w="6270" w:type="dxa"/>
            <w:noWrap/>
          </w:tcPr>
          <w:p>
            <w:pPr/>
            <w:r>
              <w:rPr/>
              <w:t xml:space="preserve">Առանց ծխախոտի տերևի նիկոտին պարունակող արտադրատեսակներ բերանացի (օրալ) օգտագործման համար. Ընդհանուր տեխնիկական պայմաններ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23) հավելվածի 30-րդ կետի 2-րդ ենթակետում «սիգարետների» և «մեկ սիգարետի ծխում նիկոտինի ու խեժ պարունակությունը և մեկ ֆիլտրով սիգարետի ծխում ածխածնի օքսիդի պարունակության» բառերը փոխարինել «տաքացվող ծխախոտային արտադրատեսակի» բառերով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24) հավելվածի 33-րդ կետի 2-րդ ենթակետի «գ» պարբերությունից հանել «սիգարետների համար ֆիլտրի առկայությունը կամ բացակայությունը, ինչպես նաև» և «ու խեժի» բառերը, իսկ «մեկ սիգարետի ծխում պարունակությունը մեկ ֆիլտրով սիգարետի ծխում» բառերը փոխարինել «մեկ տաքացվող ծխախոտային արտադրատեսակում» բառերով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25) հավելվածի 35-րդ կետում «Հայաստանի Հանրապետության օրենքով» բառերը փոխարինել ««, Հայաստանի Հանրապետությունում ստուգումների կազմակերպման և անցկացման մասին» օրենքներով և իրավական այլ ակտերով» բառերով։</w:t>
      </w:r>
    </w:p>
    <w:p>
      <w:pPr/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Սույն որոշումն ուժի մեջ է մտնում պաշտոնական հրապարակման օրվանից 6 ամիս հետո։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 ՆԻԿՈԼ ՓԱՇԻՆՅԱՆ</w:t>
      </w:r>
    </w:p>
    <w:p>
      <w:pPr/>
      <w:r>
        <w:rPr/>
        <w:t xml:space="preserve">ՎԱՐՉԱՊԵՏ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2026-03-31T15:54:31+04:00</dcterms:created>
  <dcterms:modified xsi:type="dcterms:W3CDTF">2026-03-31T15:54:31+04:00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