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ԷԿՈՆՈՄԻԿԱՅԻ ՆԱԽԱՐԱՐԻ 2020 ԹՎԱԿԱՆԻ ՄԱՐՏԻ 5-Ի N 339-Ն ՀՐԱՄԱՆՈՒՄ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ԷԿՈՆՈՄԻԿԱՅԻ ՆԱԽԱՐԱՐ</w:t>
      </w:r>
    </w:p>
    <w:p>
      <w:pPr/>
      <w:r>
        <w:rPr>
          <w:b w:val="1"/>
          <w:bCs w:val="1"/>
        </w:rPr>
        <w:t xml:space="preserve">Հ Ր Ա Մ Ա Ն </w:t>
      </w:r>
    </w:p>
    <w:p>
      <w:pPr/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․Երևան                                                              </w:t>
      </w:r>
      <w:r>
        <w:rPr/>
        <w:t xml:space="preserve">«____»__________2024թ N</w:t>
      </w:r>
      <w:r>
        <w:rPr>
          <w:u w:val="single"/>
          <w:vertAlign w:val="superscript"/>
        </w:rPr>
        <w:t xml:space="preserve">o</w:t>
      </w:r>
      <w:r>
        <w:rPr/>
        <w:t xml:space="preserve">_______-Ն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ԷԿՈՆՈՄԻԿԱՅԻ ՆԱԽԱՐԱՐԻ 2020 ԹՎԱԿԱՆԻ ՄԱՐՏԻ 5-Ի N 339-Ն ՀՐԱՄԱՆՈՒՄ ՓՈՓՈԽՈՒԹՅՈՒՆ ԿԱՏԱՐԵԼՈՒ ՄԱՍԻՆ</w:t>
      </w:r>
    </w:p>
    <w:p>
      <w:pPr/>
      <w:r>
        <w:rPr/>
        <w:t xml:space="preserve">         </w:t>
      </w:r>
    </w:p>
    <w:p>
      <w:pPr/>
      <w:r>
        <w:rPr/>
        <w:t xml:space="preserve">    Հիմք ընդունելով «Նորմատիվ իրավական ակտերի մասին» օրենքի 33-րդ հոդվածը, 34-րդ հոդվածի 1-ին մասը.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 ր ա մ ա յ ու մ   ե մ․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էկոնոմիկայի նախարարի 2020 թվականի մարտի 5-ի «Հայաստանի Հանրապետության տարածք երրորդ երկրներից արտաքին առևտրի ոլորտի ապրանքների միասնական ցանկում ներառված բույսերի պաշտպանության միջոցներ և այլ կայուն օրգանական աղտոտիչներ, նախատեսված լաբորատոր հետազոտություններում, ինչպես նաև որպես էտալոնային ստանդարտ օգտագործման համար ներմուծման մեկանգամյա լիցենզիայի տրամադրման ընթացակարգը և լիցենզիայի ձևը հաստատելու մասին» N 339-Ն հրամանի N 3 հավելվածը շարադրել նոր խմբագրությամբ`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ՀՀ ԷԿՈՆՈՄԻԿԱՅԻ ՆԱԽԱՐԱՐ                                                     Գ․ ՊԱՊՈՅԱՆ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էկոնոմիկայի նախարարի</w:t>
      </w:r>
    </w:p>
    <w:p>
      <w:pPr/>
      <w:r>
        <w:rPr/>
        <w:t xml:space="preserve">2024 թվականի ————— ——— -ի</w:t>
      </w:r>
    </w:p>
    <w:p>
      <w:pPr/>
      <w:r>
        <w:rPr/>
        <w:t xml:space="preserve">N ————-Ն հրամանի</w:t>
      </w:r>
    </w:p>
    <w:p>
      <w:pPr/>
      <w:r>
        <w:rPr/>
        <w:t xml:space="preserve"> </w:t>
      </w:r>
    </w:p>
    <w:p>
      <w:pPr/>
      <w:r>
        <w:rPr/>
        <w:t xml:space="preserve">«Հավելված N 3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էկոնոմիկայի նախարարի</w:t>
      </w:r>
    </w:p>
    <w:p>
      <w:pPr/>
      <w:r>
        <w:rPr/>
        <w:t xml:space="preserve">2020 թվականի մարտի 5-ի</w:t>
      </w:r>
    </w:p>
    <w:p>
      <w:pPr/>
      <w:r>
        <w:rPr/>
        <w:t xml:space="preserve">N 339-Ն հրամանի</w:t>
      </w:r>
    </w:p>
    <w:p>
      <w:pPr/>
      <w:r>
        <w:rPr>
          <w:b w:val="1"/>
          <w:bCs w:val="1"/>
        </w:rPr>
        <w:t xml:space="preserve">Ց Ա Ն Կ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ՏԱՐԱԾՔ ԵՐՐՈՐԴ ԵՐԿՐՆԵՐԻՑ ԱՐՏԱՔԻՆ ԱՌԵՎՏՐԻ ՈԼՈՐՏԻ ԱՊՐԱՆՔՆԵՐԻ ՄԻԱՍՆԱԿԱՆ ՑԱՆԿՈՒՄ ՆԵՐԱՌՎԱԾ ԲՈՒՅՍԵՐԻ ՊԱՇՏՊԱՆՈՒԹՅԱՆ ՄԻՋՈՑՆԵՐԻ ԵՎ ԱՅԼ ԿԱՅՈՒՆ ՕՐԳԱՆԱԿԱՆ ԱՂՏՈՏԻՉՆԵՐԻ, ՆԱԽԱՏԵՍՎԱԾ ԼԱԲՈՐԱՏՈՐ ՀԵՏԱԶՈՏՈՒԹՅՈՒՆՆԵՐՈՒՄ, ԻՆՉՊԵՍ ՆԱԵՎ ՈՐՊԵՍ ԷՏԱԼՈՆԱՅԻՆ ՍՏԱՆԴԱՐՏ ՕԳՏԱԳՈՐԾՄԱՆ ՀԱՄԱՐ</w:t>
      </w:r>
    </w:p>
    <w:p>
      <w:pPr/>
      <w:r>
        <w:rPr/>
        <w:t xml:space="preserve"> </w:t>
      </w:r>
    </w:p>
    <w:tbl>
      <w:tblGrid>
        <w:gridCol w:w="10065" w:type="dxa"/>
        <w:gridCol w:w="10065" w:type="dxa"/>
        <w:gridCol w:w="3090" w:type="dxa"/>
      </w:tblGrid>
      <w:tblPr>
        <w:tblW w:w="10065" w:type="dxa"/>
        <w:tblLayout w:type="autofit"/>
      </w:tblPr>
      <w:tr>
        <w:trPr/>
        <w:tc>
          <w:tcPr>
            <w:tcW w:w="10065" w:type="dxa"/>
            <w:noWrap/>
          </w:tcPr>
          <w:p>
            <w:pPr/>
            <w:r>
              <w:rPr/>
              <w:t xml:space="preserve">Ապրանքի անվանումը</w:t>
            </w:r>
          </w:p>
        </w:tc>
        <w:tc>
          <w:tcPr>
            <w:tcW w:w="10065" w:type="dxa"/>
            <w:noWrap/>
          </w:tcPr>
          <w:p>
            <w:pPr/>
            <w:r>
              <w:rPr/>
              <w:t xml:space="preserve">ԵՏՄ արտաքին տնտեսական գործունեության ապրանքային անվանացանկի կոդը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Քիմիական նյութերի վերաբերյալ վերլուծական տեսությունների մշակման ծառայության համարները (ՔՎԾ)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1.     Ալդրին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2903 82 000 0</w:t>
            </w:r>
            <w:br/>
            <w:r>
              <w:rPr>
                <w:u w:val="single"/>
              </w:rPr>
              <w:t xml:space="preserve"> 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309-00-2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2.    Ալդրին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</w:t>
            </w:r>
            <w:r>
              <w:rPr>
                <w:u w:val="single"/>
              </w:rPr>
              <w:t xml:space="preserve">24 84 000 0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3.    Ալֆա-հեքսաքլորցիկլոհեքսան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2903 8</w:t>
            </w:r>
            <w:r>
              <w:rPr>
                <w:u w:val="single"/>
              </w:rPr>
              <w:t xml:space="preserve">1</w:t>
            </w:r>
            <w:r>
              <w:rPr>
                <w:u w:val="single"/>
              </w:rPr>
              <w:t xml:space="preserve"> 000 0</w:t>
            </w:r>
            <w:br/>
            <w:r>
              <w:rPr>
                <w:u w:val="single"/>
              </w:rPr>
              <w:t xml:space="preserve"> 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319-84-6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4.    Ալֆա-հեքսաքլորցիկլոհեքսան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</w:t>
            </w:r>
            <w:r>
              <w:rPr>
                <w:u w:val="single"/>
              </w:rPr>
              <w:t xml:space="preserve">24 85 000 0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5.    Բետտա-հեքսաքլորցիկլոհեքսան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2903 8</w:t>
            </w:r>
            <w:r>
              <w:rPr>
                <w:u w:val="single"/>
              </w:rPr>
              <w:t xml:space="preserve">1</w:t>
            </w:r>
            <w:r>
              <w:rPr>
                <w:u w:val="single"/>
              </w:rPr>
              <w:t xml:space="preserve"> 000 0</w:t>
            </w:r>
            <w:br/>
            <w:r>
              <w:rPr>
                <w:u w:val="single"/>
              </w:rPr>
              <w:t xml:space="preserve"> 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319-85-7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6.   Բետտա-հեքսաքլորցիկլոհեքսան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</w:t>
            </w:r>
            <w:r>
              <w:rPr>
                <w:u w:val="single"/>
              </w:rPr>
              <w:t xml:space="preserve">24 85 000 0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7.    Քլորդան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2903 82 000 0</w:t>
            </w:r>
            <w:br/>
            <w:r>
              <w:rPr>
                <w:u w:val="single"/>
              </w:rPr>
              <w:t xml:space="preserve"> 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57-74-9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8.   Քլորդան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</w:t>
            </w:r>
            <w:r>
              <w:rPr>
                <w:u w:val="single"/>
              </w:rPr>
              <w:t xml:space="preserve">24 84 000 0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9.   Քլորդեկոն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2914 71 000 0</w:t>
            </w:r>
            <w:br/>
            <w:r>
              <w:rPr>
                <w:u w:val="single"/>
              </w:rPr>
              <w:t xml:space="preserve"> 3808 91 200 0</w:t>
            </w:r>
            <w:br/>
            <w:r>
              <w:rPr>
                <w:u w:val="single"/>
              </w:rPr>
              <w:t xml:space="preserve"> 3808 92 800 0</w:t>
            </w:r>
            <w:br/>
            <w:r>
              <w:rPr>
                <w:u w:val="single"/>
              </w:rPr>
              <w:t xml:space="preserve"> 3808 99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143-50-0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10. Քլորդեկոն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2910 40 000 0</w:t>
            </w:r>
            <w:br/>
            <w:r>
              <w:rPr>
                <w:u w:val="single"/>
              </w:rPr>
              <w:t xml:space="preserve"> 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60-57-1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11.  Դիլդրին (դիէլդրին)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2910 40 000 0</w:t>
            </w:r>
            <w:br/>
            <w:r>
              <w:rPr>
                <w:u w:val="single"/>
              </w:rPr>
              <w:t xml:space="preserve"> 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60-57-1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12.  Դիլդրին (դիէլդրին)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3824 84 000 0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13. Էնդրին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2910 50 000 0</w:t>
            </w:r>
            <w:br/>
            <w:r>
              <w:rPr>
                <w:u w:val="single"/>
              </w:rPr>
              <w:t xml:space="preserve"> 3808 91 200 0</w:t>
            </w:r>
            <w:br/>
            <w:r>
              <w:rPr>
                <w:u w:val="single"/>
              </w:rPr>
              <w:t xml:space="preserve"> 3808 99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72-20-8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14.  Էնդրին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3824 84 000 0</w:t>
            </w:r>
          </w:p>
          <w:p>
            <w:pPr/>
            <w:r>
              <w:rPr>
                <w:u w:val="single"/>
              </w:rPr>
              <w:t xml:space="preserve"> 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15.  Հեպտաքլոր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2903 82 000 0</w:t>
            </w:r>
            <w:br/>
            <w:r>
              <w:rPr>
                <w:u w:val="single"/>
              </w:rPr>
              <w:t xml:space="preserve"> 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76-44-8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16. Հեպտաքլոր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3824 84 000 0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17.  Հեքսաքլորբենզոլ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2903 92 000 0</w:t>
            </w:r>
            <w:br/>
            <w:r>
              <w:rPr>
                <w:u w:val="single"/>
              </w:rPr>
              <w:t xml:space="preserve"> 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118-74-1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18. Հեքսաքլորբենզոլ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3824 86 000 0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19. Լինդան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2903 81 000 0</w:t>
            </w:r>
            <w:br/>
            <w:r>
              <w:rPr>
                <w:u w:val="single"/>
              </w:rPr>
              <w:t xml:space="preserve"> 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58-89-9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20.  Լինդան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3824 85 000 0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21.  Միրեքս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2903 83 000 0</w:t>
            </w:r>
            <w:br/>
            <w:r>
              <w:rPr>
                <w:u w:val="single"/>
              </w:rPr>
              <w:t xml:space="preserve"> 3808 91 200 0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2385-85-5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22. Միրեքս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3824 84 000 0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23. Պոլիքլորացված դիֆենիլներ (ՊՔԴ)(պոլիքլորացված բիֆենիլներ (ՊՔԲ))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2903 99 800 0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24. Պոլիքլորացված դիֆենիլներ (ՊՔԴ)(պոլիքլորացված բիֆենիլներ (ՊՔԲ))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3824 82 000 0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25. Տոքսաֆեն (կամֆեքլոր)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8001-35-2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26. Տոքսաֆեն (կամֆեքլոր)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3824 84 000 0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27. ԴԴՏ (1,1,1-տրիքլոր-2,2- բիս</w:t>
            </w:r>
            <w:br/>
            <w:r>
              <w:rPr/>
              <w:t xml:space="preserve"> (n-քլորֆենիլ)էթան)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2903 92 000 0</w:t>
            </w:r>
            <w:br/>
            <w:r>
              <w:rPr>
                <w:u w:val="single"/>
              </w:rPr>
              <w:t xml:space="preserve"> 3808 52 000 0</w:t>
            </w:r>
            <w:br/>
            <w:r>
              <w:rPr>
                <w:u w:val="single"/>
              </w:rPr>
              <w:t xml:space="preserve"> 3808 59 000 9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50-29-3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28. ԴԴՏ (1,1,1-տրիքլոր-2,2- բիս</w:t>
            </w:r>
            <w:br/>
            <w:r>
              <w:rPr/>
              <w:t xml:space="preserve"> (n-քլորֆենիլ)էթան)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3824 84 000 0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29. Տեխնիկական էնդոսուլֆան և դրա համապատասխան իզոմերները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2920 30 000 0</w:t>
            </w:r>
            <w:br/>
            <w:r>
              <w:rPr>
                <w:u w:val="single"/>
              </w:rPr>
              <w:t xml:space="preserve"> 3808 59 000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115-29-7</w:t>
            </w:r>
            <w:br/>
            <w:r>
              <w:rPr/>
              <w:t xml:space="preserve"> 959-98-8</w:t>
            </w:r>
            <w:br/>
            <w:r>
              <w:rPr/>
              <w:t xml:space="preserve"> 33213-65-9</w:t>
            </w:r>
          </w:p>
        </w:tc>
      </w:tr>
      <w:tr>
        <w:trPr/>
        <w:tc>
          <w:tcPr>
            <w:tcW w:w="10065" w:type="dxa"/>
            <w:noWrap/>
          </w:tcPr>
          <w:p>
            <w:pPr/>
            <w:r>
              <w:rPr/>
              <w:t xml:space="preserve">30.Տեխնիկական էնդոսուլֆան և դրա համապատասխան իզոմերները պարունակող խառնուրդներ և պատրաստուկներ</w:t>
            </w:r>
          </w:p>
        </w:tc>
        <w:tc>
          <w:tcPr>
            <w:tcW w:w="10065" w:type="dxa"/>
            <w:noWrap/>
          </w:tcPr>
          <w:p>
            <w:pPr/>
            <w:r>
              <w:rPr>
                <w:u w:val="single"/>
              </w:rPr>
              <w:t xml:space="preserve">3824 84 000 0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Վերոնշյալ բույսերի պաշտպանության միջոցները և այլ կայուն օրգանական աղտոտիչները, որոնք ընդգրկված են Ստոկհոլմյան 2001 թվականի մայիսի 22-ի կայուն օրգանական աղտոտիչների կոնվենցիայի Ա և Բ հավելվածներով, ներմուծվում են Միության մաքսային տարածք, որը փաթեթավորված են հերմետիկորեն փակված ամպուլներով կամ 1-ից 10 մլ (գ) քանակությամբ` լաբորատոր ուսումնասիրություններում դրանց օգտագործման համար, ինչպես նաև էտալոնային ստանդարտ (այսուհետ` նմուշներ), ներառյալ` լաբորատոր ուսումնասիրությունների և անվտանգության վերահսկման ընթացքում սննդի, ջրի, օդի, միջլաբորատոր համեմատության թեստերի անցկացման, չափումների կատարման, մեթոդների մշակման, որպես գիտական հետազոտությունների իրականացման համար:»</w:t>
      </w:r>
    </w:p>
    <w:p>
      <w:pPr/>
      <w:r>
        <w:rPr/>
        <w:t xml:space="preserve"> </w:t>
      </w:r>
    </w:p>
    <w:p>
      <w:pPr/>
      <w:r>
        <w:rPr/>
        <w:t xml:space="preserve">   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4A6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2026-03-31T16:36:16+04:00</dcterms:created>
  <dcterms:modified xsi:type="dcterms:W3CDTF">2026-03-31T16:36:16+04:00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