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««ԳԵՈԴԵԶԻԱԿԱՆ ԵՎ ՔԱՐՏԵԶԱԳՐԱԿԱՆ ԳՈՐԾՈՒՆԵՈՒԹՅԱՆ ՄԱՍԻՆ» ՕՐԵՆՔՈՒՄ ՓՈՓՈԽՈՒԹՅՈՒՆՆԵՐ ԵՎ ԼՐԱՑՈՒՄՆԵՐ ԿԱՏԱՐԵԼՈՒ ՄԱՍԻՆ», «««ԼԻՑԵՆԶԱՎՈՐՄԱՆ ՄԱՍԻՆ» ՕՐԵՆՔՈՒՄ ԼՐԱՑՈՒՄՆԵՐ ԵՎ ՓՈՓՈԽՈՒԹՅՈՒՆՆԵՐ ԿԱՏԱՐԵԼՈՒ ՄԱՍԻՆ» 2022 ԹՎԱԿԱՆԻ ՆՈՅԵՄԲԵՐԻ 16-Ի ՀՕ-431-Ն ՕՐԵՆՔՈՒՄ ՓՈՓՈԽՈՒԹՅՈՒՆ ԿԱՏԱՐԵԼՈՒ ՄԱՍԻՆ» ՕՐԵՆՔՆԵՐԻ ԿԻՐԱՐԿՈՒՄՆ ԱՊԱՀՈՎՈՂ ՄԻՋՈՑԱՌՈՒՄՆԵՐԸ ՀԱՍՏԱՏԵԼՈՒ ՄԱՍԻՆ</w:t>
      </w:r>
      <w:bookmarkEnd w:id="0"/>
    </w:p>
    <w:p>
      <w:pPr>
        <w:jc w:val="end"/>
      </w:pPr>
      <w:r>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ՎԱՐՉԱՊԵՏ</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««ԳԵՈԴԵԶԻԱԿԱՆ </w:t>
      </w:r>
      <w:r>
        <w:rPr>
          <w:b w:val="1"/>
          <w:bCs w:val="1"/>
        </w:rPr>
        <w:t xml:space="preserve">ԵՎ</w:t>
      </w:r>
      <w:r>
        <w:rPr/>
        <w:t xml:space="preserve"> </w:t>
      </w:r>
      <w:r>
        <w:rPr>
          <w:b w:val="1"/>
          <w:bCs w:val="1"/>
        </w:rPr>
        <w:t xml:space="preserve">ՔԱՐՏԵԶԱԳՐԱԿԱՆ ԳՈՐԾՈՒՆԵՈՒԹՅԱՆ ՄԱՍԻՆ» ՕՐԵՆՔՈՒՄ ՓՈՓՈԽՈՒԹՅՈՒՆՆԵՐ </w:t>
      </w:r>
      <w:r>
        <w:rPr>
          <w:b w:val="1"/>
          <w:bCs w:val="1"/>
        </w:rPr>
        <w:t xml:space="preserve">ԵՎ</w:t>
      </w:r>
      <w:r>
        <w:rPr/>
        <w:t xml:space="preserve"> </w:t>
      </w:r>
      <w:r>
        <w:rPr>
          <w:b w:val="1"/>
          <w:bCs w:val="1"/>
        </w:rPr>
        <w:t xml:space="preserve">ԼՐԱՑՈՒՄՆԵՐ ԿԱՏԱՐԵԼՈՒ ՄԱՍԻՆ», «««ԼԻՑԵՆԶԱՎՈՐՄԱՆ ՄԱՍԻՆ» ՕՐԵՆՔՈՒՄ ԼՐԱՑՈՒՄՆԵՐ ԵՎ ՓՈՓՈԽՈՒԹՅՈՒՆՆԵՐ ԿԱՏԱՐԵԼՈՒ ՄԱՍԻՆ» 2022 ԹՎԱԿԱՆԻ ՆՈՅԵՄԲԵՐԻ 16-Ի ՀՕ-431-Ն ՕՐԵՆՔՈՒՄ ՓՈՓՈԽՈՒԹՅՈՒՆ ԿԱՏԱՐԵԼՈՒ ՄԱՍԻՆ» </w:t>
      </w:r>
      <w:r>
        <w:rPr>
          <w:b w:val="1"/>
          <w:bCs w:val="1"/>
        </w:rPr>
        <w:t xml:space="preserve">ՕՐԵՆՔՆԵՐԻ ԿԻՐԱՐԿՈՒՄՆ ԱՊԱՀՈՎՈՂ ՄԻՋՈՑԱՌՈՒՄՆԵՐԸ ՀԱՍՏԱՏԵԼՈՒ ՄԱՍԻՆ</w:t>
      </w:r>
    </w:p>
    <w:p>
      <w:pPr>
        <w:jc w:val="center"/>
      </w:pPr>
      <w:r>
        <w:rPr/>
        <w:t xml:space="preserve"> </w:t>
      </w:r>
    </w:p>
    <w:p>
      <w:pPr/>
      <w:r>
        <w:rPr/>
        <w:t xml:space="preserve">   «Կառավարության կառուցվածքի և գործունեության մասին» Հայաստանի Հանրապետության օրենքի 7-րդ հոդվածի 5-րդ մասին և Հայաստանի Հանրապետության կառավարության 2021 թվականի փետրվարի 25-ի N 252-Լ որոշման հավելվածի 106-րդ և 107-րդ կետերին համապատասխան`</w:t>
      </w:r>
    </w:p>
    <w:p>
      <w:pPr>
        <w:numPr>
          <w:ilvl w:val="0"/>
          <w:numId w:val="2"/>
        </w:numPr>
      </w:pPr>
      <w:r>
        <w:rPr/>
        <w:t xml:space="preserve">Հաստատել`</w:t>
      </w:r>
    </w:p>
    <w:p>
      <w:pPr/>
      <w:r>
        <w:rPr/>
        <w:t xml:space="preserve">1) ««Գեոդեզիական և քարտեզագրական գործունեության մասին» օրենքում փոփոխություններ և լրացումներ կատարելու մասին» 2024 թվականի հուլիսի 12-ի N ՀՕ-312-Ն օրենքի կիրարկումն ապահովող միջոցառումները` համաձայն N 1 հավելվածի․</w:t>
      </w:r>
    </w:p>
    <w:p>
      <w:pPr/>
      <w:r>
        <w:rPr/>
        <w:t xml:space="preserve">2) «««Լիցենզավորման մասին» օրենքում լրացումներ և փոփոխություններ կատարելու մասին» 2022 թվականի նոյեմբերի 16-ի ՀՕ-431-Ն օրենքում փոփոխություն կատարելու մասին» 2024 թվականի հուլիսի 12-ի N ՀՕ-313-Ն օրենքի կիրարկումն ապահովող միջոցառումները` համաձայն N 2 հավելվածի:</w:t>
      </w:r>
    </w:p>
    <w:p>
      <w:pPr/>
      <w:r>
        <w:rPr/>
        <w:t xml:space="preserve"> </w:t>
      </w:r>
    </w:p>
    <w:p>
      <w:pPr/>
      <w:r>
        <w:rPr/>
        <w:t xml:space="preserve"> </w:t>
      </w:r>
    </w:p>
    <w:p>
      <w:pPr>
        <w:jc w:val="start"/>
      </w:pPr>
      <w:r>
        <w:rPr/>
        <w:t xml:space="preserve">Հայաստանի Հանրապետության                                                                   Ն. Փաշինյան</w:t>
      </w:r>
    </w:p>
    <w:p>
      <w:pPr>
        <w:jc w:val="start"/>
      </w:pPr>
      <w:r>
        <w:rPr/>
        <w:t xml:space="preserve">             վարչապետ</w:t>
      </w:r>
    </w:p>
    <w:p>
      <w:pPr>
        <w:jc w:val="start"/>
      </w:pPr>
      <w:r>
        <w:rPr/>
        <w:t xml:space="preserve">                 Երևան</w:t>
      </w:r>
    </w:p>
    <w:p>
      <w:pPr/>
      <w:r>
        <w:rPr/>
        <w:t xml:space="preserve"> </w:t>
      </w:r>
    </w:p>
    <w:p>
      <w:pPr>
        <w:jc w:val="end"/>
      </w:pPr>
      <w:r>
        <w:rPr/>
        <w:t xml:space="preserve"> </w:t>
      </w:r>
    </w:p>
    <w:p>
      <w:pPr>
        <w:jc w:val="end"/>
      </w:pPr>
      <w:r>
        <w:rPr/>
        <w:t xml:space="preserve">            Հավելված N 1</w:t>
      </w:r>
    </w:p>
    <w:p>
      <w:pPr>
        <w:jc w:val="end"/>
      </w:pPr>
      <w:r>
        <w:rPr/>
        <w:t xml:space="preserve">ՀՀ վարչապետի</w:t>
      </w:r>
    </w:p>
    <w:p>
      <w:pPr>
        <w:jc w:val="end"/>
      </w:pPr>
      <w:r>
        <w:rPr/>
        <w:t xml:space="preserve">N -Ա որոշման</w:t>
      </w:r>
    </w:p>
    <w:p>
      <w:pPr/>
      <w:r>
        <w:rPr/>
        <w:t xml:space="preserve"> </w:t>
      </w:r>
    </w:p>
    <w:p>
      <w:pPr>
        <w:jc w:val="center"/>
      </w:pPr>
      <w:r>
        <w:rPr>
          <w:b w:val="1"/>
          <w:bCs w:val="1"/>
        </w:rPr>
        <w:t xml:space="preserve">««ԳԵՈԴԵԶԻԱԿԱՆ </w:t>
      </w:r>
      <w:r>
        <w:rPr>
          <w:b w:val="1"/>
          <w:bCs w:val="1"/>
        </w:rPr>
        <w:t xml:space="preserve">ԵՎ </w:t>
      </w:r>
      <w:r>
        <w:rPr>
          <w:b w:val="1"/>
          <w:bCs w:val="1"/>
        </w:rPr>
        <w:t xml:space="preserve">ՔԱՐՏԵԶԱԳՐԱԿԱՆ ԳՈՐԾՈՒՆԵՈՒԹՅԱՆ ՄԱՍԻՆ» ՕՐԵՆՔՈՒՄ ՓՈՓՈԽՈՒԹՅՈՒՆՆԵՐ </w:t>
      </w:r>
      <w:r>
        <w:rPr>
          <w:b w:val="1"/>
          <w:bCs w:val="1"/>
        </w:rPr>
        <w:t xml:space="preserve">ԵՎ </w:t>
      </w:r>
      <w:r>
        <w:rPr>
          <w:b w:val="1"/>
          <w:bCs w:val="1"/>
        </w:rPr>
        <w:t xml:space="preserve">ԼՐԱՑՈՒՄՆԵՐ ԿԱՏԱՐԵԼՈՒ ՄԱՍԻՆ» </w:t>
      </w:r>
      <w:r>
        <w:rPr>
          <w:b w:val="1"/>
          <w:bCs w:val="1"/>
        </w:rPr>
        <w:t xml:space="preserve">ՕՐԵՆՔԻ</w:t>
      </w:r>
      <w:r>
        <w:rPr/>
        <w:t xml:space="preserve"> </w:t>
      </w:r>
      <w:r>
        <w:rPr>
          <w:b w:val="1"/>
          <w:bCs w:val="1"/>
        </w:rPr>
        <w:t xml:space="preserve">ԿԻՐԱՐԿՈՒՄՆ</w:t>
      </w:r>
      <w:r>
        <w:rPr/>
        <w:t xml:space="preserve"> </w:t>
      </w:r>
      <w:r>
        <w:rPr>
          <w:b w:val="1"/>
          <w:bCs w:val="1"/>
        </w:rPr>
        <w:t xml:space="preserve">ԱՊԱՀՈՎՈՂ</w:t>
      </w:r>
      <w:r>
        <w:rPr/>
        <w:t xml:space="preserve"> </w:t>
      </w:r>
      <w:r>
        <w:rPr>
          <w:b w:val="1"/>
          <w:bCs w:val="1"/>
        </w:rPr>
        <w:t xml:space="preserve">ՄԻՋՈՑԱՌՈՒՄՆԵՐԸ</w:t>
      </w:r>
    </w:p>
    <w:tbl>
      <w:tblGrid>
        <w:gridCol w:w="450" w:type="dxa"/>
        <w:gridCol w:w="2970" w:type="dxa"/>
        <w:gridCol w:w="1980" w:type="dxa"/>
        <w:gridCol w:w="1905" w:type="dxa"/>
        <w:gridCol w:w="2145" w:type="dxa"/>
        <w:gridCol w:w="2250" w:type="dxa"/>
      </w:tblGrid>
      <w:tblPr>
        <w:tblW w:w="11700" w:type="dxa"/>
        <w:tblLayout w:type="autofit"/>
      </w:tblPr>
      <w:tr>
        <w:trPr/>
        <w:tc>
          <w:tcPr>
            <w:tcW w:w="450" w:type="dxa"/>
            <w:noWrap/>
          </w:tcPr>
          <w:p>
            <w:pPr/>
            <w:r>
              <w:rPr/>
              <w:t xml:space="preserve">NN</w:t>
            </w:r>
          </w:p>
          <w:p>
            <w:pPr/>
            <w:r>
              <w:rPr/>
              <w:t xml:space="preserve">ը/կ</w:t>
            </w:r>
          </w:p>
          <w:p>
            <w:pPr/>
            <w:r>
              <w:rPr/>
              <w:t xml:space="preserve"> </w:t>
            </w:r>
          </w:p>
        </w:tc>
        <w:tc>
          <w:tcPr>
            <w:tcW w:w="2970" w:type="dxa"/>
            <w:noWrap/>
          </w:tcPr>
          <w:p>
            <w:pPr/>
            <w:r>
              <w:rPr/>
              <w:t xml:space="preserve">Իրավական ակտի վերնագիրն ու տեսակը</w:t>
            </w:r>
          </w:p>
        </w:tc>
        <w:tc>
          <w:tcPr>
            <w:tcW w:w="1980" w:type="dxa"/>
            <w:noWrap/>
          </w:tcPr>
          <w:p>
            <w:pPr/>
            <w:r>
              <w:rPr/>
              <w:t xml:space="preserve">Իրավական ակտի նախագիծը ներկայացնելու համար պատասխանատու պետական կառավարման մարմնի անվանումը</w:t>
            </w:r>
          </w:p>
        </w:tc>
        <w:tc>
          <w:tcPr>
            <w:tcW w:w="1905" w:type="dxa"/>
            <w:noWrap/>
          </w:tcPr>
          <w:p>
            <w:pPr/>
            <w:r>
              <w:rPr/>
              <w:t xml:space="preserve">Իրավական ակտի նախագիծը ներկայացնելու ժամկետը</w:t>
            </w:r>
          </w:p>
        </w:tc>
        <w:tc>
          <w:tcPr>
            <w:tcW w:w="2145" w:type="dxa"/>
            <w:noWrap/>
          </w:tcPr>
          <w:p>
            <w:pPr/>
            <w:r>
              <w:rPr/>
              <w:t xml:space="preserve">Իրավական ակտի ընդունման առնչությամբ իրականացվող միջոցառումների ֆինանսական</w:t>
            </w:r>
          </w:p>
          <w:p>
            <w:pPr/>
            <w:r>
              <w:rPr/>
              <w:t xml:space="preserve">աղբյուրը</w:t>
            </w:r>
          </w:p>
        </w:tc>
        <w:tc>
          <w:tcPr>
            <w:tcW w:w="2250" w:type="dxa"/>
            <w:noWrap/>
          </w:tcPr>
          <w:p>
            <w:pPr/>
            <w:r>
              <w:rPr/>
              <w:t xml:space="preserve">Իրավական հիմքը</w:t>
            </w:r>
          </w:p>
        </w:tc>
      </w:tr>
      <w:tr>
        <w:trPr/>
        <w:tc>
          <w:tcPr>
            <w:tcW w:w="450" w:type="dxa"/>
            <w:noWrap/>
          </w:tcPr>
          <w:p>
            <w:pPr/>
            <w:r>
              <w:rPr/>
              <w:t xml:space="preserve">1</w:t>
            </w:r>
          </w:p>
        </w:tc>
        <w:tc>
          <w:tcPr>
            <w:tcW w:w="2970" w:type="dxa"/>
            <w:noWrap/>
          </w:tcPr>
          <w:p>
            <w:pPr/>
            <w:r>
              <w:rPr/>
              <w:t xml:space="preserve">2</w:t>
            </w:r>
          </w:p>
        </w:tc>
        <w:tc>
          <w:tcPr>
            <w:tcW w:w="1980" w:type="dxa"/>
            <w:noWrap/>
          </w:tcPr>
          <w:p>
            <w:pPr/>
            <w:r>
              <w:rPr/>
              <w:t xml:space="preserve">3</w:t>
            </w:r>
          </w:p>
        </w:tc>
        <w:tc>
          <w:tcPr>
            <w:tcW w:w="1905" w:type="dxa"/>
            <w:noWrap/>
          </w:tcPr>
          <w:p>
            <w:pPr/>
            <w:r>
              <w:rPr/>
              <w:t xml:space="preserve">4</w:t>
            </w:r>
          </w:p>
        </w:tc>
        <w:tc>
          <w:tcPr>
            <w:tcW w:w="2145" w:type="dxa"/>
            <w:noWrap/>
          </w:tcPr>
          <w:p>
            <w:pPr/>
            <w:r>
              <w:rPr/>
              <w:t xml:space="preserve">5</w:t>
            </w:r>
          </w:p>
        </w:tc>
        <w:tc>
          <w:tcPr>
            <w:tcW w:w="2250" w:type="dxa"/>
            <w:noWrap/>
          </w:tcPr>
          <w:p>
            <w:pPr/>
            <w:r>
              <w:rPr/>
              <w:t xml:space="preserve">6</w:t>
            </w:r>
          </w:p>
        </w:tc>
      </w:tr>
      <w:tr>
        <w:trPr/>
        <w:tc>
          <w:tcPr>
            <w:tcW w:w="450" w:type="dxa"/>
            <w:noWrap/>
          </w:tcPr>
          <w:p>
            <w:pPr/>
            <w:r>
              <w:rPr/>
              <w:t xml:space="preserve">1.   </w:t>
            </w:r>
          </w:p>
        </w:tc>
        <w:tc>
          <w:tcPr>
            <w:tcW w:w="2970" w:type="dxa"/>
            <w:noWrap/>
          </w:tcPr>
          <w:p>
            <w:pPr/>
            <w:r>
              <w:rPr/>
              <w:t xml:space="preserve">«Գեոդեզիական և մարկշեյդերական, ինչպես նաև քարտեզագրական, հողաշինարարական, չափագրական և հաշվառման գործունեության որակավորման անցկացման կարգն ու պայմանները, որակավորման քննությանը մասնակցելու համար անհրաժեշտ փաստաթղթերի ցանկը, դրանց ներկայացման կարգը և ժամկետները, որակավորման քննությունների հարցաշարերի, այդ թվում՝ խնդիրների և առաջադրանքների կազմման կարգը, քննության ժամանակ առաջադրվող հարցերի, խնդիրների և առաջադրանքների քանակը, քննությունների արդյունքների գնահատման կարգը, քննության անցկացման համար նախատեսված ժամանակը, սարքածրագրային միջոցներից օգտվելու կարգը, որակավորման վկայական ստանալու համար անհրաժեշտ միավորների քանակը, քննության արդյունքների բողոքարկման կարգը, որակավորման վկայականի ձևը սահմանելու մասին» ՀՀ կառավարության որոշման նախագիծը ՀՀ վարչապետի աշխատակազմ</w:t>
            </w:r>
          </w:p>
          <w:p>
            <w:pPr/>
            <w:r>
              <w:rPr/>
              <w:t xml:space="preserve">ներկայացնելը</w:t>
            </w:r>
          </w:p>
        </w:tc>
        <w:tc>
          <w:tcPr>
            <w:tcW w:w="1980" w:type="dxa"/>
            <w:noWrap/>
          </w:tcPr>
          <w:p>
            <w:pPr/>
            <w:r>
              <w:rPr/>
              <w:t xml:space="preserve">Կադաստրի կոմիտե</w:t>
            </w:r>
          </w:p>
        </w:tc>
        <w:tc>
          <w:tcPr>
            <w:tcW w:w="1905" w:type="dxa"/>
            <w:noWrap/>
          </w:tcPr>
          <w:p>
            <w:pPr/>
            <w:r>
              <w:rPr/>
              <w:t xml:space="preserve">2024 թվականի նոյեմբերի 4</w:t>
            </w:r>
          </w:p>
        </w:tc>
        <w:tc>
          <w:tcPr>
            <w:tcW w:w="2145" w:type="dxa"/>
            <w:noWrap/>
          </w:tcPr>
          <w:p>
            <w:pPr/>
            <w:r>
              <w:rPr/>
              <w:t xml:space="preserve">Ֆինանսավորում չի պահանջվում</w:t>
            </w:r>
          </w:p>
        </w:tc>
        <w:tc>
          <w:tcPr>
            <w:tcW w:w="2250" w:type="dxa"/>
            <w:noWrap/>
          </w:tcPr>
          <w:p>
            <w:pPr/>
            <w:r>
              <w:rPr/>
              <w:t xml:space="preserve">«Գեոդեզիական և քարտեզագրական գործունեության մասին» օրենքի 16․1-ին հոդվածի 7-րդ մաս</w:t>
            </w:r>
          </w:p>
          <w:p>
            <w:pPr/>
            <w:r>
              <w:rPr/>
              <w:t xml:space="preserve"> </w:t>
            </w:r>
          </w:p>
        </w:tc>
      </w:tr>
      <w:tr>
        <w:trPr/>
        <w:tc>
          <w:tcPr>
            <w:tcW w:w="450" w:type="dxa"/>
            <w:noWrap/>
          </w:tcPr>
          <w:p>
            <w:pPr/>
            <w:r>
              <w:rPr/>
              <w:t xml:space="preserve">2.   </w:t>
            </w:r>
          </w:p>
        </w:tc>
        <w:tc>
          <w:tcPr>
            <w:tcW w:w="2970" w:type="dxa"/>
            <w:noWrap/>
          </w:tcPr>
          <w:p>
            <w:pPr/>
            <w:r>
              <w:rPr/>
              <w:t xml:space="preserve">«Գեոդեզիական և մարկշեյդերական, ինչպես նաև քարտեզագրական, հողաշինարարական, չափագրական և հաշվառման գործունեության որակավորման քննության հարցաշարերը, այդ թվում՝ խնդիրները և առաջադրանքները, առաջադրվող հարցերը հաստատելու մասին»   Կադաստրի կոմիտեի ղեկավարի հրամանի ընդունումը</w:t>
            </w:r>
          </w:p>
        </w:tc>
        <w:tc>
          <w:tcPr>
            <w:tcW w:w="1980" w:type="dxa"/>
            <w:noWrap/>
          </w:tcPr>
          <w:p>
            <w:pPr/>
            <w:r>
              <w:rPr/>
              <w:t xml:space="preserve">Կադաստրի կոմիտե</w:t>
            </w:r>
          </w:p>
        </w:tc>
        <w:tc>
          <w:tcPr>
            <w:tcW w:w="1905" w:type="dxa"/>
            <w:noWrap/>
          </w:tcPr>
          <w:p>
            <w:pPr/>
            <w:r>
              <w:rPr/>
              <w:t xml:space="preserve">2024 թվականի դեկտեմբերի 4</w:t>
            </w:r>
          </w:p>
        </w:tc>
        <w:tc>
          <w:tcPr>
            <w:tcW w:w="2145" w:type="dxa"/>
            <w:noWrap/>
          </w:tcPr>
          <w:p>
            <w:pPr/>
            <w:r>
              <w:rPr/>
              <w:t xml:space="preserve">Ֆինանսավորում չի պահանջվում</w:t>
            </w:r>
          </w:p>
        </w:tc>
        <w:tc>
          <w:tcPr>
            <w:tcW w:w="2250" w:type="dxa"/>
            <w:noWrap/>
          </w:tcPr>
          <w:p>
            <w:pPr/>
            <w:r>
              <w:rPr/>
              <w:t xml:space="preserve">«Գեոդեզիական և քարտեզագրական գործունեության մասին» օրենքի 16․1-ին հոդվածի 8-րդ մաս</w:t>
            </w:r>
          </w:p>
        </w:tc>
      </w:tr>
      <w:tr>
        <w:trPr/>
        <w:tc>
          <w:tcPr>
            <w:tcW w:w="450" w:type="dxa"/>
            <w:noWrap/>
          </w:tcPr>
          <w:p>
            <w:pPr/>
            <w:r>
              <w:rPr/>
              <w:t xml:space="preserve">3.   </w:t>
            </w:r>
          </w:p>
        </w:tc>
        <w:tc>
          <w:tcPr>
            <w:tcW w:w="2970" w:type="dxa"/>
            <w:noWrap/>
          </w:tcPr>
          <w:p>
            <w:pPr/>
            <w:r>
              <w:rPr/>
              <w:t xml:space="preserve">«Գեոդեզիստների և մարկշեյդերների, ինչպես նաև քարտեզագրողների, չափագրողների, հաշվառողների և հողաշինարարների ինքնակարգավորվող կազմակերպությունների՝ Կոմիտեում հաշվառման, հաշվառումից հանելու, հաշվառման համար ներկայացված տվյալների փոփոխությունները Կոմիտե ներկայացնելու, ինքնակարգավորվող կազմակերպությունների կողմից մասնագիտական մրցույթ հայտարարելու կարգերը հաստատելու մասին»  Կադաստրի կոմիտեի ղեկավարի հրամանի</w:t>
            </w:r>
          </w:p>
          <w:p>
            <w:pPr/>
            <w:r>
              <w:rPr/>
              <w:t xml:space="preserve">ընդունումը</w:t>
            </w:r>
          </w:p>
        </w:tc>
        <w:tc>
          <w:tcPr>
            <w:tcW w:w="1980" w:type="dxa"/>
            <w:noWrap/>
          </w:tcPr>
          <w:p>
            <w:pPr/>
            <w:r>
              <w:rPr/>
              <w:t xml:space="preserve">Կադաստրի կոմիտե</w:t>
            </w:r>
          </w:p>
        </w:tc>
        <w:tc>
          <w:tcPr>
            <w:tcW w:w="1905" w:type="dxa"/>
            <w:noWrap/>
          </w:tcPr>
          <w:p>
            <w:pPr/>
            <w:r>
              <w:rPr/>
              <w:t xml:space="preserve">2024 թվականի նոյեմբերի 4</w:t>
            </w:r>
          </w:p>
        </w:tc>
        <w:tc>
          <w:tcPr>
            <w:tcW w:w="2145" w:type="dxa"/>
            <w:noWrap/>
          </w:tcPr>
          <w:p>
            <w:pPr/>
            <w:r>
              <w:rPr/>
              <w:t xml:space="preserve">Ֆինանսավորում չի պահանջվում</w:t>
            </w:r>
          </w:p>
        </w:tc>
        <w:tc>
          <w:tcPr>
            <w:tcW w:w="2250" w:type="dxa"/>
            <w:noWrap/>
          </w:tcPr>
          <w:p>
            <w:pPr/>
            <w:r>
              <w:rPr/>
              <w:t xml:space="preserve">«Գեոդեզիական և քարտեզագրական գործունեության մասին» օրենքի 16․3-րդ հոդվածի 3-րդ մաս, ««Գեոդեզիական և քարտեզագրական գործունեության մասին» օրենքում փոփոխություններ և լրացումներ կատարելու մասին» օրենքի</w:t>
            </w:r>
          </w:p>
          <w:p>
            <w:pPr/>
            <w:r>
              <w:rPr/>
              <w:t xml:space="preserve">6-րդ հոդվածի 5-րդ մաս</w:t>
            </w:r>
          </w:p>
          <w:p>
            <w:pPr/>
            <w:r>
              <w:rPr/>
              <w:t xml:space="preserve"> </w:t>
            </w:r>
          </w:p>
        </w:tc>
      </w:tr>
      <w:tr>
        <w:trPr/>
        <w:tc>
          <w:tcPr>
            <w:tcW w:w="450" w:type="dxa"/>
            <w:noWrap/>
          </w:tcPr>
          <w:p>
            <w:pPr/>
            <w:r>
              <w:rPr/>
              <w:t xml:space="preserve">4.  </w:t>
            </w:r>
          </w:p>
        </w:tc>
        <w:tc>
          <w:tcPr>
            <w:tcW w:w="2970" w:type="dxa"/>
            <w:noWrap/>
          </w:tcPr>
          <w:p>
            <w:pPr/>
            <w:r>
              <w:rPr/>
              <w:t xml:space="preserve">«Գեոդեզիական և մարկշեյդերական, ինչպես նաև քարտեզագրական, հողաշինարարական, չափագրական և հաշվառման աշխատանքների իրականացմանը ներկայացվող պարտադիր պահանջները սահմանելու մասին»   ՀՀ կառավարության որոշման նախագիծը ՀՀ վարչապետի աշխատակազմ ներկայացնելը</w:t>
            </w:r>
          </w:p>
        </w:tc>
        <w:tc>
          <w:tcPr>
            <w:tcW w:w="1980" w:type="dxa"/>
            <w:noWrap/>
          </w:tcPr>
          <w:p>
            <w:pPr/>
            <w:r>
              <w:rPr/>
              <w:t xml:space="preserve">Կադաստրի կոմիտե</w:t>
            </w:r>
          </w:p>
        </w:tc>
        <w:tc>
          <w:tcPr>
            <w:tcW w:w="1905" w:type="dxa"/>
            <w:noWrap/>
          </w:tcPr>
          <w:p>
            <w:pPr/>
            <w:r>
              <w:rPr/>
              <w:t xml:space="preserve">2025 թվականի օգոստոսի 4</w:t>
            </w:r>
          </w:p>
        </w:tc>
        <w:tc>
          <w:tcPr>
            <w:tcW w:w="2145" w:type="dxa"/>
            <w:noWrap/>
          </w:tcPr>
          <w:p>
            <w:pPr/>
            <w:r>
              <w:rPr/>
              <w:t xml:space="preserve">Ֆինանսավորում չի պահանջվում</w:t>
            </w:r>
          </w:p>
        </w:tc>
        <w:tc>
          <w:tcPr>
            <w:tcW w:w="2250" w:type="dxa"/>
            <w:noWrap/>
          </w:tcPr>
          <w:p>
            <w:pPr/>
            <w:r>
              <w:rPr/>
              <w:t xml:space="preserve">Գեոդեզիական և քարտեզագրական գործունեության մասին» օրենքի 16․1-ին հոդվածի 2-րդ մաս</w:t>
            </w:r>
          </w:p>
          <w:p>
            <w:pPr/>
            <w:r>
              <w:rPr/>
              <w:t xml:space="preserve"> </w:t>
            </w:r>
          </w:p>
        </w:tc>
      </w:tr>
      <w:tr>
        <w:trPr/>
        <w:tc>
          <w:tcPr>
            <w:tcW w:w="450" w:type="dxa"/>
            <w:noWrap/>
          </w:tcPr>
          <w:p>
            <w:pPr/>
            <w:r>
              <w:rPr/>
              <w:t xml:space="preserve">5.   </w:t>
            </w:r>
          </w:p>
        </w:tc>
        <w:tc>
          <w:tcPr>
            <w:tcW w:w="2970" w:type="dxa"/>
            <w:noWrap/>
          </w:tcPr>
          <w:p>
            <w:pPr/>
            <w:r>
              <w:rPr/>
              <w:t xml:space="preserve">«Որակավորման հանձնաժողով ստեղծելու, դրա անդամների թեկնածուների ներակայացման և ընտրության կարգը սահմանելու մասին» ՀՀ կառավարության որոշման նախագիծը ՀՀ վարչապետի աշխատակազմ ներկայացնելը</w:t>
            </w:r>
          </w:p>
        </w:tc>
        <w:tc>
          <w:tcPr>
            <w:tcW w:w="1980" w:type="dxa"/>
            <w:noWrap/>
          </w:tcPr>
          <w:p>
            <w:pPr/>
            <w:r>
              <w:rPr/>
              <w:t xml:space="preserve">Կադաստրի կոմիտե</w:t>
            </w:r>
          </w:p>
        </w:tc>
        <w:tc>
          <w:tcPr>
            <w:tcW w:w="1905" w:type="dxa"/>
            <w:noWrap/>
          </w:tcPr>
          <w:p>
            <w:pPr/>
            <w:r>
              <w:rPr/>
              <w:t xml:space="preserve">2025 թվականի օգոստոսի 4</w:t>
            </w:r>
          </w:p>
        </w:tc>
        <w:tc>
          <w:tcPr>
            <w:tcW w:w="2145" w:type="dxa"/>
            <w:noWrap/>
          </w:tcPr>
          <w:p>
            <w:pPr/>
            <w:r>
              <w:rPr/>
              <w:t xml:space="preserve">Ֆինանսավորում չի պահանջվում</w:t>
            </w:r>
          </w:p>
        </w:tc>
        <w:tc>
          <w:tcPr>
            <w:tcW w:w="2250" w:type="dxa"/>
            <w:noWrap/>
          </w:tcPr>
          <w:p>
            <w:pPr/>
            <w:r>
              <w:rPr/>
              <w:t xml:space="preserve">Գեոդեզիական և քարտեզագրական գործունեության մասին» օրենքի 16․1-ին հոդվածի 6-րդ մաս</w:t>
            </w:r>
          </w:p>
          <w:p>
            <w:pPr/>
            <w:r>
              <w:rPr/>
              <w:t xml:space="preserve"> </w:t>
            </w:r>
          </w:p>
        </w:tc>
      </w:tr>
      <w:tr>
        <w:trPr/>
        <w:tc>
          <w:tcPr>
            <w:tcW w:w="450" w:type="dxa"/>
            <w:noWrap/>
          </w:tcPr>
          <w:p>
            <w:pPr/>
            <w:r>
              <w:rPr/>
              <w:t xml:space="preserve">6.  </w:t>
            </w:r>
          </w:p>
        </w:tc>
        <w:tc>
          <w:tcPr>
            <w:tcW w:w="2970" w:type="dxa"/>
            <w:noWrap/>
          </w:tcPr>
          <w:p>
            <w:pPr/>
            <w:r>
              <w:rPr/>
              <w:t xml:space="preserve">«Հատակագծերի ձևերը, հատակագծերին ներկայացվող պահանջները և հատակագծերի ներկայացման կարգը սահմանելու մասին» ՀՀ կառավարության որոշման նախագիծը ՀՀ վարչապետի աշխատակազմ ներկայացնելը</w:t>
            </w:r>
          </w:p>
        </w:tc>
        <w:tc>
          <w:tcPr>
            <w:tcW w:w="1980" w:type="dxa"/>
            <w:noWrap/>
          </w:tcPr>
          <w:p>
            <w:pPr/>
            <w:r>
              <w:rPr/>
              <w:t xml:space="preserve">Կադաստրի կոմիտե</w:t>
            </w:r>
          </w:p>
        </w:tc>
        <w:tc>
          <w:tcPr>
            <w:tcW w:w="1905" w:type="dxa"/>
            <w:noWrap/>
          </w:tcPr>
          <w:p>
            <w:pPr/>
            <w:r>
              <w:rPr/>
              <w:t xml:space="preserve">2025 թվականի օգոստոսի 4</w:t>
            </w:r>
          </w:p>
        </w:tc>
        <w:tc>
          <w:tcPr>
            <w:tcW w:w="2145" w:type="dxa"/>
            <w:noWrap/>
          </w:tcPr>
          <w:p>
            <w:pPr/>
            <w:r>
              <w:rPr/>
              <w:t xml:space="preserve">Ֆինանսավորում չի պահանջվում</w:t>
            </w:r>
          </w:p>
        </w:tc>
        <w:tc>
          <w:tcPr>
            <w:tcW w:w="2250" w:type="dxa"/>
            <w:noWrap/>
          </w:tcPr>
          <w:p>
            <w:pPr/>
            <w:r>
              <w:rPr/>
              <w:t xml:space="preserve">Գեոդեզիական և քարտեզագրական գործունեության մասին» օրենքի 16․2-րդ հոդվածի 1-ին մասի 8-րդ կետ</w:t>
            </w:r>
          </w:p>
          <w:p>
            <w:pPr/>
            <w:r>
              <w:rPr/>
              <w:t xml:space="preserve"> </w:t>
            </w:r>
          </w:p>
        </w:tc>
      </w:tr>
      <w:tr>
        <w:trPr/>
        <w:tc>
          <w:tcPr>
            <w:tcW w:w="450" w:type="dxa"/>
            <w:noWrap/>
          </w:tcPr>
          <w:p>
            <w:pPr/>
            <w:r>
              <w:rPr/>
              <w:t xml:space="preserve">7.   </w:t>
            </w:r>
          </w:p>
        </w:tc>
        <w:tc>
          <w:tcPr>
            <w:tcW w:w="2970" w:type="dxa"/>
            <w:noWrap/>
          </w:tcPr>
          <w:p>
            <w:pPr/>
            <w:r>
              <w:rPr/>
              <w:t xml:space="preserve">«Գեոդեզիական և մարկշեյդերական, ինչպես նաև քարտեզագրական, հողաշինարարական, չափագրական և հաշվառման գործունեության որակավորման վկայականների գործողության կասեցման, կասեցման հիմքերի վերացման և վկայականի գործողության դադարեցման, այդ թվում Կոմիտեի նախաձեռնությամբ,   կարգը և ժամկետները  սահմանելու մասին» ՀՀ կառավարության որոշման նախագիծը ՀՀ վարչապետի աշխատակազմ ներկայացնելը</w:t>
            </w:r>
          </w:p>
        </w:tc>
        <w:tc>
          <w:tcPr>
            <w:tcW w:w="1980" w:type="dxa"/>
            <w:noWrap/>
          </w:tcPr>
          <w:p>
            <w:pPr/>
            <w:r>
              <w:rPr/>
              <w:t xml:space="preserve">Կադաստրի կոմիտե</w:t>
            </w:r>
          </w:p>
        </w:tc>
        <w:tc>
          <w:tcPr>
            <w:tcW w:w="1905" w:type="dxa"/>
            <w:noWrap/>
          </w:tcPr>
          <w:p>
            <w:pPr/>
            <w:r>
              <w:rPr/>
              <w:t xml:space="preserve">2025 թվականի օգոստոսի 4</w:t>
            </w:r>
          </w:p>
        </w:tc>
        <w:tc>
          <w:tcPr>
            <w:tcW w:w="2145" w:type="dxa"/>
            <w:noWrap/>
          </w:tcPr>
          <w:p>
            <w:pPr/>
            <w:r>
              <w:rPr/>
              <w:t xml:space="preserve">Ֆինանսավորում չի պահանջվում</w:t>
            </w:r>
          </w:p>
        </w:tc>
        <w:tc>
          <w:tcPr>
            <w:tcW w:w="2250" w:type="dxa"/>
            <w:noWrap/>
          </w:tcPr>
          <w:p>
            <w:pPr/>
            <w:r>
              <w:rPr/>
              <w:t xml:space="preserve">«Գեոդեզիական և քարտեզագրական գործունեության մասին» օրենքի 16․2-րդ հոդվածի 11-րդ մաս</w:t>
            </w:r>
          </w:p>
          <w:p>
            <w:pPr/>
            <w:r>
              <w:rPr/>
              <w:t xml:space="preserve"> </w:t>
            </w:r>
          </w:p>
        </w:tc>
      </w:tr>
    </w:tbl>
    <w:p>
      <w:pPr/>
      <w:r>
        <w:rPr/>
        <w:t xml:space="preserve"> </w:t>
      </w:r>
    </w:p>
    <w:p>
      <w:pPr/>
      <w:r>
        <w:rPr/>
        <w:t xml:space="preserve"> </w:t>
      </w:r>
    </w:p>
    <w:p>
      <w:pPr/>
      <w:r>
        <w:rPr/>
        <w:t xml:space="preserve">Հայաստանի Հանրապետության                                                            Ա. Հարությունյան</w:t>
      </w:r>
    </w:p>
    <w:p>
      <w:pPr/>
      <w:r>
        <w:rPr/>
        <w:t xml:space="preserve">վարչապետի աշխատակազմի</w:t>
      </w:r>
    </w:p>
    <w:p>
      <w:pPr/>
      <w:r>
        <w:rPr/>
        <w:t xml:space="preserve">             ղեկավար</w:t>
      </w:r>
    </w:p>
    <w:p>
      <w:pPr/>
      <w:r>
        <w:rPr/>
        <w:t xml:space="preserve"> </w:t>
      </w:r>
    </w:p>
    <w:p>
      <w:pPr/>
      <w:r>
        <w:rPr>
          <w:b w:val="1"/>
          <w:bCs w:val="1"/>
        </w:rPr>
        <w:t xml:space="preserve"> </w:t>
      </w:r>
    </w:p>
    <w:p>
      <w:pPr>
        <w:jc w:val="end"/>
      </w:pPr>
      <w:r>
        <w:rPr/>
        <w:t xml:space="preserve">Հավելված N 2</w:t>
      </w:r>
    </w:p>
    <w:p>
      <w:pPr>
        <w:jc w:val="end"/>
      </w:pPr>
      <w:r>
        <w:rPr/>
        <w:t xml:space="preserve">ՀՀ վարչապետի</w:t>
      </w:r>
    </w:p>
    <w:p>
      <w:pPr>
        <w:jc w:val="end"/>
      </w:pPr>
      <w:r>
        <w:rPr/>
        <w:t xml:space="preserve">N -Ա որոշման</w:t>
      </w:r>
    </w:p>
    <w:p>
      <w:pPr/>
      <w:r>
        <w:rPr>
          <w:b w:val="1"/>
          <w:bCs w:val="1"/>
        </w:rPr>
        <w:t xml:space="preserve"> </w:t>
      </w:r>
    </w:p>
    <w:p>
      <w:pPr>
        <w:jc w:val="center"/>
      </w:pPr>
      <w:r>
        <w:rPr>
          <w:b w:val="1"/>
          <w:bCs w:val="1"/>
        </w:rPr>
        <w:t xml:space="preserve">«</w:t>
      </w:r>
      <w:r>
        <w:rPr>
          <w:b w:val="1"/>
          <w:bCs w:val="1"/>
        </w:rPr>
        <w:t xml:space="preserve">««ԼԻՑԵՆԶԱՎՈՐՄԱՆ ՄԱՍԻՆ» ՕՐԵՆՔՈՒՄ ԼՐԱՑՈՒՄՆԵՐ ԵՎ ՓՈՓՈԽՈՒԹՅՈՒՆՆԵՐ ԿԱՏԱՐԵԼՈՒ ՄԱՍԻՆ» 2022 ԹՎԱԿԱՆԻ ՆՈՅԵՄԲԵՐԻ 16-Ի ՀՕ-431-Ն ՕՐԵՆՔՈՒՄ ՓՈՓՈԽՈՒԹՅՈՒՆ ԿԱՏԱՐԵԼՈՒ ՄԱՍԻՆ</w:t>
      </w:r>
      <w:r>
        <w:rPr>
          <w:b w:val="1"/>
          <w:bCs w:val="1"/>
        </w:rPr>
        <w:t xml:space="preserve">»</w:t>
      </w:r>
      <w:r>
        <w:rPr/>
        <w:t xml:space="preserve"> </w:t>
      </w:r>
      <w:r>
        <w:rPr>
          <w:b w:val="1"/>
          <w:bCs w:val="1"/>
        </w:rPr>
        <w:t xml:space="preserve">ՕՐԵՆՔԻ ԿԻՐԱՐԿՈՒՄՆ ԱՊԱՀՈՎՈՂ ՄԻՋՈՑԱՌՈՒՄՆԵՐԸ</w:t>
      </w:r>
    </w:p>
    <w:tbl>
      <w:tblGrid>
        <w:gridCol w:w="450" w:type="dxa"/>
        <w:gridCol w:w="2610" w:type="dxa"/>
        <w:gridCol w:w="2430" w:type="dxa"/>
        <w:gridCol w:w="1980" w:type="dxa"/>
        <w:gridCol w:w="2160" w:type="dxa"/>
        <w:gridCol w:w="2340" w:type="dxa"/>
      </w:tblGrid>
      <w:tblPr>
        <w:tblW w:w="11970" w:type="dxa"/>
        <w:tblLayout w:type="autofit"/>
      </w:tblPr>
      <w:tr>
        <w:trPr/>
        <w:tc>
          <w:tcPr>
            <w:tcW w:w="450" w:type="dxa"/>
            <w:noWrap/>
          </w:tcPr>
          <w:p>
            <w:pPr/>
            <w:r>
              <w:rPr/>
              <w:t xml:space="preserve">NN</w:t>
            </w:r>
          </w:p>
          <w:p>
            <w:pPr/>
            <w:r>
              <w:rPr/>
              <w:t xml:space="preserve">ը/կ</w:t>
            </w:r>
          </w:p>
          <w:p>
            <w:pPr/>
            <w:r>
              <w:rPr/>
              <w:t xml:space="preserve"> </w:t>
            </w:r>
          </w:p>
        </w:tc>
        <w:tc>
          <w:tcPr>
            <w:tcW w:w="2610" w:type="dxa"/>
            <w:noWrap/>
          </w:tcPr>
          <w:p>
            <w:pPr/>
            <w:r>
              <w:rPr/>
              <w:t xml:space="preserve">Իրավական ակտի վերնագիրն ու տեսակը</w:t>
            </w:r>
          </w:p>
        </w:tc>
        <w:tc>
          <w:tcPr>
            <w:tcW w:w="2430" w:type="dxa"/>
            <w:noWrap/>
          </w:tcPr>
          <w:p>
            <w:pPr/>
            <w:r>
              <w:rPr/>
              <w:t xml:space="preserve">Իրավական ակտի նախագիծը ներկայացնելու համար պատասխանատու պետական կառավարման մարմնի անվանումը</w:t>
            </w:r>
          </w:p>
        </w:tc>
        <w:tc>
          <w:tcPr>
            <w:tcW w:w="1980" w:type="dxa"/>
            <w:noWrap/>
          </w:tcPr>
          <w:p>
            <w:pPr/>
            <w:r>
              <w:rPr/>
              <w:t xml:space="preserve">Իրավական ակտի նախագիծը ներկայացնելու ժամկետը</w:t>
            </w:r>
          </w:p>
        </w:tc>
        <w:tc>
          <w:tcPr>
            <w:tcW w:w="2160" w:type="dxa"/>
            <w:noWrap/>
          </w:tcPr>
          <w:p>
            <w:pPr/>
            <w:r>
              <w:rPr/>
              <w:t xml:space="preserve">Իրավական ակտի ընդունման առնչությամբ իրականացվող միջոցառումների ֆինանսական</w:t>
            </w:r>
          </w:p>
          <w:p>
            <w:pPr/>
            <w:r>
              <w:rPr/>
              <w:t xml:space="preserve">աղբյուրը</w:t>
            </w:r>
          </w:p>
        </w:tc>
        <w:tc>
          <w:tcPr>
            <w:tcW w:w="2340" w:type="dxa"/>
            <w:noWrap/>
          </w:tcPr>
          <w:p>
            <w:pPr/>
            <w:r>
              <w:rPr/>
              <w:t xml:space="preserve">Իրավական հիմքը</w:t>
            </w:r>
          </w:p>
        </w:tc>
      </w:tr>
      <w:tr>
        <w:trPr/>
        <w:tc>
          <w:tcPr>
            <w:tcW w:w="450" w:type="dxa"/>
            <w:noWrap/>
          </w:tcPr>
          <w:p>
            <w:pPr/>
            <w:r>
              <w:rPr/>
              <w:t xml:space="preserve">1</w:t>
            </w:r>
          </w:p>
        </w:tc>
        <w:tc>
          <w:tcPr>
            <w:tcW w:w="2610" w:type="dxa"/>
            <w:noWrap/>
          </w:tcPr>
          <w:p>
            <w:pPr/>
            <w:r>
              <w:rPr/>
              <w:t xml:space="preserve">2</w:t>
            </w:r>
          </w:p>
        </w:tc>
        <w:tc>
          <w:tcPr>
            <w:tcW w:w="2430" w:type="dxa"/>
            <w:noWrap/>
          </w:tcPr>
          <w:p>
            <w:pPr/>
            <w:r>
              <w:rPr/>
              <w:t xml:space="preserve">3</w:t>
            </w:r>
          </w:p>
        </w:tc>
        <w:tc>
          <w:tcPr>
            <w:tcW w:w="1980" w:type="dxa"/>
            <w:noWrap/>
          </w:tcPr>
          <w:p>
            <w:pPr/>
            <w:r>
              <w:rPr/>
              <w:t xml:space="preserve">4</w:t>
            </w:r>
          </w:p>
        </w:tc>
        <w:tc>
          <w:tcPr>
            <w:tcW w:w="2160" w:type="dxa"/>
            <w:noWrap/>
          </w:tcPr>
          <w:p>
            <w:pPr/>
            <w:r>
              <w:rPr/>
              <w:t xml:space="preserve">5</w:t>
            </w:r>
          </w:p>
        </w:tc>
        <w:tc>
          <w:tcPr>
            <w:tcW w:w="2340" w:type="dxa"/>
            <w:noWrap/>
          </w:tcPr>
          <w:p>
            <w:pPr/>
            <w:r>
              <w:rPr/>
              <w:t xml:space="preserve">6</w:t>
            </w:r>
          </w:p>
        </w:tc>
      </w:tr>
      <w:tr>
        <w:trPr/>
        <w:tc>
          <w:tcPr>
            <w:tcW w:w="450" w:type="dxa"/>
            <w:noWrap/>
          </w:tcPr>
          <w:p>
            <w:pPr/>
            <w:r>
              <w:rPr/>
              <w:t xml:space="preserve">1.   </w:t>
            </w:r>
          </w:p>
        </w:tc>
        <w:tc>
          <w:tcPr>
            <w:tcW w:w="2610" w:type="dxa"/>
            <w:noWrap/>
          </w:tcPr>
          <w:p>
            <w:pPr/>
            <w:r>
              <w:rPr/>
              <w:t xml:space="preserve">«Քաղաքաշինական գործունեության օբյեկտների հետախուզման և հետազննման ծառայությունների մատուցման տեսակի ինժեներական գեոդեզիա ենթատեսակի ներդիրի ձևի, լիցենզավորման և որակավորման կարգերում համապատասխան փոփոխություններ և լրացումներ կատարելու մասին» ՀՀ կառավարության որոշման նախագիծը ՀՀ վարչապետի աշխատակազմ ներկայացնելը</w:t>
            </w:r>
          </w:p>
        </w:tc>
        <w:tc>
          <w:tcPr>
            <w:tcW w:w="2430" w:type="dxa"/>
            <w:noWrap/>
          </w:tcPr>
          <w:p>
            <w:pPr/>
            <w:r>
              <w:rPr/>
              <w:t xml:space="preserve">Կադաստրի կոմիտե</w:t>
            </w:r>
          </w:p>
          <w:p>
            <w:pPr/>
            <w:r>
              <w:rPr/>
              <w:t xml:space="preserve"> </w:t>
            </w:r>
          </w:p>
          <w:p>
            <w:pPr/>
            <w:r>
              <w:rPr/>
              <w:t xml:space="preserve">Քաղաքաշինության կոմիտե</w:t>
            </w:r>
          </w:p>
        </w:tc>
        <w:tc>
          <w:tcPr>
            <w:tcW w:w="1980" w:type="dxa"/>
            <w:noWrap/>
          </w:tcPr>
          <w:p>
            <w:pPr/>
            <w:r>
              <w:rPr/>
              <w:t xml:space="preserve">2025 թվականի դեկտեմբերի 17</w:t>
            </w:r>
          </w:p>
        </w:tc>
        <w:tc>
          <w:tcPr>
            <w:tcW w:w="2160" w:type="dxa"/>
            <w:noWrap/>
          </w:tcPr>
          <w:p>
            <w:pPr/>
            <w:r>
              <w:rPr/>
              <w:t xml:space="preserve">Ֆինանսավորում չի պահանջվում</w:t>
            </w:r>
          </w:p>
        </w:tc>
        <w:tc>
          <w:tcPr>
            <w:tcW w:w="2340" w:type="dxa"/>
            <w:noWrap/>
          </w:tcPr>
          <w:p>
            <w:pPr/>
            <w:r>
              <w:rPr/>
              <w:t xml:space="preserve">««Լիցենզավորման մասին» օրենքում լրացումներ և փոփոխություններ կատարելու մասին» 2022 թվականի նոյեմբերի 16-ի ՀՕ-431-Ն օրենքի</w:t>
            </w:r>
          </w:p>
          <w:p>
            <w:pPr/>
            <w:r>
              <w:rPr/>
              <w:t xml:space="preserve">8-րդ հոդվածի</w:t>
            </w:r>
          </w:p>
          <w:p>
            <w:pPr/>
            <w:r>
              <w:rPr/>
              <w:t xml:space="preserve">1-ին մասի 2-րդ կետ</w:t>
            </w:r>
          </w:p>
        </w:tc>
      </w:tr>
    </w:tbl>
    <w:p>
      <w:pPr/>
      <w:r>
        <w:rPr/>
        <w:t xml:space="preserve"> </w:t>
      </w:r>
    </w:p>
    <w:p>
      <w:pPr/>
      <w:r>
        <w:rPr/>
        <w:t xml:space="preserve"> </w:t>
      </w:r>
    </w:p>
    <w:p>
      <w:pPr/>
      <w:r>
        <w:rPr/>
        <w:t xml:space="preserve">Հայաստանի Հանրապետության                                                            Ա. Հարությունյան</w:t>
      </w:r>
    </w:p>
    <w:p>
      <w:pPr/>
      <w:r>
        <w:rPr/>
        <w:t xml:space="preserve">վարչապետի աշխատակազմի</w:t>
      </w:r>
    </w:p>
    <w:p>
      <w:pPr/>
      <w:r>
        <w:rPr/>
        <w:t xml:space="preserve">             ղեկավար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D7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2026-03-31T18:03:24+04:00</dcterms:created>
  <dcterms:modified xsi:type="dcterms:W3CDTF">2026-03-31T18:03:24+04:00</dcterms:modified>
</cp:coreProperties>
</file>

<file path=docProps/custom.xml><?xml version="1.0" encoding="utf-8"?>
<Properties xmlns="http://schemas.openxmlformats.org/officeDocument/2006/custom-properties" xmlns:vt="http://schemas.openxmlformats.org/officeDocument/2006/docPropsVTypes"/>
</file>