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փոփոխություններ կատարելու մասին» Հայաստանի Հանրապետության օրենքի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ՀԱՐԿԱՅԻՆ ՕՐԵՆՍԳՐՔՈՒՄ ԼՐԱՑՈՒՄՆԵՐ ԵՎ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Հայաստանի Հանրապետության 2016 թվականի հոկտեմբերի 4-ի  ՀՕ-165-Ն Հարկային օրենսգրքում (այսուհետ` Օրենսգիրք) «ֆինանսական վարձակալություն (լիզինգ)» բառերը իրենց հոլովումներով փոփոխել «ֆինանսական լիզինգ (տարատեսակներ)» բառերով համապատասխան հոլովումներով: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Օրենսգիրքի 4-րդ հոդվածի 1-ին մասի.</w:t>
      </w:r>
    </w:p>
    <w:p>
      <w:pPr>
        <w:jc w:val="both"/>
      </w:pPr>
      <w:r>
        <w:rPr/>
        <w:t xml:space="preserve">1) 20-րդ կետում լրացնել նոր նախադասություն հետևյալ բովանդակությամբ.</w:t>
      </w:r>
    </w:p>
    <w:p>
      <w:pPr>
        <w:jc w:val="both"/>
      </w:pPr>
      <w:r>
        <w:rPr/>
        <w:t xml:space="preserve">«Ֆինանսական լիզինգի (տարատեսակների) առարկան սեփականության իրավունքով հարկ վճարողին անցնելու դեպքում՝ ակտիվի սկզբնական արժեք է համարվում այդ Ֆինանսական լիզինգի առարկայի սկզբնական արժեքը.».</w:t>
      </w:r>
    </w:p>
    <w:p>
      <w:pPr>
        <w:jc w:val="both"/>
      </w:pPr>
      <w:r>
        <w:rPr/>
        <w:t xml:space="preserve">2) 30-րդ կետում լրացնել նոր նախադասություն հետևյալ բովանդակությամբ.</w:t>
      </w:r>
    </w:p>
    <w:p>
      <w:pPr>
        <w:jc w:val="both"/>
      </w:pPr>
      <w:r>
        <w:rPr/>
        <w:t xml:space="preserve">«Ֆինանսական լիզինգի (տարատեսակների) առարկան սեփականության իրավունքով հարկ վճարողին անցնելու դեպքում՝ ակտիվի հաշվեկշռային արժեքը որոշելիս նվազեցվում է նաև այդ Ֆինանսական լիզինգի առարկայի հարկման նպատակով դրանից կատարված նվազեցումները, հաշվի առած նաև Օրենսգրքի 121-րդ հոդվածի 3-րդ մասի 1-ին կետով սահմանված կապիտալ ծախսերը.»: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  Օրենսգրքի 4-րդ հոդվածի 1-ին մասը լրացնել 64-րդ և 65-րդ կետերով հետևյալ բովանդակությամբ.</w:t>
      </w:r>
    </w:p>
    <w:p>
      <w:pPr/>
      <w:r>
        <w:rPr/>
        <w:t xml:space="preserve">«64) </w:t>
      </w:r>
      <w:r>
        <w:rPr>
          <w:b w:val="1"/>
          <w:bCs w:val="1"/>
        </w:rPr>
        <w:t xml:space="preserve">ֆինանսական լիզինգի առարկայի սկզբնական արժեք՝</w:t>
      </w:r>
      <w:r>
        <w:rPr/>
        <w:t xml:space="preserve"> ֆինանսական լիզինգի առարկայի ստացման հաշվարկային փաստաթղթում արտացոլված արժեք.</w:t>
      </w:r>
    </w:p>
    <w:p>
      <w:pPr>
        <w:jc w:val="both"/>
      </w:pPr>
      <w:r>
        <w:rPr/>
        <w:t xml:space="preserve">65) </w:t>
      </w:r>
      <w:r>
        <w:rPr>
          <w:b w:val="1"/>
          <w:bCs w:val="1"/>
        </w:rPr>
        <w:t xml:space="preserve">ֆինանսական լիզինգի առարկայի հաշվեկշռային արժեք</w:t>
      </w:r>
      <w:r>
        <w:rPr/>
        <w:t xml:space="preserve">՝ ֆինանսական լիզինգի առարկայի սկզբնական արժեքի և հարկման նպատակով դրանից կատարված նվազեցումների (այդ թվում՝ մաշվածության կամ ամորտիզացիայի մասհանումների) տարբերություն՝ հաշվի առած Օրենսգրքի 121-րդ հոդվածի 3-րդ մասի 1-ին կետով սահմանված կապիտալ ծախսերը:»: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Օրենսգրքի 64-րդ հոդվածի 2-ին մասի 47-րդ կետը լրացնել հետևյալ բովանդակությամբ նոր ժզ. ենթակետով՝</w:t>
      </w:r>
    </w:p>
    <w:p>
      <w:pPr>
        <w:jc w:val="both"/>
      </w:pPr>
      <w:r>
        <w:rPr/>
        <w:t xml:space="preserve">«ժզ. բանկերի և վարկային կազմակերպությունների կողմից այն ապրանքների և ոչ նյութական ակտիվների ֆինանսական լիզինգով (տարատեսակներով) տրամադրումը, որոնց ձեռքբերման (ստացման) հաշվարկային փաստաթղթերում  ԱԱՀ չի հաշվարկվել:»: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Օրենսգրքի 38-րդ հոդվածի 3-րդ մասը շարադրել հետևյալ խմբագրությամբ.</w:t>
      </w:r>
    </w:p>
    <w:p>
      <w:pPr>
        <w:jc w:val="both"/>
      </w:pPr>
      <w:r>
        <w:rPr/>
        <w:t xml:space="preserve">«3. Եթե ֆինանսական լիզինգի (տարատեսակների) պայմանագրով նախատեսվում է, որ այդ պայմանագրի գործողության ժամկետի ավարտին լիզինգի առարկայի նկատմամբ սեփականության իրավունքը կարող է անցնել վարձակալին, ապա լիզինգի առարկա հանդիսացող ապրանքի մատակարարման պահ է համարվում յուրաքանչյուր հաշվետու ամսվա վերջին օրը՝ հաշվետու ժամանակաշրջանում ստացման ենթակա լիզինգի առարկայի արժեքի համապատասխան չափով, եթե սույն ենթակետի երկրորդ պարբերությամբ այլ բան սահմանված չէ:: Եթե ֆինանսական լիզինգի (տարատեսակների) պայմանագրով լիզինգի առարկան հանձնվել է սեփականության իրավունքով լիզինգառուին մինչև հաշվետու ամսվա վերջին օրը, ապա լիզինգի առարկա հանդիսացող ապրանքի մատակարարման պահ է համարվում լիզինգի առարկայի՝ սեփականության իրավունքով լիզինգառուին հանձնման պահը՝ հաշվետու ժամանակաշրջանում ստացման ենթակա լիզինգի առարկայի արժեքի համապատասխան չափով, եթե սույն ենթակետի երկրորդ պարբերությամբ այլ բան սահմանված չէ:</w:t>
      </w:r>
    </w:p>
    <w:p>
      <w:pPr>
        <w:jc w:val="both"/>
      </w:pPr>
      <w:r>
        <w:rPr/>
        <w:t xml:space="preserve">Ֆինանսական լիզինգի (տարատեսակների) պայմանագրով նախատեսված՝ մինչև լիզինգի առարկայի հանձնման-ընդունման պահը լիզինգի առարկայի արժեքի մաս կազմող նախնական վճար ստանալու դեպքում եկամտի ստացման իրավունքը համարվում է ձեռք բերված լիզինգի առարկայի հանձնման-ընդունման պահին՝ մինչև այդ պահը ստացված լիզինգի առարկայի արժեքի մաս կազմող նախնական վճարի չափով:»:</w:t>
      </w:r>
    </w:p>
    <w:p>
      <w:pPr>
        <w:jc w:val="both"/>
      </w:pPr>
      <w:r>
        <w:rPr>
          <w:b w:val="1"/>
          <w:bCs w:val="1"/>
        </w:rPr>
        <w:t xml:space="preserve">Հոդված 6.</w:t>
      </w:r>
      <w:r>
        <w:rPr/>
        <w:t xml:space="preserve"> Օրենսգրքի 40-րդ հոդվածի 2-րդ մասում «անցնել վարձակալին» բառերից հետո լրացնել «կամ եթե ֆինանսական լիզինգի (տարատեսակների) պայմանագրով նախատեսվում է, որ այդ պայմանագրի գործողության ժամկետի ավարտին լիզինգի առարկայի նկատմամբ սեփականության իրավունքը կարող է անցնել վարձակալին՝ ֆինանսական լիզինգի (տարատեսակների) պայմանագրով ստացման ենթակա տոկոսագումարների մասով» բառերը:</w:t>
      </w:r>
    </w:p>
    <w:p>
      <w:pPr>
        <w:jc w:val="both"/>
      </w:pPr>
      <w:r>
        <w:rPr>
          <w:b w:val="1"/>
          <w:bCs w:val="1"/>
        </w:rPr>
        <w:t xml:space="preserve">Հոդված 7.</w:t>
      </w:r>
      <w:r>
        <w:rPr/>
        <w:t xml:space="preserve"> Օրենսգրքի 62-րդ հոդվածի 19-րդ մասի 16-րդ կետը շարադրել հետևյալ խմբագրությամբ.</w:t>
      </w:r>
    </w:p>
    <w:p>
      <w:pPr>
        <w:jc w:val="both"/>
      </w:pPr>
      <w:r>
        <w:rPr/>
        <w:t xml:space="preserve">«16) եթե ֆինանսական լիզինգի (տարատեսակների) պայմանագրով պայմանագրով նախատեսվում է, որ պայմանագրի գործողության ժամկետի ավարտին լիզինգի առարկայի նկատմամբ սեփականության իրավունքը կարող է անցնել վարձակալին, ապա ԱԱՀ-ով հարկման բազա է համարվում  հաշվետու ժամանակաշրջանում ստացման ենթակա լիզինգի առարկայի արժեքի համապատասխան չափը և (կամ) հաշվետու ժամանակաշրջանում պայմանագրով ստացման ենթակա տոկոսագումարները, իսկ եթե ֆինանսական լիզինգի (տարատեսակների) պայմանագրով չի նախատեսվում, որ պայմանագրի գործողության ժամկետի ավարտին լիզինգի առարկայի նկատմամբ սեփականության իրավունքը կարող է անցնել վարձակալին, ապա ԱԱՀ-ով հարկման բազա է համարվում ֆինանսական լիզինգի (տարատեսակների) պայմանագրով ստացման ենթակա տոկոսագումարը:»: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Օրենսգրքի 121-րդ հոդվածը լրացնել նոր 9-րդ մասով հետևյալ բովանդակությամբ.</w:t>
      </w:r>
    </w:p>
    <w:p>
      <w:pPr>
        <w:jc w:val="both"/>
      </w:pPr>
      <w:r>
        <w:rPr/>
        <w:t xml:space="preserve">«9. Եթե ֆինանսական լիզինգի (տարատեսակների) պայմանագրով նախատեսված է, որ այդ պայմանագրի գործողության ժամկետի ավարտին լիզինգի առարկայի նկատմամբ սեփականության իրավունքը կարող է անցնել լիզինգառուին, ապա լիզինգատուի մոտ լիզինգի առարկայի գծով յուրաքանչյուր հաշվետու ժամանակաշրջանում ծախս է ճանաչվում լիզինգի առարկայի հանձնման-ընդունման պահին լիզինգի առարկայի հաշվեկշռային արժեքը՝ այդ պայմանագրով նախատեսված լիզինգի առարկայի ընդհանուր արժեքի՝ այդ հաշվետու ժամանակաշրջանում այդ լիզինգի առարկայի գծով որպես եկամուտ ճանաչված գումարի համամասնությամբ:»:</w:t>
      </w:r>
    </w:p>
    <w:p>
      <w:pPr>
        <w:jc w:val="both"/>
      </w:pPr>
      <w:r>
        <w:rPr>
          <w:b w:val="1"/>
          <w:bCs w:val="1"/>
        </w:rPr>
        <w:t xml:space="preserve">Հոդված 9.</w:t>
      </w:r>
      <w:r>
        <w:rPr/>
        <w:t xml:space="preserve"> Օրենսգրքի 121-րդ հոդվածի 1-ին մասի 1-ին կետը լրացնել հետևյալ բովանդակությամբ նոր նախադասությամբ.</w:t>
      </w:r>
    </w:p>
    <w:p>
      <w:pPr>
        <w:jc w:val="both"/>
      </w:pPr>
      <w:r>
        <w:rPr/>
        <w:t xml:space="preserve">«Ֆինանսական լիզինգի (տարատեսակների) առարկան սեփականության իրավունքով հարկ վճարողին անցնելու դեպքում՝ ակտիվի ամորտիզացիոն ժամկետի սկիզբ է համարվում այդ ֆինանսական լիզինգի առարկայի ամորտիզացիայի հաշվարկման առաջին օրը.»:</w:t>
      </w:r>
    </w:p>
    <w:p>
      <w:pPr>
        <w:jc w:val="both"/>
      </w:pPr>
      <w:r>
        <w:rPr>
          <w:b w:val="1"/>
          <w:bCs w:val="1"/>
        </w:rPr>
        <w:t xml:space="preserve">Հոդված 10</w:t>
      </w:r>
      <w:r>
        <w:rPr/>
        <w:t xml:space="preserve">. Օրենսգրքի 225-րդ հոդվածը լրացնել հետևյալ բովանդակությամբ նոր 5-րդ մասով՝</w:t>
      </w:r>
    </w:p>
    <w:p>
      <w:pPr>
        <w:jc w:val="both"/>
      </w:pPr>
      <w:r>
        <w:rPr/>
        <w:t xml:space="preserve">«5. Եթե հարկվող օբյեկտն ֆինանսական լիզինգի (տարատեսակաների) պայմանագրի հիման վրա հանդիսանում է լիզինգի առարկա և լիզինգատուն լիզինգի առարկայի  վերաբերյալ տեղեկացրել է անշարժ գույքի հարկը հաշվարկող մարմնին և ներկայացրել համապատասխան հիմքերը, ապա անշարժ գույքի հարկ վճարող է համարվում լիզինգառուն:»:</w:t>
      </w:r>
    </w:p>
    <w:p>
      <w:pPr>
        <w:jc w:val="both"/>
      </w:pPr>
      <w:r>
        <w:rPr>
          <w:b w:val="1"/>
          <w:bCs w:val="1"/>
        </w:rPr>
        <w:t xml:space="preserve">Հոդված 11</w:t>
      </w:r>
      <w:r>
        <w:rPr/>
        <w:t xml:space="preserve">. Օրենսգրքի 231-րդ հոդվածի 3-րդ մասը լրացնել հետևյալ բովանդակությամբ նոր 5-րդ և 6-րդ կետերով.</w:t>
      </w:r>
    </w:p>
    <w:p>
      <w:pPr>
        <w:jc w:val="both"/>
      </w:pPr>
      <w:r>
        <w:rPr/>
        <w:t xml:space="preserve">«5) Օրենսգրքի 225-րդ հոդվածի 5-րդ մասում նշված` ֆինանսական լիզինգի (տարատեսակաների) պայմանագրով լիզինգի առարկա համարվող հարկման օբյեկտների համար լիզինգառուի մոտ անշարժ գույքի հարկի գծով հարկային պարտավորությունն առաջանում է լիզինգատուի կողմից դրանց հաշվառման և գնահատման վերաբերյալ տեղեկությունները հաշվառող մարմիններին տրամադրելու ամսվան հաջորդող ամսվա 1-ից: Ֆինանսական լիզինգի (տարատեսակաների) պայմանագրով լիզինգի առարկա համարվող հարկման օբյեկտների համար լիզինգառուի մոտ անշարժ գույքի հարկի հաշվարկումը դադարում է ֆինանսական լիզինգի (տարատեսակաների) պայմանագրի ավարտման ամսվան հաջորդող ամսվա 1-ից.</w:t>
      </w:r>
    </w:p>
    <w:p>
      <w:pPr>
        <w:jc w:val="both"/>
      </w:pPr>
      <w:r>
        <w:rPr/>
        <w:t xml:space="preserve">6) Օրենսգրքի 225-րդ հոդվածի 5-րդ մասում նշված` ֆինանսական լիզինգի (տարատեսակաների) պայմանագրով լիզինգի առարկա համարվող հարկման օբյեկտների համար անշարժ գույքի հարկի գծով հարկային պարտավորությունն սույն մասի 5-րդ կետով սահմանված ժամանակահատվածում կատարում է լիզինգառուն, իսկ լիզինգատուի մոտ այդ նույն ժամանակահատվածում ֆինանսական լիզինգի (տարատեսակաների) պայմանագրով լիզինգի առարկա համարվող հարկման օբյեկտների համար անշարժ գույքի հարկի գծով հարկային պարտավորությունն չի հաշվարկվում:»:</w:t>
      </w:r>
    </w:p>
    <w:p>
      <w:pPr>
        <w:jc w:val="both"/>
      </w:pPr>
      <w:r>
        <w:rPr>
          <w:b w:val="1"/>
          <w:bCs w:val="1"/>
        </w:rPr>
        <w:t xml:space="preserve">Հոդված 12</w:t>
      </w:r>
      <w:r>
        <w:rPr/>
        <w:t xml:space="preserve">. Օրենսգրքի 240-րդ հոդվածը լրացնել հետևյալ բովանդակությամբ նոր 4-րդ մասով՝</w:t>
      </w:r>
    </w:p>
    <w:p>
      <w:pPr>
        <w:jc w:val="both"/>
      </w:pPr>
      <w:r>
        <w:rPr/>
        <w:t xml:space="preserve">«4. Եթե հարկվող օբյեկտն ֆինանսական լիզինգի (տարատեսակաների) պայմանագրի հիման վրա հանդիսանում է լիզինգի առարկա և լիզինգատուն լիզինգի առարկայի  վերաբերյալ տեղեկացրել է փոխադրամիջոցների գույքահարկը հաշվարկող մարմնին և ներկայացրել համապատասխան հիմքերը, ապա փոխադրամիջոցների գույքահարկ վճարող է համարվում լիզինգառուն:»:</w:t>
      </w:r>
    </w:p>
    <w:p>
      <w:pPr>
        <w:jc w:val="both"/>
      </w:pPr>
      <w:r>
        <w:rPr>
          <w:b w:val="1"/>
          <w:bCs w:val="1"/>
        </w:rPr>
        <w:t xml:space="preserve">Հոդված 13</w:t>
      </w:r>
      <w:r>
        <w:rPr/>
        <w:t xml:space="preserve">. Օրենսգրքի 246-րդ հոդվածի 3-րդ մասը լրացնել հետևյալ բովանդակությամբ նոր 5-րդ և 6-րդ կետերով.</w:t>
      </w:r>
    </w:p>
    <w:p>
      <w:pPr>
        <w:jc w:val="both"/>
      </w:pPr>
      <w:r>
        <w:rPr/>
        <w:t xml:space="preserve">«5) Օրենսգրքի 240-րդ հոդվածի 4-րդ մասում նշված` ֆինանսական լիզինգի (տարատեսակաների) պայմանագրով լիզինգի առարկա համարվող հարկման օբյեկտների համար լիզինգառուի մոտ փոխադրամիջոցների գույքահարկի գծով հարկային պարտավորությունն առաջանում է լիզինգատուի կողմից դրանց հաշվառման և գնահատման վերաբերյալ տեղեկությունները հաշվառող մարմիններին տրամադրելու ամսվան հաջորդող ամսվա 1-ից: Ֆինանսական լիզինգի (տարատեսակաների) պայմանագրով լիզինգի առարկա համարվող հարկման օբյեկտների համար լիզինգառուի մոտ փոխադրամիջոցների գույքահարկի հաշվարկումը դադարում է ֆինանսական լիզինգի (տարատեսակաների) պայմանագրի ավարտման ամսվան հաջորդող ամսվա 1-ից.</w:t>
      </w:r>
    </w:p>
    <w:p>
      <w:pPr>
        <w:jc w:val="both"/>
      </w:pPr>
      <w:r>
        <w:rPr/>
        <w:t xml:space="preserve">6) Օրենսգրքի 240-րդ հոդվածի 4-րդ մասում նշված` ֆինանսական լիզինգի (տարատեսակաների) պայմանագրով լիզինգի առարկա համարվող հարկման օբյեկտների համար փոխադրամիջոցների գույքահարկի գծով հարկային պարտավորությունն սույն մասի 5-րդ կետով սահմանված ժամանակահատվածում կատարում է լիզինգառուն, իսկ լիզինգատուի մոտ այդ նույն ժամանակահատվածում ֆինանսական լիզինգի (տարատեսակաների) պայմանագրով լիզինգի առարկա համարվող հարկման օբյեկտների համար փոխադրամիջոցների գույքահարկի գծով հարկային պարտավորությունն չի հաշվարկվում:»:</w:t>
      </w:r>
    </w:p>
    <w:p>
      <w:pPr>
        <w:jc w:val="both"/>
      </w:pPr>
      <w:r>
        <w:rPr>
          <w:b w:val="1"/>
          <w:bCs w:val="1"/>
        </w:rPr>
        <w:t xml:space="preserve">Հոդված 14</w:t>
      </w:r>
      <w:r>
        <w:rPr/>
        <w:t xml:space="preserve">. 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2026-04-03T09:06:25+04:00</dcterms:created>
  <dcterms:modified xsi:type="dcterms:W3CDTF">2026-04-03T09:06:25+04:00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