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նոյեմբերի 25-ի N 1561-Ն որոշման մեջ փոփոխություններ և լրացումներ կատարելու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 ________2023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ՆՈՅԵՄԲԵՐԻ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1561-Ն </w:t>
      </w:r>
      <w:r>
        <w:rPr>
          <w:b w:val="1"/>
          <w:bCs w:val="1"/>
        </w:rPr>
        <w:t xml:space="preserve">ՈՐՈՇՄԱՆ ՄԵՋ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կառավարությունն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նոյեմբերի 25-ի «Օտարերկրյա պետություններ ներկայացնելու համար Հայաստանի Հանրապետությունում դատվածության և հետախուզման առկայության մասին տեղեկանքների տրամադրման կարգը հաստատելու մասին» N 1561-Ն որոշման (այսուհետ՝ Որոշում) մեջ կատարել հետևյալ փոփոխությունները.</w:t>
      </w:r>
    </w:p>
    <w:p>
      <w:pPr/>
      <w:r>
        <w:rPr/>
        <w:t xml:space="preserve">1) Վերնագիրը շարադրել հետևյալ խմբագրությամբ.</w:t>
      </w:r>
    </w:p>
    <w:p>
      <w:pPr/>
      <w:r>
        <w:rPr/>
        <w:t xml:space="preserve">«Օտարերկրյա պետություններ ներկայացնելու համար Հայաստանի Հանրապետությունում դատվածության և հետախուզման բացակայության մասին տեղեկանքի տրամադրման կարգը հաստատելու մասին».</w:t>
      </w:r>
    </w:p>
    <w:p>
      <w:pPr/>
      <w:r>
        <w:rPr/>
        <w:t xml:space="preserve">2) Որոշման նախաբանը շարադրել հետևյալ խմբագրությամբ.</w:t>
      </w:r>
    </w:p>
    <w:p>
      <w:pPr/>
      <w:r>
        <w:rPr/>
        <w:t xml:space="preserve">Համաձայն Ոստիկանության մասին Հայաստանի Հանրապետության օրենքի          19-րդ հոդվածի 1-ին մասի 7-րդ կետի` Հայաստանի Հանրապետության կառավարությունը որոշում է.</w:t>
      </w:r>
    </w:p>
    <w:p>
      <w:pPr/>
      <w:r>
        <w:rPr/>
        <w:t xml:space="preserve">3) Որոշումը շարադրել հետևյալ խմբագրությամբ.</w:t>
      </w:r>
    </w:p>
    <w:p>
      <w:pPr/>
      <w:r>
        <w:rPr/>
        <w:t xml:space="preserve">«1. Սահմանել, որ օտարերկրյա պետություններ ներկայացնելու համար Հայաստանի Հանրապետությունում դատվածության և հետախուզման բացակայության մասին տեղեկանքը Հայաստանի Հանրապետության տարածքում տրամադրում է Հայաստանի Հանրապետության արտաքին գործերի նախարարությունը, իսկ օտարերկրյա պետություններում` Հայաստանի Հանրապետության դիվանագիտական ծառայության մարմինները` Հայաստանի Հանրապետության ներքին գործերի նախարարության ոստիկանության ինֆորմացիոն կենտրոնի օպերատիվ տեղեկատու քարտադարանից ստացված տեղեկության հիման վրա:</w:t>
      </w:r>
    </w:p>
    <w:p>
      <w:pPr>
        <w:numPr>
          <w:ilvl w:val="0"/>
          <w:numId w:val="3"/>
        </w:numPr>
      </w:pPr>
      <w:r>
        <w:rPr/>
        <w:t xml:space="preserve">Հաստատել օտարերկրյա պետություններ ներկայացնելու համար Հայաստանի Հանրապետությունում դատվածության և հետախուզման բացակայության մասին տեղեկանքի տրամադրման կարգը՝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Փաշինյան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br/>
            <w:r>
              <w:rPr/>
              <w:t xml:space="preserve"> 2023 թ.------------------</w:t>
            </w:r>
            <w:br/>
            <w:r>
              <w:rPr/>
              <w:t xml:space="preserve"> 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350" w:type="dxa"/>
        <w:gridCol w:w="4890" w:type="dxa"/>
      </w:tblGrid>
      <w:tblPr>
        <w:tblW w:w="5350" w:type="pct"/>
        <w:tblLayout w:type="autofit"/>
      </w:tblPr>
      <w:tr>
        <w:trPr/>
        <w:tc>
          <w:tcPr>
            <w:tcW w:w="5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Հավելվա</w:t>
            </w:r>
            <w:r>
              <w:rPr>
                <w:b w:val="1"/>
                <w:bCs w:val="1"/>
              </w:rPr>
              <w:t xml:space="preserve">ծ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կառավարության</w:t>
            </w:r>
            <w:r>
              <w:rPr>
                <w:b w:val="1"/>
                <w:bCs w:val="1"/>
              </w:rPr>
              <w:t xml:space="preserve"> 2010 </w:t>
            </w:r>
            <w:r>
              <w:rPr>
                <w:b w:val="1"/>
                <w:bCs w:val="1"/>
              </w:rPr>
              <w:t xml:space="preserve">թվականի</w:t>
            </w:r>
          </w:p>
          <w:p>
            <w:pPr/>
            <w:r>
              <w:rPr>
                <w:b w:val="1"/>
                <w:bCs w:val="1"/>
              </w:rPr>
              <w:t xml:space="preserve">նոյեմբերի</w:t>
            </w:r>
            <w:r>
              <w:rPr>
                <w:b w:val="1"/>
                <w:bCs w:val="1"/>
              </w:rPr>
              <w:t xml:space="preserve"> 25-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N</w:t>
            </w:r>
            <w:r>
              <w:rPr>
                <w:b w:val="1"/>
                <w:bCs w:val="1"/>
              </w:rPr>
              <w:t xml:space="preserve"> 1561-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որոշման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ՕՏԱՐԵՐԿՐՅԱ ՊԵՏՈՒԹՅՈՒՆՆԵՐ ՆԵՐԿԱՅԱՑՆԵԼՈՒ ՀԱՄԱՐ ՀԱՅԱՍՏԱՆԻ ՀԱՆՐԱՊԵՏՈՒԹՅՈՒՆՈՒՄ ԴԱՏՎԱԾՈՒԹՅԱՆ ԵՎ ՀԵՏԱԽՈՒԶՄԱՆ ԲԱՑԱԿԱՅՈՒԹՅԱՆ  ՄԱՍԻՆ ՏԵՂԵԿԱՆՔԻ ՏՐԱՄԱԴՐՄԱՆ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Օտարերկրյա պետություններ ներկայացնելու համար Հայաստանի Հանրապետությունում դատվածության և հետախուզման բացակայության մասին տեղեկանք (այսուհետ` տեղեկանք) Հայաստանի Հանրապետության տարածքում տրամադրում է Հայաստանի Հանրապետության արտաքին գործերի նախարարությունը (այսուհետ՝ նախարարություն), իսկ օտարերկրյա պետություններում` Հայաստանի Հանրապետության դիվանագիտական ծառայության մարմինները (այսուհետ՝ դիվանագիտական ծառայության մարմիններ)` ներքին գործերի նախարարության ոստիկանության ինֆորմացիոն կենտրոնից (այսուհետ՝ ինֆորմացիոն կենտրոն) ստացված տեղեկության հիման վրա:</w:t>
      </w:r>
    </w:p>
    <w:p>
      <w:pPr>
        <w:numPr>
          <w:ilvl w:val="0"/>
          <w:numId w:val="4"/>
        </w:numPr>
      </w:pPr>
      <w:r>
        <w:rPr/>
        <w:t xml:space="preserve">Տեղեկանքը կարող է տրամադրվել 14 տարին լրացած յուրաքանչյուր անձի վերաբերյալ, այդ թվում՝ մինչև 18 տարեկան դառնալը յուրաքանչյուր անձ իր վերաբերյալ հետախուզման և դատվածության բացակայության մասին տեղեկանք ստանալու նպատակով դիմում է իր օրինական ներկայացուցիչների միջոցով:</w:t>
      </w:r>
    </w:p>
    <w:p>
      <w:pPr>
        <w:numPr>
          <w:ilvl w:val="0"/>
          <w:numId w:val="4"/>
        </w:numPr>
      </w:pPr>
      <w:r>
        <w:rPr/>
        <w:t xml:space="preserve">Իր մասին տեղեկանք հայցող գործունակ անձը դիմումը ներկայացնում է անձամբ կամ ներկայացուցչի միջոցով, առցանց կամ փոստով։</w:t>
      </w:r>
    </w:p>
    <w:p>
      <w:pPr>
        <w:numPr>
          <w:ilvl w:val="0"/>
          <w:numId w:val="4"/>
        </w:numPr>
      </w:pPr>
      <w:r>
        <w:rPr/>
        <w:t xml:space="preserve">Տեղեկանքի տրամադրման գործընթացն իրականացվում է էլեկտրոնային հյուպատոսական համակարգի միջոցով։ Էլեկտրոնային հյուպատոսական համակարգի միջոցով առցանց դիմելու ընթացակարգը և համապատասխան հղումը հրապարակվում է նախարարության և դիվանագիտական ծառայության մարմինների կայքէջերում։</w:t>
      </w:r>
    </w:p>
    <w:p>
      <w:pPr>
        <w:numPr>
          <w:ilvl w:val="0"/>
          <w:numId w:val="4"/>
        </w:numPr>
      </w:pPr>
      <w:r>
        <w:rPr/>
        <w:t xml:space="preserve">Տեղեկանք ստանալու համար ներկայացվում է.</w:t>
      </w:r>
    </w:p>
    <w:p>
      <w:pPr/>
      <w:r>
        <w:rPr/>
        <w:t xml:space="preserve">1) դիմում՝ համաձայն № 1 ձևի,</w:t>
      </w:r>
    </w:p>
    <w:p>
      <w:pPr/>
      <w:r>
        <w:rPr/>
        <w:t xml:space="preserve">2) դիմողի անձը հաստատող փաստաթուղթը (պատճենը),</w:t>
      </w:r>
    </w:p>
    <w:p>
      <w:pPr/>
      <w:r>
        <w:rPr/>
        <w:t xml:space="preserve">3) պետական տուրքի վճարման անդորրագիրը կամ վճարման անհրաժեշտ վավերապայմանները,</w:t>
      </w:r>
    </w:p>
    <w:p>
      <w:pPr/>
      <w:r>
        <w:rPr/>
        <w:t xml:space="preserve">4) տեղեկանքն այլ անձի հանձնելու դեպքում՝ նաև վերջինիս անձը հաստատող փաստաթղթի պատճենը, երբ դիմումի մեջ որպես տեղեկանքը ստացող նշվում է այլ անձ,</w:t>
      </w:r>
    </w:p>
    <w:p>
      <w:pPr/>
      <w:r>
        <w:rPr/>
        <w:t xml:space="preserve">5) լիազորագիր կամ օրինական ներկայացուցիչ լինելը հաստատող փաստաթուղթ՝ կախված դիմողի կարգավիճակից։ Լիազորագրի համար նոտարական վավերացում չի պահանջվում:   </w:t>
      </w:r>
    </w:p>
    <w:p>
      <w:pPr>
        <w:numPr>
          <w:ilvl w:val="0"/>
          <w:numId w:val="5"/>
        </w:numPr>
      </w:pPr>
      <w:r>
        <w:rPr/>
        <w:t xml:space="preserve">Առցանց դիմելու դեպքում ներկայացվում են փաստաթղթերի էլեկտրոնային տարբերակները։</w:t>
      </w:r>
    </w:p>
    <w:p>
      <w:pPr>
        <w:numPr>
          <w:ilvl w:val="0"/>
          <w:numId w:val="5"/>
        </w:numPr>
      </w:pPr>
      <w:r>
        <w:rPr/>
        <w:t xml:space="preserve">Տեղեկանք ստանալու համար դիմումների ընդունումը և տեղեկանքների տրամադրումն իրականացվում են նախարարությունում` յուրաքանչյուր աշխատանքային օր՝ 09:30-12:30, իսկ դիվանագիտական ծառայության մարմիններում՝ քաղաքացիների ընդունելության՝ նախապես սահմանված օրերին և ժամերին:</w:t>
      </w:r>
    </w:p>
    <w:p>
      <w:pPr>
        <w:numPr>
          <w:ilvl w:val="0"/>
          <w:numId w:val="5"/>
        </w:numPr>
      </w:pPr>
      <w:r>
        <w:rPr/>
        <w:t xml:space="preserve">Դիմումն անմիջապես մուտքագրվում է էլեկտրոնային հյուպատոսական համակարգ։ Մուտքագրված տվյալների հիման վրա էլեկտրոնային հյուպատոսական համակարգի միջոցով հարցում է կատարվում ինֆորմացիոն կենտրոն՝ ստուգվող անձի՝ Հայաստանի Հանրապետությունում դատվածության և հետախուզման առկայությունը կամ բացակայությունը, ինչպես նաև առկա քրեադատավարական կարգավիճակը պարզելու համար։</w:t>
      </w:r>
    </w:p>
    <w:p>
      <w:pPr>
        <w:numPr>
          <w:ilvl w:val="0"/>
          <w:numId w:val="5"/>
        </w:numPr>
      </w:pPr>
      <w:r>
        <w:rPr/>
        <w:t xml:space="preserve">Ինֆորմացիոն կենտրոնի կողմից ինքնաշխատ եղանակով տրամադրվում է ստուգվող անձի՝ Հայաստանի Հանրապետությունում դատվածության և հետախուզման վերաբերյալ օպերատիվ տեղեկատու քարտադարանում առկա տեղեկությունները, որը կարող է ներառել նաև առկա քրեադատավարական կարգավիճակի վերաբերյալ տեղեկություններ: Եթե տեխնիկական կամ այլ պատճառով ստուգումը հնարավոր չէ իրականացնել ինքնաշխատ եղանակով, իրականացվում է թղթային եղանակով՝ հաստատվելով համապատասխան պաշտոնատար անձի ստորագրությամբ:</w:t>
      </w:r>
    </w:p>
    <w:p>
      <w:pPr>
        <w:numPr>
          <w:ilvl w:val="0"/>
          <w:numId w:val="5"/>
        </w:numPr>
      </w:pPr>
      <w:r>
        <w:rPr/>
        <w:t xml:space="preserve">Նախարարությունից և դիվանագիտական ծառայության մարմիններից ստացված Հայաստանի Հանրապետության քաղաքացիների վերաբերյալ էլեկտրոնային հարցումներին ինֆորմացիոն կենտրոնը պատասխանում է.</w:t>
      </w:r>
    </w:p>
    <w:p>
      <w:pPr/>
      <w:r>
        <w:rPr/>
        <w:t xml:space="preserve">ա) ինքնաշխատ ստուգման դեպքում՝ անմիջապես,</w:t>
      </w:r>
    </w:p>
    <w:p>
      <w:pPr/>
      <w:r>
        <w:rPr/>
        <w:t xml:space="preserve">բ) փաստաթղթային ստուգման դեպքում՝ մեկ աշխատանքային օրվա ընթացքում,</w:t>
      </w:r>
    </w:p>
    <w:p>
      <w:pPr>
        <w:numPr>
          <w:ilvl w:val="0"/>
          <w:numId w:val="6"/>
        </w:numPr>
      </w:pPr>
      <w:r>
        <w:rPr/>
        <w:t xml:space="preserve">Ինֆորմացիոն կենտրոնից ստացված պատասխանի հիման վրա երկու աշխատանքային օրվա ընթացքում նախարարության կամ դիվանագիտական ծառայության մարմնի կողմից ձևակերպվում է տեղեկանքը՝ համաձայն № 3 ձևի:</w:t>
      </w:r>
    </w:p>
    <w:p>
      <w:pPr>
        <w:numPr>
          <w:ilvl w:val="0"/>
          <w:numId w:val="6"/>
        </w:numPr>
      </w:pPr>
      <w:r>
        <w:rPr/>
        <w:t xml:space="preserve">Ստուգվող անձի քրեադատավարական կարգավիճակի վերաբերյալ ինֆորմացիոն կենտրոնից ստացված լրացուցիչ տեղեկատվությունը ներառվում է տեղեկանքի այլ նշումներ դաշտում:</w:t>
      </w:r>
    </w:p>
    <w:p>
      <w:pPr>
        <w:numPr>
          <w:ilvl w:val="0"/>
          <w:numId w:val="6"/>
        </w:numPr>
      </w:pPr>
      <w:r>
        <w:rPr/>
        <w:t xml:space="preserve">Տեղեկանքը գեներացվում է էլեկտրոնային հյուպատոսական համակարգի կողմից, երկլեզու՝ հայերենով և հետևյալ օտար լեզուներից որևէ մեկով (անգլերեն, ռուսերեն, ֆրանսերեն, գերմաներեն կամ իսպաներեն)` դիմողի ցանկությամբ:</w:t>
      </w:r>
    </w:p>
    <w:p>
      <w:pPr>
        <w:numPr>
          <w:ilvl w:val="0"/>
          <w:numId w:val="6"/>
        </w:numPr>
      </w:pPr>
      <w:r>
        <w:rPr/>
        <w:t xml:space="preserve">Տեղեկանքը նախարարության կողմից տրամադրվում է էլեկտրոնային եղանակով` վավերացված էլեկտրոնային ապոստիլով կամ օրինականացված՝ հյուպատոսական վարչության կնիքով և պաշտոնատար անձի ստորագրությամբ՝ ներառելով արագ արձագանքման կոդը և հսկիչ համարը, որոնց միջոցով հնարավոր է ստուգել տեղեկանքի և վավերացման իսկությունը՝ Հայաստանի Հանրապետության պետական մարմինների կողմից տրամադրվող պաշտոնական փաստաթղթերի վավերականության ստուգման միասնական www.verify.e-gov.am կայքում։</w:t>
      </w:r>
    </w:p>
    <w:p>
      <w:pPr>
        <w:numPr>
          <w:ilvl w:val="0"/>
          <w:numId w:val="6"/>
        </w:numPr>
      </w:pPr>
      <w:r>
        <w:rPr/>
        <w:t xml:space="preserve">Տեղեկանքը դիվանագիտական ծառայության մարմնի կողմից տրամադրվում է էլեկտրոնային եղանակով` վավերացված էլեկտրոնային ապոստիլով կամ օրինականացված՝ դիվանագիտական ծառայության մարմնի կնիքով և պաշտոնատար անձի ստորագրությամբ՝ ներառելով արագ արձագանքման կոդը և հսկիչ համարը, որոնց միջոցով հնարավոր է ստուգել տեղեկանքի իսկությունը՝ Հայաստանի Հանրապետության պետական մարմինների կողմից տրամադրվող պաշտոնական փաստաթղթերի վավերականության ստուգման միասնական www.verify.e-gov.am կայքում։</w:t>
      </w:r>
    </w:p>
    <w:p>
      <w:pPr>
        <w:numPr>
          <w:ilvl w:val="0"/>
          <w:numId w:val="6"/>
        </w:numPr>
      </w:pPr>
      <w:r>
        <w:rPr/>
        <w:t xml:space="preserve">Տեղեկանքն ուղարկվում է դիմումի մեջ նշված էլեկտրոնային փոստի հասցեին, իսկ դիմողի ցանկության դեպքում տեղեկանքը տրամադրվում է թղթային կրիչով:</w:t>
      </w:r>
    </w:p>
    <w:p>
      <w:pPr>
        <w:numPr>
          <w:ilvl w:val="0"/>
          <w:numId w:val="6"/>
        </w:numPr>
      </w:pPr>
      <w:r>
        <w:rPr/>
        <w:t xml:space="preserve">Տեղեկանքը տրամադրվում է դիմումի ընդունումից 3 աշխատանքային օրվա ընթացքում:</w:t>
      </w:r>
    </w:p>
    <w:p>
      <w:pPr>
        <w:numPr>
          <w:ilvl w:val="0"/>
          <w:numId w:val="6"/>
        </w:numPr>
      </w:pPr>
      <w:r>
        <w:rPr/>
        <w:t xml:space="preserve">Տեղեկանքի տրամադրումը մերժվում է, եթե</w:t>
      </w:r>
    </w:p>
    <w:p>
      <w:pPr/>
      <w:r>
        <w:rPr/>
        <w:t xml:space="preserve">ա) չեն ներկայացվել սույն կարգի 5-րդ կետով նախատեսված փաստաթղթերը</w:t>
      </w:r>
    </w:p>
    <w:p>
      <w:pPr/>
      <w:r>
        <w:rPr/>
        <w:t xml:space="preserve">բ) ինֆորմացիոն կենտրոնի պատասխանից պարզվում է, որ անձը, ում մասին հայցվում է տեղեկանքը, ունի չմարված կամ չհանված դատվածություն կամ գտնվում է հետախուզման մեջ: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վարչապետի աշխատակազմի</w:t>
            </w:r>
          </w:p>
          <w:p>
            <w:pPr/>
            <w:r>
              <w:rPr>
                <w:b w:val="1"/>
                <w:bCs w:val="1"/>
              </w:rPr>
              <w:t xml:space="preserve">ղեկավար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                         </w:t>
            </w:r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</w:t>
      </w:r>
      <w:r>
        <w:rPr>
          <w:b w:val="1"/>
          <w:bCs w:val="1"/>
          <w:u w:val="single"/>
        </w:rPr>
        <w:t xml:space="preserve">N </w:t>
      </w:r>
      <w:r>
        <w:rPr>
          <w:b w:val="1"/>
          <w:bCs w:val="1"/>
          <w:u w:val="single"/>
        </w:rPr>
        <w:t xml:space="preserve">1</w:t>
      </w:r>
    </w:p>
    <w:p>
      <w:pPr/>
      <w:r>
        <w:rPr/>
        <w:t xml:space="preserve">_________________________________________________</w:t>
      </w:r>
    </w:p>
    <w:p>
      <w:pPr/>
      <w:r>
        <w:rPr/>
        <w:t xml:space="preserve">(իրավասու մարմնի կամ դիվանագիտական ծառայության մարմնի անվանումը)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ԴԻՄՈՒՄ </w:t>
      </w:r>
    </w:p>
    <w:p>
      <w:pPr/>
      <w:r>
        <w:rPr>
          <w:b w:val="1"/>
          <w:bCs w:val="1"/>
        </w:rPr>
        <w:t xml:space="preserve">ՀԱՅԱՍՏԱՆԻ ՀԱՆՐԱՊԵՏՈՒԹՅՈՒՆՈՒՄ </w:t>
      </w:r>
      <w:r>
        <w:rPr>
          <w:b w:val="1"/>
          <w:bCs w:val="1"/>
        </w:rPr>
        <w:t xml:space="preserve">ՀԵՏԱԽՈՒԶՄԱՆ Եւ </w:t>
      </w:r>
      <w:r>
        <w:rPr>
          <w:b w:val="1"/>
          <w:bCs w:val="1"/>
        </w:rPr>
        <w:t xml:space="preserve">ԴԱՏՎԱԾՈՒԹՅԱՆ </w:t>
      </w:r>
      <w:r>
        <w:rPr>
          <w:b w:val="1"/>
          <w:bCs w:val="1"/>
        </w:rPr>
        <w:t xml:space="preserve">ԲԱՑԱԿԱՅՈՒԹՅԱՆ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 ՏԵՂԵԿԱՆՔԻ ՏՐԱՄԱԴՐՄԱՆ</w:t>
      </w:r>
    </w:p>
    <w:p>
      <w:pPr/>
      <w:r>
        <w:rPr>
          <w:b w:val="1"/>
          <w:bCs w:val="1"/>
        </w:rPr>
        <w:t xml:space="preserve"> </w:t>
      </w:r>
    </w:p>
    <w:tbl>
      <w:tblGrid>
        <w:gridCol w:w="4395" w:type="dxa"/>
      </w:tblGrid>
      <w:tblPr>
        <w:tblW w:w="0" w:type="dxa"/>
        <w:tblLayout w:type="autofit"/>
      </w:tblPr>
      <w:tr>
        <w:trPr/>
        <w:tc>
          <w:tcPr>
            <w:tcW w:w="4395" w:type="dxa"/>
            <w:noWrap/>
          </w:tcPr>
          <w:p>
            <w:pPr/>
            <w:r>
              <w:rPr>
                <w:b w:val="1"/>
                <w:bCs w:val="1"/>
              </w:rPr>
              <w:t xml:space="preserve">Դիմում եմ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□ անձամբ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□ որպես լիազորված անձ</w:t>
            </w:r>
          </w:p>
        </w:tc>
      </w:tr>
    </w:tbl>
    <w:p>
      <w:pPr/>
      <w:r>
        <w:rPr/>
        <w:t xml:space="preserve">Խնդրում եմ տրամադրել Հայաստանի Հանրապետությունում դատվածության և հետախուզման բացակայության մասին տեղեկանք։</w:t>
      </w:r>
    </w:p>
    <w:p>
      <w:pPr/>
      <w:r>
        <w:rPr/>
        <w:t xml:space="preserve">Ստորև ներկայացնում եմ անհրաժեշտ տվյալները և տալիս եմ իմ համաձայնությունը մշակել իմ անձնական տվյալները.</w:t>
      </w:r>
    </w:p>
    <w:tbl>
      <w:tblGrid>
        <w:gridCol w:w="480" w:type="dxa"/>
        <w:gridCol w:w="5475" w:type="dxa"/>
        <w:gridCol w:w="4110" w:type="dxa"/>
      </w:tblGrid>
      <w:tblPr>
        <w:tblW w:w="0" w:type="dxa"/>
        <w:tblLayout w:type="autofit"/>
      </w:tblP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Անուն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Ազգանուն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Հայրանուն</w:t>
            </w:r>
            <w:r>
              <w:rPr/>
              <w:t xml:space="preserve"> (եթե նշված է անձնագրում)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Ծննդյան օրը, ամիսը, տարին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Ծննդյան վայրը </w:t>
            </w:r>
            <w:r>
              <w:rPr/>
              <w:t xml:space="preserve">(բնակավայր և երկիր)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Անձնագրի (նույնականացման քարտի) համար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Էլեկտրոնային փոստի հասցե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Բջջային հեռախոսահամար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>
                <w:b w:val="1"/>
                <w:bCs w:val="1"/>
              </w:rPr>
              <w:t xml:space="preserve">9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Ո՞ր երկրի իրավասու մարմին պետք է ներկայացվի տեղեկանքը</w:t>
            </w:r>
            <w:r>
              <w:rPr/>
              <w:t xml:space="preserve"> (նշել երկիրը)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þ Ցանկանում եմ տեղեկանքը ստանալ թղթային կրիչով։</w:t>
      </w:r>
    </w:p>
    <w:p>
      <w:pPr/>
      <w:r>
        <w:rPr/>
        <w:t xml:space="preserve">þ Տեղեկանքի ստացումը լիազորում եմ հետևյալ անձին, որի անձը հաստատող փաստաթղթի պատճենը, լիազորագիրը կամ օրինական ներկայացուցիչ լինելը հաստատող փաստաթուղթը ներկայացնում եմ կից.</w:t>
      </w:r>
    </w:p>
    <w:tbl>
      <w:tblGrid>
        <w:gridCol w:w="2835" w:type="dxa"/>
        <w:gridCol w:w="6660" w:type="dxa"/>
      </w:tblGrid>
      <w:tblPr>
        <w:tblW w:w="0" w:type="dxa"/>
        <w:tblLayout w:type="autofit"/>
      </w:tblPr>
      <w:tr>
        <w:trPr/>
        <w:tc>
          <w:tcPr>
            <w:tcW w:w="2835" w:type="dxa"/>
            <w:noWrap/>
          </w:tcPr>
          <w:p>
            <w:pPr/>
            <w:r>
              <w:rPr/>
              <w:t xml:space="preserve">Անուն, ազգանուն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/>
              <w:t xml:space="preserve">Անձնագրի (նույնականացման քարտի) համար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Դիմող`         ______________________             ___________________________________</w:t>
      </w:r>
    </w:p>
    <w:p>
      <w:pPr/>
      <w:r>
        <w:rPr/>
        <w:t xml:space="preserve">                                      (ստորագրություն)                     (անուն, ազգանուն)</w:t>
      </w:r>
    </w:p>
    <w:p>
      <w:pPr/>
      <w:r>
        <w:rPr/>
        <w:t xml:space="preserve"> </w:t>
      </w:r>
    </w:p>
    <w:p>
      <w:pPr/>
      <w:r>
        <w:rPr/>
        <w:t xml:space="preserve">Դիմելու ամսաթիվը՝ «      » ______________  20    թ.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305" w:type="dxa"/>
        <w:gridCol w:w="4750" w:type="dxa"/>
      </w:tblGrid>
      <w:tblPr>
        <w:tblW w:w="4750" w:type="pct"/>
        <w:tblLayout w:type="autofit"/>
      </w:tblPr>
      <w:tr>
        <w:trPr/>
        <w:tc>
          <w:tcPr>
            <w:tcW w:w="43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7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  <w:u w:val="single"/>
        </w:rPr>
        <w:t xml:space="preserve">Ձև N 2</w:t>
      </w:r>
    </w:p>
    <w:p>
      <w:pPr/>
      <w:r>
        <w:rPr>
          <w:strike w:val="1"/>
        </w:rPr>
        <w:t xml:space="preserve"> </w:t>
      </w:r>
    </w:p>
    <w:p>
      <w:pPr/>
      <w:r>
        <w:rPr>
          <w:b w:val="1"/>
          <w:bCs w:val="1"/>
        </w:rPr>
        <w:t xml:space="preserve">Պ Ա Հ Ա Ն Ջ Ա Գ Ի Ր</w:t>
      </w:r>
    </w:p>
    <w:p>
      <w:pPr/>
      <w:r>
        <w:rPr/>
        <w:t xml:space="preserve"> Նշումներ ինֆորմացիոն կենտրոնի կողմից</w:t>
      </w:r>
    </w:p>
    <w:p>
      <w:pPr/>
      <w:r>
        <w:rPr/>
        <w:t xml:space="preserve"> </w:t>
      </w:r>
    </w:p>
    <w:tbl>
      <w:tblGrid>
        <w:gridCol w:w="525" w:type="dxa"/>
        <w:gridCol w:w="6150" w:type="dxa"/>
        <w:gridCol w:w="3870" w:type="dxa"/>
      </w:tblGrid>
      <w:tblPr>
        <w:tblW w:w="0" w:type="dxa"/>
        <w:tblLayout w:type="autofit"/>
      </w:tblPr>
      <w:tr>
        <w:trPr/>
        <w:tc>
          <w:tcPr>
            <w:tcW w:w="52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Ազգանուն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Անուն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Հայրանուն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Ծննդյան ամսաթիվ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Ծննդավայր</w:t>
            </w:r>
          </w:p>
        </w:tc>
        <w:tc>
          <w:tcPr>
            <w:tcW w:w="3870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Անձնագրի (նույնականացման քարտի) համար</w:t>
            </w:r>
          </w:p>
        </w:tc>
        <w:tc>
          <w:tcPr>
            <w:tcW w:w="3870" w:type="dxa"/>
            <w:noWrap/>
          </w:tcPr>
          <w:p>
            <w:pPr/>
            <w:r>
              <w:rPr>
                <w:strike w:val="1"/>
              </w:rPr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Ստուգման նպատակ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Դատվածության, հետախուզման իրավական հիմքերը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6150" w:type="dxa"/>
            <w:noWrap/>
          </w:tcPr>
          <w:p>
            <w:pPr/>
            <w:r>
              <w:rPr/>
              <w:t xml:space="preserve">Քրեադատավարական կարգավիճակի մասին այլ նշումներ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ՀՀ զինանշանը, ձևաթղթի գլխագիրը</w:t>
      </w:r>
    </w:p>
    <w:p>
      <w:pPr/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 N 3</w:t>
      </w:r>
    </w:p>
    <w:tbl>
      <w:tblGrid>
        <w:gridCol w:w="1635" w:type="dxa"/>
        <w:gridCol w:w="2895" w:type="dxa"/>
        <w:gridCol w:w="240" w:type="dxa"/>
        <w:gridCol w:w="1740" w:type="dxa"/>
        <w:gridCol w:w="3405" w:type="dxa"/>
      </w:tblGrid>
      <w:tblPr>
        <w:tblW w:w="0" w:type="dxa"/>
        <w:tblLayout w:type="autofit"/>
      </w:tblPr>
      <w:tr>
        <w:trPr/>
        <w:tc>
          <w:tcPr>
            <w:tcW w:w="45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ՏԵՂԵԿԱՆՔ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Տեղեկանքի բովանդակության օտար լեզվով տարբերակը</w:t>
            </w:r>
          </w:p>
        </w:tc>
      </w:tr>
      <w:tr>
        <w:trPr/>
        <w:tc>
          <w:tcPr>
            <w:tcW w:w="4530" w:type="dxa"/>
            <w:gridSpan w:val="2"/>
            <w:noWrap/>
          </w:tcPr>
          <w:p>
            <w:pPr/>
            <w:r>
              <w:rPr/>
              <w:t xml:space="preserve">Տրվում է ներկայացնելու ըստ պահանջի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635" w:type="dxa"/>
            <w:noWrap/>
          </w:tcPr>
          <w:p>
            <w:pPr/>
            <w:r>
              <w:rPr/>
              <w:t xml:space="preserve">Ում կողմից</w:t>
            </w:r>
          </w:p>
        </w:tc>
        <w:tc>
          <w:tcPr>
            <w:tcW w:w="28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635" w:type="dxa"/>
            <w:noWrap/>
          </w:tcPr>
          <w:p>
            <w:pPr/>
            <w:r>
              <w:rPr/>
              <w:t xml:space="preserve">Տրման ամսաթիվ</w:t>
            </w:r>
          </w:p>
        </w:tc>
        <w:tc>
          <w:tcPr>
            <w:tcW w:w="28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530" w:type="dxa"/>
            <w:gridSpan w:val="2"/>
            <w:noWrap/>
          </w:tcPr>
          <w:p>
            <w:pPr/>
            <w:r>
              <w:rPr/>
              <w:t xml:space="preserve">Տրվում է առ այն, որ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4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635" w:type="dxa"/>
            <w:noWrap/>
          </w:tcPr>
          <w:p>
            <w:pPr/>
            <w:r>
              <w:rPr/>
              <w:t xml:space="preserve">Ծննդյան ամսաթիվ</w:t>
            </w:r>
          </w:p>
        </w:tc>
        <w:tc>
          <w:tcPr>
            <w:tcW w:w="28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35" w:type="dxa"/>
            <w:noWrap/>
          </w:tcPr>
          <w:p>
            <w:pPr/>
            <w:r>
              <w:rPr/>
              <w:t xml:space="preserve">Անձնագրի №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Հանրապետությունում դատվածություն չունի </w:t>
            </w:r>
            <w:r>
              <w:rPr>
                <w:b w:val="1"/>
                <w:bCs w:val="1"/>
              </w:rPr>
              <w:t xml:space="preserve">և </w:t>
            </w:r>
            <w:r>
              <w:rPr>
                <w:b w:val="1"/>
                <w:bCs w:val="1"/>
              </w:rPr>
              <w:t xml:space="preserve">հետախուզման մեջ չի գտնվում</w:t>
            </w:r>
            <w:r>
              <w:rPr>
                <w:b w:val="1"/>
                <w:bCs w:val="1"/>
              </w:rPr>
              <w:t xml:space="preserve">:</w:t>
            </w:r>
          </w:p>
        </w:tc>
        <w:tc>
          <w:tcPr>
            <w:tcW w:w="2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635" w:type="dxa"/>
            <w:noWrap/>
          </w:tcPr>
          <w:p>
            <w:pPr/>
            <w:r>
              <w:rPr/>
              <w:t xml:space="preserve">Այլ նշումներ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4530" w:type="dxa"/>
      </w:tblGrid>
      <w:tblPr>
        <w:tblW w:w="0" w:type="auto"/>
        <w:tblLayout w:type="autofit"/>
      </w:tblP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ՊԱՇՏՈՆԸ</w:t>
            </w:r>
          </w:p>
        </w:tc>
      </w:t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Համապատասխան լեզվով թարգմանությամբ</w:t>
            </w:r>
          </w:p>
        </w:tc>
      </w:t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ԱՆՈՒՆ ԱԶԳԱՆՈՒՆ</w:t>
            </w:r>
          </w:p>
        </w:tc>
      </w:t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Համապատասխան լեզվով թարգմանությամբ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95F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1554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C6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212C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24430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2026-04-03T02:31:21+04:00</dcterms:created>
  <dcterms:modified xsi:type="dcterms:W3CDTF">2026-04-03T02:31:21+04:00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