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ՀՀ կառավարության << Աջակողմյան ղեկային տեղաբաշխմամբ տրանսպորտային միջոցների ներմուծման  ժամանակավոր արգելքի մասին>>,  <<Հայաստանի Հանրապետության կառավարության  2007 թվականի հունիսի 28-ի թիվ 955-Ն որոշման մեջ լրացումներ կատարելու մասին>> և  <<Հայաստանի Հանրապետության կառավարության  2010 թվականի սեպտեմբերի 9-ի թիվ 1251-Ն որոշման մեջ լրացում կատարելու մասին>>   որոշումների նախագծեր</w:t></w:r><w:bookmarkEnd w:id="0"/></w:p><w:p><w:pPr/><w:r><w:rPr/><w:t xml:space="preserve"> </w:t></w:r></w:p><w:p><w:pPr><w:jc w:val="end"/></w:pPr><w:r><w:rPr><w:b w:val="1"/><w:bCs w:val="1"/></w:rPr><w:t xml:space="preserve">ՆԱԽԱԳԻԾ</w:t></w:r></w:p><w:p><w:pPr><w:jc w:val="center"/></w:pPr><w:r><w:rPr><w:b w:val="1"/><w:bCs w:val="1"/></w:rPr><w:t xml:space="preserve">ՀԱՅԱՍՏԱՆԻ ՀԱՆՐԱՊԵՏՈՒԹՅԱՆ ԿԱՌԱՎԱՐՈՒԹՅԱՆ</w:t></w:r></w:p><w:p><w:pPr/><w:r><w:rPr><w:b w:val="1"/><w:bCs w:val="1"/></w:rPr><w:t xml:space="preserve"> </w:t></w:r></w:p><w:p><w:pPr><w:jc w:val="center"/></w:pPr><w:r><w:rPr><w:b w:val="1"/><w:bCs w:val="1"/></w:rPr><w:t xml:space="preserve">ՈՐՈՇՈՒՄ</w:t></w:r></w:p><w:p><w:pPr/><w:r><w:rPr><w:b w:val="1"/><w:bCs w:val="1"/></w:rPr><w:t xml:space="preserve"> </w:t></w:r></w:p><w:p><w:pPr><w:jc w:val="center"/></w:pPr><w:r><w:rPr><w:b w:val="1"/><w:bCs w:val="1"/></w:rPr><w:t xml:space="preserve">ԱՋԱԿՈՂՄՅԱՆ ՂԵԿԱՅԻՆ ՏԵՂԱԲԱՇԽՄԱՄԲ ՏՐԱՆՍՊՈՐՏԱՅԻՆ ՄԻՋՈՑՆԵՐԻ ՆԵՐՄՈՒԾՄԱՆ  ԺԱՄԱՆԱԿԱՎՈՐ ԱՐԳԵԼՔԻ ՄԱՍԻՆ</w:t></w:r></w:p><w:p><w:pPr/><w:r><w:rPr/><w:t xml:space="preserve"> </w:t></w:r></w:p><w:p><w:pPr/><w:r><w:rPr/><w:t xml:space="preserve">          Համաձայն <<Մաքսային կարգավորման մասին>> ՀՀ օրենքի 2-րդ հոդվածի, «Եվրասիական տնտեսական միության մասին» 2014 թվականի մայիսի 29-ի պայմանագրի 7-րդ հավելվածի  և ճանապարհային երթևեկության անվտագության ապահովման  անհրաժեշտությունից ելնելով Հայաստանի Հանրապետության կառավարությունը որոշում է.</w:t></w:r></w:p><w:p><w:pPr><w:numPr><w:ilvl w:val="0"/><w:numId w:val="2"/></w:numPr></w:pPr><w:r><w:rPr/><w:t xml:space="preserve">2018 թվականի ապրիլի 1-ից մինչև հոկտեմբերի 1-ը ժամանակավորապես արգելել աջակողմյան ղեկային տեղաբաշխմամբ տրանսպորտային միջոցների ներմուծումը Հայաստանի Հանրապետություն:</w:t></w:r></w:p><w:p><w:pPr><w:numPr><w:ilvl w:val="0"/><w:numId w:val="2"/></w:numPr></w:pPr><w:r><w:rPr/><w:t xml:space="preserve">Հայաստանի Հանրապետության տնտեսական զարգացման և ներդրումների նախարարին՝</w:t></w:r></w:p><w:p><w:pPr/><w:r><w:rPr/><w:t xml:space="preserve">1) ծանուցել Եվրասիական տնտեսական խորհրդին սույն որոշման 1-ին կետով նախատեսված արգելքի մասին,</w:t></w:r></w:p><w:p><w:pPr/><w:r><w:rPr/><w:t xml:space="preserve">          2) Եվրասիական տնտեսական խորհրդի քնարկմանը ներկայացնել Մաքսային  միության հանձնաժողովի 2011 թվականի դեկտեմբերի 9-ի  <<Անվավոր տրանսպորտային միջոցների անվտանգության մասին տեխնիկական կանոնակարգը հաստատելու մասին>>  թիվ 877   որոշման մեջ համապատասխան լրացում կատարելու վերաբերյալ  առաջարկություն:</w:t></w:r></w:p><w:p><w:pPr/><w:r><w:rPr/><w:t xml:space="preserve"> </w:t></w:r></w:p><w:p><w:pPr><w:jc w:val="end"/></w:pPr><w:r><w:rPr><w:b w:val="1"/><w:bCs w:val="1"/></w:rPr><w:t xml:space="preserve">ՆԱԽԱԳԻԾ</w:t></w:r></w:p><w:p><w:pPr/><w:r><w:rPr><w:b w:val="1"/><w:bCs w:val="1"/></w:rPr><w:t xml:space="preserve"> </w:t></w:r></w:p><w:p><w:pPr><w:jc w:val="center"/></w:pPr><w:r><w:rPr><w:b w:val="1"/><w:bCs w:val="1"/></w:rPr><w:t xml:space="preserve">ՀԱՅԱՍՏԱՆԻ ՀԱՆՐԱՊԵՏՈՒԹՅԱՆ ԿԱՌԱՎԱՐՈՒԹՅԱՆ</w:t></w:r></w:p><w:p><w:pPr/><w:r><w:rPr><w:b w:val="1"/><w:bCs w:val="1"/></w:rPr><w:t xml:space="preserve"> </w:t></w:r></w:p><w:p><w:pPr><w:jc w:val="center"/></w:pPr><w:r><w:rPr><w:b w:val="1"/><w:bCs w:val="1"/></w:rPr><w:t xml:space="preserve">ՈՐՈՇՈՒՄ</w:t></w:r></w:p><w:p><w:pPr/><w:r><w:rPr/><w:t xml:space="preserve"> </w:t></w:r></w:p><w:p><w:pPr><w:jc w:val="center"/></w:pPr><w:r><w:rPr><w:b w:val="1"/><w:bCs w:val="1"/></w:rPr><w:t xml:space="preserve">ՀԱՅԱՍՏԱՆԻ ՀԱՆՐԱՊԵՏՈՒԹՅԱՆ ԿԱՌԱՎԱՐՈՒԹՅԱՆ  2007 ԹՎԱԿԱՆԻ ՀՈՒՆԻՍԻ 28-Ի ԹԻՎ 955-Ն ՈՐՈՇՄԱՆ ՄԵՋ ԼՐԱՑՈՒՄ ԿԱՏԱՐԵԼՈՒ ՄԱՍԻՆ</w:t></w:r></w:p><w:p><w:pPr/><w:r><w:rPr/><w:t xml:space="preserve"> </w:t></w:r></w:p><w:p><w:pPr/><w:r><w:rPr/><w:t xml:space="preserve"> </w:t></w:r></w:p><w:p><w:pPr/><w:r><w:rPr/><w:t xml:space="preserve">Հայաստանի Հանրապետության կառավարությունը </w:t></w:r><w:r><w:rPr><w:b w:val="1"/><w:bCs w:val="1"/></w:rPr><w:t xml:space="preserve">որոշում է.</w:t></w:r></w:p><w:p><w:pPr><w:numPr><w:ilvl w:val="0"/><w:numId w:val="3"/></w:numPr></w:pPr><w:r><w:rPr/><w:t xml:space="preserve">Հայաստանի Հանրապետության կառավարության 2007 թվականի հունիսի 28-ի Հայաստանի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  թիվ 955-Ն որոշման  2-րդ հավելվածի 2-րդ կետը լրացնել նոր 4-րդ ենթակետով՝</w:t></w:r></w:p><w:p><w:pPr/><w:r><w:rPr/><w:t xml:space="preserve">4) ղեկային կառավարման համակարգն աջակողմյան տեղաբաշխմամբ է::</w:t></w:r></w:p><w:p><w:pPr><w:numPr><w:ilvl w:val="0"/><w:numId w:val="4"/></w:numPr></w:pPr><w:r><w:rPr/><w:t xml:space="preserve">Սույն որոշման 1-ին կետը չի տարածվում մինչև 2018 թվականի ապրիլի 1-ը ներմուծված աջակողմյան տեղաբաշխմամբ ղեկային համակարգ ունեցող տրանսպորտային միջոցների  վրա:</w:t></w:r></w:p><w:p><w:pPr><w:numPr><w:ilvl w:val="0"/><w:numId w:val="4"/></w:numPr></w:pPr><w:r><w:rPr/><w:t xml:space="preserve">Սույն որոշումն ուժի մեջ է մտնում 2018 թվականի ապրիլի 15-ից:</w:t></w:r></w:p><w:p><w:pPr/><w:r><w:rPr/><w:t xml:space="preserve"> </w:t></w:r></w:p><w:p><w:pPr><w:jc w:val="end"/></w:pPr><w:r><w:rPr><w:b w:val="1"/><w:bCs w:val="1"/></w:rPr><w:t xml:space="preserve">ՆԱԽԱԳԻԾ</w:t></w:r></w:p><w:p><w:pPr><w:jc w:val="center"/></w:pPr><w:r><w:rPr><w:b w:val="1"/><w:bCs w:val="1"/></w:rPr><w:t xml:space="preserve">ՀԱՅԱՍՏԱՆԻ ՀԱՆՐԱՊԵՏՈՒԹՅԱՆ ԿԱՌԱՎԱՐՈՒԹՅԱՆ</w:t></w:r></w:p><w:p><w:pPr/><w:r><w:rPr><w:b w:val="1"/><w:bCs w:val="1"/></w:rPr><w:t xml:space="preserve"> </w:t></w:r></w:p><w:p><w:pPr><w:jc w:val="center"/></w:pPr><w:r><w:rPr><w:b w:val="1"/><w:bCs w:val="1"/></w:rPr><w:t xml:space="preserve">ՈՐՈՇՈՒՄ</w:t></w:r></w:p><w:p><w:pPr/><w:r><w:rPr/><w:t xml:space="preserve"> </w:t></w:r></w:p><w:p><w:pPr><w:jc w:val="center"/></w:pPr><w:r><w:rPr><w:b w:val="1"/><w:bCs w:val="1"/></w:rPr><w:t xml:space="preserve">ՀԱՅԱՍՏԱՆԻ ՀԱՆՐԱՊԵՏՈՒԹՅԱՆ ԿԱՌԱՎԱՐՈՒԹՅԱՆ  2010 ԹՎԱԿԱՆԻ ՍԵՊՏԵՄԲԵՐԻ 9-Ի N 1251-Ն ՈՐՈՇՄԱՆ ՄԵՋ ԼՐԱՑՈՒՄ ԿԱՏԱՐԵԼՈՒ ՄԱՍԻՆ</w:t></w:r></w:p><w:p><w:pPr/><w:r><w:rPr/><w:t xml:space="preserve"> </w:t></w:r></w:p><w:p><w:pPr/><w:r><w:rPr/><w:t xml:space="preserve"> </w:t></w:r></w:p><w:p><w:pPr/><w:r><w:rPr/><w:t xml:space="preserve">Հայաստանի Հանրապետության կառավարությունը </w:t></w:r><w:r><w:rPr><w:b w:val="1"/><w:bCs w:val="1"/></w:rPr><w:t xml:space="preserve">որոշում</w:t></w:r><w:r><w:rPr/><w:t xml:space="preserve"> </w:t></w:r><w:r><w:rPr><w:b w:val="1"/><w:bCs w:val="1"/></w:rPr><w:t xml:space="preserve">է</w:t></w:r><w:r><w:rPr><w:b w:val="1"/><w:bCs w:val="1"/></w:rPr><w:t xml:space="preserve">.</w:t></w:r></w:p><w:p><w:pPr><w:numPr><w:ilvl w:val="0"/><w:numId w:val="5"/></w:numPr></w:pPr><w:r><w:rPr/><w:t xml:space="preserve">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որոշման  1-ին հավելվածի 2-րդ կետի 3-րդ ենթակետի տրանսպորտային միջոցները բառերից առաջ լրացնել , ինչպես նաև աջակողմյան տեղաբաշխմամբ ղեկային համակարգ ունեցող բառերով:</w:t></w:r></w:p><w:p><w:pPr><w:numPr><w:ilvl w:val="0"/><w:numId w:val="5"/></w:numPr></w:pPr><w:r><w:rPr/><w:t xml:space="preserve">Սույն որոշման 1-ին կետը չի տարածվում մինչև 2018 թվականի ապրիլի 1-ը ներմուծված աջակողմյան տեղաբաշխմամբ ղեկային համակարգ ունեցող տրանսպորտային միջոցների  վրա:</w:t></w:r></w:p><w:p><w:pPr><w:numPr><w:ilvl w:val="0"/><w:numId w:val="5"/></w:numPr></w:pPr><w:r><w:rPr/><w:t xml:space="preserve">Սույն որոշումն ուժի մեջ է մտնում 2018 թվականի ապրիլի 15-ից:</w:t></w:r></w:p><w:p><w:pPr/><w:r><w:rPr/><w:t xml:space="preserve"> </w:t></w:r></w:p><w:p><w:pPr/><w:r><w:rPr/><w:t xml:space="preserve"> </w:t></w:r></w:p><w:p><w:pPr><w:jc w:val="end"/></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1CE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D6C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86D60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9C6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2026-04-03T18:18:46+04:00</dcterms:created>
  <dcterms:modified xsi:type="dcterms:W3CDTF">2026-04-03T18:18:46+04:00</dcterms:modified>
</cp:coreProperties>
</file>

<file path=docProps/custom.xml><?xml version="1.0" encoding="utf-8"?>
<Properties xmlns="http://schemas.openxmlformats.org/officeDocument/2006/custom-properties" xmlns:vt="http://schemas.openxmlformats.org/officeDocument/2006/docPropsVTypes"/>
</file>