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ՀԱՆՐԱՊԵՏՈՒԹՅՈՒՆՈՒՄ ԱՆԱՍՆԱԲՈՒԾՈՒԹՅԱՆ ԶԱՐԳԱՑՄԱՆ  ԾՐԱԳԻՐԸ ԵՎ 2023-2027 ԹՎԱԿԱՆՆԵՐԻ ՄԻՋՈՑԱՌՈՒՄՆԵՐԻ ՑԱՆԿԸ ՀԱՍՏԱՏԵԼՈՒ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 </w:t>
      </w: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«    » _________________ 2023 թվականի       N… -Լ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ՀԱՆՐԱՊԵՏՈՒԹՅՈՒՆՈՒՄ ԱՆԱՍՆԱԲՈՒԾՈՒԹՅԱՆ ԶԱՐԳԱՑՄԱՆ  ԾՐԱԳԻՐԸ ԵՎ 2023-2027 ԹՎԱԿԱՆՆԵՐԻ ՄԻՋՈՑԱՌՈՒՄՆԵՐԻ ՑԱՆԿԸ ՀԱՍՏԱՏԵԼՈՒ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Հիմք ընդունելով «Հայաստանի Հանրապետության Սահմանադրության 146-րդ հոդվածի 4–րդ մասը և կառավարության կառուցվածքի և գործունեության մասին» օրենքի հավելվածի 15-րդ կետը՝ Հայաս­տա­նի Հանրապետության կառավարությունը         ո ր ո շ ու մ     է.</w:t>
      </w:r>
    </w:p>
    <w:p>
      <w:pPr>
        <w:jc w:val="both"/>
      </w:pPr>
      <w:r>
        <w:rPr/>
        <w:t xml:space="preserve">1․ Հաստատել`</w:t>
      </w:r>
    </w:p>
    <w:p>
      <w:pPr/>
      <w:r>
        <w:rPr/>
        <w:t xml:space="preserve">1) Հայաստանի Հանրապետությունում անասնաբուծության զարգացման ծրագիրը` համաձայն հավելված N 1-ի․</w:t>
      </w:r>
    </w:p>
    <w:p>
      <w:pPr/>
      <w:r>
        <w:rPr/>
        <w:t xml:space="preserve">2) 2023-2027 թվականների միջոցառումների ցանկը` համաձայն հավելված N 2-ի:</w:t>
      </w:r>
    </w:p>
    <w:p>
      <w:pPr>
        <w:jc w:val="both"/>
      </w:pPr>
      <w:r>
        <w:rPr/>
        <w:t xml:space="preserve">2․ Սույն որոշումն ուժի մեջ է մտնում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 ՎԱՐՉԱՊԵՏ                                                       Ն.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2026-04-01T23:31:49+04:00</dcterms:created>
  <dcterms:modified xsi:type="dcterms:W3CDTF">2026-04-01T23:31:49+04:00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