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2017 թվականի հունիսի 29-ի N751-Ն որոշման մեջ լրացում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 Ր Ո Շ ՈՒ Մ</w:t>
      </w:r>
      <w:br/>
      <w:r>
        <w:rPr/>
        <w:t xml:space="preserve">______ _____________ 2023 թվականի N _____-Ն</w:t>
      </w:r>
    </w:p>
    <w:p>
      <w:pPr/>
      <w:r>
        <w:rPr/>
        <w:t xml:space="preserve">ՀԱՅԱՍՏԱՆԻ ՀԱՆՐԱՊԵՏՈՒԹՅԱՆ ԿԱՌԱՎԱՐՈՒԹՅԱՆ 2017 ԹՎԱԿԱՆԻ ՀՈՒՆԻՍԻ 29-Ի N751-Ն ՈՐՈՇՄԱՆ ՄԵՋ ԼՐԱՑՈՒՄ ԵՎ ՓՈՓՈԽՈՒԹՅՈՒՆՆԵՐ ԿԱՏԱՐԵԼՈՒ ՄԱՍԻՆ</w:t>
      </w:r>
      <w:br/>
      <w:r>
        <w:rPr/>
        <w:t xml:space="preserve"> </w:t>
      </w:r>
      <w:b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է.</w:t>
      </w:r>
      <w:br/>
      <w:r>
        <w:rPr/>
        <w:t xml:space="preserve">1․ Հայաստանի Հանրապետության կառավարության 2017 թվականի հունիսի 29-ի «Օտարերկրյա քաղաքացիների և քաղաքացիություն չունեցող անձանց կողմից Հայաստանի Հանրապետության տարածքում ձեռք բերված ապրանքների արտահանման դեպքում դրանց գների մեջ ներառված և Հայաստանի Հանրապետության տարածքում վճարված ավելացված արժեքի հարկի գումարներն օտարերկրյա քաղաքացիներին ու քաղաքացիություն չունեցող անձանց փոխհատուցելու դեպքերը և կարգը սահմանելու մասին» N751-Ն որոշման հավելվածում կատարել հետևյալ լրացումը և փոփոխությունները․</w:t>
      </w:r>
      <w:br/>
      <w:r>
        <w:rPr/>
        <w:t xml:space="preserve">1) 2-րդ կետում «փոխհատուցվում են, եթե» բառերից հետո լրացնել «օտարերկրյա անձինք Հայաստանի Հանրապետությունից մեկնում են օդանավով, և» բառերը,</w:t>
      </w:r>
      <w:br/>
      <w:r>
        <w:rPr/>
        <w:t xml:space="preserve">2) 12-րդ կետի 5-րդ ենթակետը շարադրել հետևյալ խմբագրությամբ․</w:t>
      </w:r>
      <w:br/>
      <w:r>
        <w:rPr/>
        <w:t xml:space="preserve">«5) օդանավի նստեցման կտրոնը (օդանավի անձնակազմի համար՝ անձնակազմի անդամների գլխավոր հայտարարագիրը)»,</w:t>
      </w:r>
      <w:br/>
      <w:r>
        <w:rPr/>
        <w:t xml:space="preserve">3) 16-րդ կետում «իսկ օդանավով Հայաստանի Հանրապետությունից մեկնելու դեպքում՝ նաև» բառերը փոխարինել «օդանավի» բառով, իսկ «օդանավի անձնակազմի վերաբերյալ հայտարարագրի» բառերը «օդանավի անձնակազմի անդամների գլխավոր հայտարարագրի» բառերով,</w:t>
      </w:r>
      <w:br/>
      <w:r>
        <w:rPr/>
        <w:t xml:space="preserve">4) 17-րդ կետը շարադրել հետևյալ խմբագրությամբ՝ </w:t>
      </w:r>
      <w:br/>
      <w:r>
        <w:rPr/>
        <w:t xml:space="preserve">«17. «Ենթակա է փոխհատուցման» գրառումով և մաքսային մարմնի կողմից կնքված՝ ԱԱՀ-ի վերադարձի հարկային հաշվի թղթային տարբերակը կամ ՀԴՄ-ի հարկային հաշիվը և ապրանքի դիմաց կատարված վճարումը հավաստող փաստաթուղթը, օդանավի նստեցման կտրոնի (օդանավի անձնակազմի անդամների գլխավոր հայտարարագրի) պատճենն օտարերկրյա անձի կողմից ուղարկվում է Հայաստանի Հանրապետության ֆինանսների նախարարություն՝ գումարը բանկային փոխանցմամբ ստանալու համար: Օտարերկրյա անձի կողմից Հայաստանի Հանրապետության ֆինանսների նախարարություն փաստաթղթերն ուղարկվելու համար դրանք գցվում են այդ նպատակով Հայաստանի Հանրապետության պետական սահմանի անցման կետերում տեղադրված՝ համապատասխան նշումով (Tax free invoices) արկղի մեջ:»,</w:t>
      </w:r>
      <w:br/>
      <w:r>
        <w:rPr/>
        <w:t xml:space="preserve">5) 18-21-րդ կետերը և N2 ձևն ուժը կորցրած ճանաչել։</w:t>
      </w:r>
      <w:br/>
      <w:r>
        <w:rPr/>
        <w:t xml:space="preserve">2. Սույն որոշումն ուժի մեջ է մտնում պաշտոնական հրապարակման օրվան հաջորդող տասներորդ օրը։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2026-04-03T18:46:12+04:00</dcterms:created>
  <dcterms:modified xsi:type="dcterms:W3CDTF">2026-04-03T18:46:12+04:00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