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«ՊԱՇՏՊԱՆՈՒԹՅԱՆ ՄԱՍԻՆ» ՕՐԵՆՔՈՒՄ ՓՈՓՈԽՈւԹՅՈւՆ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ՊԱՇՏՊԱՆՈՒԹՅԱՆ ՄԱՍԻՆ</w:t>
      </w:r>
      <w:r>
        <w:rPr/>
        <w:t xml:space="preserve">»</w:t>
      </w:r>
      <w:r>
        <w:rPr>
          <w:b w:val="1"/>
          <w:bCs w:val="1"/>
        </w:rPr>
        <w:t xml:space="preserve"> ՕՐԵՆՔՈՒՄ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/>
        <w:t xml:space="preserve">․ «Պաշտպանության մասին» 2017 թվականի նոյեմբերի 15-ի ՀՕ-196-Ն օրենքի (այսուհետ` Օրենք) 20-րդ հոդվածի 2-րդ մասում «ոստիկանության» բառը փոխարինել «ներքին գործերի նախարարության» բառերով։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2026-04-03T16:40:16+04:00</dcterms:created>
  <dcterms:modified xsi:type="dcterms:W3CDTF">2026-04-03T16:40:16+04:00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