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ՋԵՐՄՈՒԿ ՀԱՄԱՅՆՔԻ ԱՎԱԳԱՆՈՒ 2022 ԹՎԱԿԱՆԻ ԴԵԿՏԵՄԲԵՐԻ 23-Ի N 100-Ն ՈՐՈՇՄԱՆ ՄԵՋ ՓՈՓՈԽՈՒԹՅՈՒՆՆԵՐ ԿԱՏԱՐԵԼՈՒ ՄԱՍԻՆ</w:t>
      </w:r>
      <w:bookmarkEnd w:id="0"/>
    </w:p>
    <w:p>
      <w:pPr>
        <w:jc w:val="end"/>
      </w:pPr>
      <w:r>
        <w:rPr/>
        <w:t xml:space="preserve"> 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ՋԵՐՄՈՒԿ ՀԱՄԱՅՆՔԻ ԱՎԱԳԱՆԻ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______________ 2023 թվականի N ____ Ն 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ՋԵՐՄՈՒԿ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ՀԱՄԱՅՆՔԻ ԱՎԱԳԱՆՈՒ</w:t>
            </w:r>
            <w:r>
              <w:rPr>
                <w:b w:val="1"/>
                <w:bCs w:val="1"/>
              </w:rPr>
              <w:t xml:space="preserve"> 2022 </w:t>
            </w:r>
            <w:r>
              <w:rPr>
                <w:b w:val="1"/>
                <w:bCs w:val="1"/>
              </w:rPr>
              <w:t xml:space="preserve">ԹՎԱԿԱՆԻ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ԴԵԿՏԵՄԲԵՐԻ 23-Ի N 100-Ն ՈՐՈՇՄԱՆ ՄԵՋ ՓՈՓՈԽՈՒԹՅՈՒՆՆԵՐ ԿԱՏԱՐԵԼՈՒ ՄԱՍԻՆ</w:t>
            </w:r>
          </w:p>
        </w:tc>
      </w:tr>
    </w:tbl>
    <w:p>
      <w:pPr/>
      <w:r>
        <w:rPr/>
        <w:t xml:space="preserve">Հիմք ընդունելով «Նորմատիվ իրավական ակտերի մասին» օրենքի 33-րդ և 34-րդ հոդվածները ՝</w:t>
      </w:r>
    </w:p>
    <w:p>
      <w:pPr/>
      <w:r>
        <w:rPr>
          <w:b w:val="1"/>
          <w:bCs w:val="1"/>
        </w:rPr>
        <w:t xml:space="preserve">                                              ՀԱՄԱՅՆՔԻ ԱՎԱԳԱՆԻՆ ՈՐՈՇՈւՄ Է`</w:t>
      </w:r>
    </w:p>
    <w:p>
      <w:pPr/>
      <w:r>
        <w:rPr/>
        <w:t xml:space="preserve">1․ Ջերմուկ համայնքի ավագանու 2022 թվականի դեկտեմբերի 23-ի «Հայաստանի Հանրապետության Վայոց ձորի մարզի Ջերմուկ համայնքում 2023 թվականի տեղական տուրքերի ու վճարների դրույքաչափեր և տեղական վճարների արտոնություններ սահմանելու մասին» N 100-Ն որոշման մեջ կատարել հետևյալ փոփոխությունները՝</w:t>
      </w:r>
    </w:p>
    <w:p>
      <w:pPr/>
      <w:r>
        <w:rPr/>
        <w:t xml:space="preserve">1) որոշման 3-րդ կետում «համայնքի գյուղական բնակավայրերում, որպես լեռնային գյուղեր, հաշվարկել 0,3, իսկ Ջերմուկ քաղաքում՝ 2,0 գործակիցների կիրառմամբ։» բառերը փոխարինել «հաշվարկել օրենքով սահմանված դրույքաչափերով՝ առանց գործակիցների կիրառման։»։</w:t>
      </w:r>
    </w:p>
    <w:p>
      <w:pPr/>
      <w:r>
        <w:rPr/>
        <w:t xml:space="preserve">2) որոշման 2-րդ կետով սահմանված N 2 հավելվածը շարադրել նոր խմբագրությամբ՝ համաձայն հավելվածի։</w:t>
      </w:r>
    </w:p>
    <w:p>
      <w:pPr/>
      <w:r>
        <w:rPr/>
        <w:t xml:space="preserve">2․ Սույն որոշումն ուժի մեջ է մտնում պաշտոնական հրապարակմանը հաջորդող օրվանից և տարածվում է 2023 թվականի հունվարի 1-ից հետո ծագած իրավահարաբերությունների վրա։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2026-03-30T23:49:38+04:00</dcterms:created>
  <dcterms:modified xsi:type="dcterms:W3CDTF">2026-03-30T23:49:38+04:00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