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2007 թվականի օգոստոսի 9-ի  N 905-Ն որոշման մեջ փոփոխություններ և լրացում կատարելու մասին»  ՀՀ կառավարության որոշման նախագիծ</w:t>
      </w:r>
      <w:bookmarkEnd w:id="0"/>
    </w:p>
    <w:p>
      <w:pPr/>
      <w:r>
        <w:rPr/>
        <w:t xml:space="preserve">                                          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</w:t>
      </w:r>
      <w:r>
        <w:rPr>
          <w:b w:val="1"/>
          <w:bCs w:val="1"/>
        </w:rPr>
        <w:t xml:space="preserve">ՎԱՐՈՒԹՅՈՒՆ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                 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                 «        » ______________ 2023 թվականի N ____-Ն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 9</w:t>
      </w:r>
      <w:r>
        <w:rPr>
          <w:b w:val="1"/>
          <w:bCs w:val="1"/>
        </w:rPr>
        <w:t xml:space="preserve">-Ի </w:t>
      </w:r>
      <w:r>
        <w:rPr/>
        <w:t xml:space="preserve">N </w:t>
      </w:r>
      <w:r>
        <w:rPr>
          <w:b w:val="1"/>
          <w:bCs w:val="1"/>
        </w:rPr>
        <w:t xml:space="preserve">905-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 ԵՎ ԼՐԱՑՈՒՄ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33-րդ ու 34-րդ հոդվածների 1-ին մասերով`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2007 թվականի օգոստոսի 9-ի «Ռազմական դրություն հայտարարելու համար հիմք ծառայած հանգամանքներից կամ դրանց հետևանքների վերացման գործողություններից տուժած ֆիզիկական անձանց կրած նյութական վնասները փոխհատուցելու և նրանց օգնություն տրամադրելու կարգը սահմանելու մասին» N 905-Ն որոշման հավելվածում կատարել հետևյալ փոփոխությունները և լրացումը.</w:t>
      </w:r>
    </w:p>
    <w:p>
      <w:pPr/>
      <w:r>
        <w:rPr/>
        <w:t xml:space="preserve">       1) 2-րդ կետում «նպատակով շահագրգիռ նախարարությունների և գերատեսչությունների ներկայացուցիչներից ստեղծվում է միջգերատեսչական հանձնաժողով, որի կազմը և գործունեության կանոնակարգը հաստատում է Հայաստանի Հանրապետության վարչապետը» բառերը փոխարինել «դիմումները քննարկվում են Հայաստանի Հանրապետության վարչապետի 2021 թվականի հոկտեմբերի 22-ի N 1197-Ա որոշմամբ ստեղծված միջգերատեսչական հանձնաժողովի (այսուհետ՝ միջգերատեսչական հանձնաժողով) կողմից՝ սույն կարգի և իր աշխատակարգի համաձայն» բառերով.</w:t>
      </w:r>
    </w:p>
    <w:p>
      <w:pPr/>
      <w:r>
        <w:rPr/>
        <w:t xml:space="preserve">      2) 4-րդ կետում՝</w:t>
      </w:r>
    </w:p>
    <w:p>
      <w:pPr/>
      <w:r>
        <w:rPr/>
        <w:t xml:space="preserve">      ա. «հանձնաժողովի կանոնակարգով սահմանված կարգով տեղում ուսումնասիրվում» բառերը փոխարինել «հանձնաժողովն ուսումնասիրում» բառերով,</w:t>
      </w:r>
    </w:p>
    <w:p>
      <w:pPr/>
      <w:r>
        <w:rPr/>
        <w:t xml:space="preserve">      բ. «չափը» բառից հետո լրացնել «՝ Հայաստանի Հանրապետության տարածքային կառավարման և ենթակառուցվածքների նախարարության պետական գույքի կառավարման կոմիտեի «Գույքի գնահատման և աճուրդի կենտրոն» պետական ոչ առևտրային կազմակերպության կողմից գնահատված չափով»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2023 թ.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28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D8D1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2026-03-31T17:53:18+04:00</dcterms:created>
  <dcterms:modified xsi:type="dcterms:W3CDTF">2026-03-31T17:53:18+04:00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