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ՀԱՆՔԱՅԻՆ ՊԱՐԱՐՏԱՆՅՈՒԹԵՐԻ  ՊԱՀՊԱՆՄԱՆ ԵՎ ԱՆՎՏԱՆԳ ՇԱՀԱԳՈՐԾՄԱՆ  ՏԵԽՆԻԿԱԿԱՆ ԱՆՎՏԱՆԳՈՒԹՅԱՆ ԿԱՆՈՆՆԵՐԸ ՍԱՀՄԱՆԵԼՈՒ ՄԱՍԻՆ ՀԱՅԱՍՏԱՆԻ ՀԱՆՐԱՊԵՏՈՒԹՅԱՆ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«_____» _____________ 2022 թվական   N ______-Ն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ՀԱՆՔԱՅԻՆ</w:t>
      </w:r>
      <w:r>
        <w:rPr/>
        <w:t xml:space="preserve"> </w:t>
      </w:r>
      <w:r>
        <w:rPr>
          <w:b w:val="1"/>
          <w:bCs w:val="1"/>
        </w:rPr>
        <w:t xml:space="preserve">ՊԱՐԱՐՏԱՆՅՈՒԹԵՐԻ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ՊԱՀՊԱՆՄԱՆ </w:t>
      </w:r>
      <w:r>
        <w:rPr>
          <w:b w:val="1"/>
          <w:bCs w:val="1"/>
        </w:rPr>
        <w:t xml:space="preserve">ԵՎ ԱՆՎՏԱՆԳ ՇԱՀԱԳՈՐԾՄԱՆ  </w:t>
      </w:r>
      <w:r>
        <w:rPr>
          <w:b w:val="1"/>
          <w:bCs w:val="1"/>
        </w:rPr>
        <w:t xml:space="preserve">ՏԵԽՆԻԿԱԿԱՆ ԱՆՎՏԱՆԳՈՒԹՅԱՆ ԿԱՆՈՆՆԵՐԸ ՍԱՀՄԱՆԵԼՈՒ ՄԱՍԻՆ</w:t>
      </w:r>
    </w:p>
    <w:p>
      <w:pPr/>
      <w:r>
        <w:rPr/>
        <w:t xml:space="preserve"> Ղեկավարվելով «Տեխնիկական անվտանգության ապահովման պետական կարգավորման մասին» Հայաստանի Հանրապետության օրենքի 4-րդ հոդվածի 1-ին մասի 21-րդ կետով`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հանքային պարարտանյութերի պահպանման և անվտանգ շահագործման տեխնիկական անվտանգության կանոնները`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պաշտոնական հրապարակման պահից: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       </w:t>
      </w:r>
    </w:p>
    <w:p>
      <w:pPr/>
      <w:r>
        <w:rPr/>
        <w:t xml:space="preserve">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Հայաստանի Հանրապետության կառավարության</w:t>
      </w:r>
    </w:p>
    <w:p>
      <w:pPr/>
      <w:r>
        <w:rPr/>
        <w:t xml:space="preserve">2022 թվականի ____________ ________ թիվ ___-Ն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Տեխնիկական անվտանգության կանոններ</w:t>
      </w:r>
    </w:p>
    <w:p>
      <w:pPr/>
      <w:r>
        <w:rPr>
          <w:b w:val="1"/>
          <w:bCs w:val="1"/>
        </w:rPr>
        <w:t xml:space="preserve">հանքային պարարտանյութերի պահպանման և անվտանգ շահագործման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numPr>
          <w:ilvl w:val="0"/>
          <w:numId w:val="3"/>
        </w:numPr>
      </w:pPr>
      <w:r>
        <w:rPr/>
        <w:t xml:space="preserve">Հանքային պարարտանյութերի պահպանման և անվատանգ շահագործման տեխնիկական անվտանգության կանոնները (այսուհետ՝ Կանոն) սահմանում են տեխնիկական անվտանգության պահանջներ՝ հանքային պարարտանյութերի պահպանման և անվտանգ շահագործման վերաբերյալ` մարդու կյանքն ու առողջությունը, շրջակա միջավայրը և գույքը պաշտպանելու համար` կանխելով այնպիսի գործողություններ, որոնք ապակողմնորոշում են սպառողներին՝ կապված դրանց նշանակության և անվտանգության հետ:</w:t>
      </w:r>
    </w:p>
    <w:p>
      <w:pPr>
        <w:numPr>
          <w:ilvl w:val="0"/>
          <w:numId w:val="3"/>
        </w:numPr>
      </w:pPr>
      <w:r>
        <w:rPr/>
        <w:t xml:space="preserve">Սույն Կանոնի պահանջները տարածվում են բոլոր տեսակի պարզ և բարդ հանքային պարարտանյութերի վրա, բացառությամբ օրգանական պարարտանյութերի:</w:t>
      </w:r>
    </w:p>
    <w:p>
      <w:pPr/>
      <w:r>
        <w:rPr/>
        <w:t xml:space="preserve">                                                 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ՀԱՍԿԱՑՈՒԹՅՈՒՆՆԵՐ ՈՒ ՏԵՐՄԻՆՆԵՐ</w:t>
      </w:r>
    </w:p>
    <w:p>
      <w:pPr>
        <w:numPr>
          <w:ilvl w:val="0"/>
          <w:numId w:val="4"/>
        </w:numPr>
      </w:pPr>
      <w:r>
        <w:rPr/>
        <w:t xml:space="preserve">Սույն Կանոնում օգտագործվում են հետևյալ հասկացությունները և տերմինները`</w:t>
      </w:r>
    </w:p>
    <w:p>
      <w:pPr/>
      <w:r>
        <w:rPr>
          <w:b w:val="1"/>
          <w:bCs w:val="1"/>
        </w:rPr>
        <w:t xml:space="preserve">          1) հանքային պարարտանյութերի անվտանգություն` </w:t>
      </w:r>
      <w:r>
        <w:rPr/>
        <w:t xml:space="preserve">կանխարգելիչ միջոցառումների համակարգ, որը բացառում է հանքային պարարտանյութերի վտանգավոր հատկությունների ազդեցությունը  մարդու, շրջակա միջավայրի և գույքի վրա.</w:t>
      </w:r>
    </w:p>
    <w:p>
      <w:pPr/>
      <w:r>
        <w:rPr>
          <w:b w:val="1"/>
          <w:bCs w:val="1"/>
        </w:rPr>
        <w:t xml:space="preserve">          2) հատիկավոր հանքային պարարտանյութ՝</w:t>
      </w:r>
      <w:r>
        <w:rPr/>
        <w:t xml:space="preserve"> հանքային պարարտանյութ, որը ստացվել է կտրման, սեղմման կամ կառուցվածքային` հատիկավորման եղանակներով և բաղկացած է հիմնականում մասնիկներից, որոնք չափսերով 1 մմ-ից մինչև 6 մմ են.</w:t>
      </w:r>
    </w:p>
    <w:p>
      <w:pPr/>
      <w:r>
        <w:rPr>
          <w:b w:val="1"/>
          <w:bCs w:val="1"/>
        </w:rPr>
        <w:t xml:space="preserve">          3) հեղուկ հանքային պարարտանյութ</w:t>
      </w:r>
      <w:r>
        <w:rPr/>
        <w:t xml:space="preserve">՝ համապատասխան լուծիչում լուծույթի կամ սուզպենզիայի ձևով համապատասխան սնուցող էլեմենտներով:</w:t>
      </w:r>
    </w:p>
    <w:p>
      <w:pPr/>
      <w:r>
        <w:rPr>
          <w:b w:val="1"/>
          <w:bCs w:val="1"/>
        </w:rPr>
        <w:t xml:space="preserve">          4) արտադրող՝ </w:t>
      </w:r>
      <w:r>
        <w:rPr/>
        <w:t xml:space="preserve">իրավաբանական անձ, ներառյալ օտարերկրյա կամ անհատ ձեռնարկատեր, որը զբաղվում է Հայաստանի Հանրապետության տարածքում հանքային պարարտանյութերի արտադրությամբ, և որը պատասխանատու է այդ պարարտանյութերի համապատասխանությանը Հայաստանի Հանրապետության օրենսդրությամբ սահմանված պահանջներին.</w:t>
      </w:r>
    </w:p>
    <w:p>
      <w:pPr/>
      <w:r>
        <w:rPr>
          <w:b w:val="1"/>
          <w:bCs w:val="1"/>
        </w:rPr>
        <w:t xml:space="preserve">          5) ներմուծող՝ </w:t>
      </w:r>
      <w:r>
        <w:rPr/>
        <w:t xml:space="preserve">իրավաբանական անձ,  որը արտասահմանյան ոչ ռեզիդենտ գործընկերներից Հայաստանի Հանրապետության տարածք է փոխադրում հանքային պարարտանութեր, և որը պատասխանատու է այդ պարարտանյութերի համապատասխանությանը Հայաստանի Հանրապետության օրենսդրության պահանջներին.</w:t>
      </w:r>
    </w:p>
    <w:p>
      <w:pPr/>
      <w:r>
        <w:rPr/>
        <w:t xml:space="preserve">          6) </w:t>
      </w:r>
      <w:r>
        <w:rPr>
          <w:b w:val="1"/>
          <w:bCs w:val="1"/>
        </w:rPr>
        <w:t xml:space="preserve">հանքային պարարտանյութ</w:t>
      </w:r>
      <w:r>
        <w:rPr/>
        <w:t xml:space="preserve">՝ արդյունաբերական կամ բրածո ծագման պարարտանյութ, որը պարունակում է հանքային սնուցող էլեմենտներ.</w:t>
      </w:r>
    </w:p>
    <w:p>
      <w:pPr/>
      <w:r>
        <w:rPr>
          <w:b w:val="1"/>
          <w:bCs w:val="1"/>
        </w:rPr>
        <w:t xml:space="preserve">          7) ոչ պիտանի հանքային պարարտանյութեր՝</w:t>
      </w:r>
      <w:r>
        <w:rPr/>
        <w:t xml:space="preserve"> հանքային պարարտանյութեր, որոնք հետագա օգտագործման ենթակա չեն,  ժամկետը լրանալու պատճառով   ոչ օգտագործելի, որի արդյունքում փոփոխության են ենթարկվում ֆիզիկական, քիմիական և սպառողական հատկությունները, ուստի պահպանման և տեղափոխման պայմանների խախտումների պատճառով արգելված է օգտագործման համար` կապված մարդկանց, կենդանիների և (կամ) բույսերի առողջության վրա հայտնաբերված բացասական ազդեցության հետ.</w:t>
      </w:r>
    </w:p>
    <w:p>
      <w:pPr/>
      <w:r>
        <w:rPr>
          <w:b w:val="1"/>
          <w:bCs w:val="1"/>
        </w:rPr>
        <w:t xml:space="preserve">          8) պ</w:t>
      </w:r>
      <w:r>
        <w:rPr>
          <w:b w:val="1"/>
          <w:bCs w:val="1"/>
        </w:rPr>
        <w:t xml:space="preserve">արզ հանքային պարարտանյութ</w:t>
      </w:r>
      <w:r>
        <w:rPr/>
        <w:t xml:space="preserve">՝ ունի միայն մեկ երաշխավորված ակտիվ նյութի պարունակություն,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9)</w:t>
      </w:r>
      <w:r>
        <w:rPr/>
        <w:t xml:space="preserve"> </w:t>
      </w:r>
      <w:r>
        <w:rPr>
          <w:b w:val="1"/>
          <w:bCs w:val="1"/>
        </w:rPr>
        <w:t xml:space="preserve">բարդ հանքային պարարտանյութ</w:t>
      </w:r>
      <w:r>
        <w:rPr/>
        <w:t xml:space="preserve">՝ կոմպլեքս  պինդ կամ հեղուկ հանքային պարարտանյութ, որում բոլոր մասնիկները, բյուրեղները կամ հատիկամասնիկերը ունեն միատեսակ  կամ նման քիմիական բաղադրություն.</w:t>
      </w:r>
    </w:p>
    <w:p>
      <w:pPr/>
      <w:r>
        <w:rPr>
          <w:b w:val="1"/>
          <w:bCs w:val="1"/>
        </w:rPr>
        <w:t xml:space="preserve">          10) օրգանական պարարտանյութ</w:t>
      </w:r>
      <w:r>
        <w:rPr/>
        <w:t xml:space="preserve">՝  բուսական կամ կենդանական ծագման օրգանական նյութեր պարունակող պարարտանյութ.</w:t>
      </w:r>
    </w:p>
    <w:p>
      <w:pPr/>
      <w:r>
        <w:rPr>
          <w:b w:val="1"/>
          <w:bCs w:val="1"/>
        </w:rPr>
        <w:t xml:space="preserve">          </w:t>
      </w:r>
      <w:r>
        <w:rPr>
          <w:b w:val="1"/>
          <w:bCs w:val="1"/>
        </w:rPr>
        <w:t xml:space="preserve">11) հանքային պարարտանյութերի անվտանգության անձնագիր (այսուհետ` անվտանգության անձնագիր)՝ </w:t>
      </w:r>
      <w:r>
        <w:rPr/>
        <w:t xml:space="preserve">քիմիական նյութերի համար անվտանգության անձնագրի տեսքով մշակված փաստաթուղթ, որը հանդիսանում է հանքային պարարտանյութերի համար տեխնիկական փաստաթղթերի պարտադիր մաս և պարունակում է տեղեկատվություն տվյալ  հանքային պարարտանյութի բաղադրության,  հատկությունների, արտադրողի և (կամ) ներմուծողի մասին, անվտանգության պահանջների և միջոցառումների մասին, անվտանգ փոխադրման, օգտագործման և պահպանման եղանակների մասին.</w:t>
      </w:r>
    </w:p>
    <w:p>
      <w:pPr/>
      <w:r>
        <w:rPr>
          <w:b w:val="1"/>
          <w:bCs w:val="1"/>
        </w:rPr>
        <w:t xml:space="preserve">          12) սպառող՝</w:t>
      </w:r>
      <w:r>
        <w:rPr/>
        <w:t xml:space="preserve"> անհատ, որը մտադրվում է գնել կամ պատվիրել, օգտագործել հանքային պարարտանյութեր, բացառապես անձնական տնային տնտեսությունում օգտագործելու համար, որոնք կապված չեն ձեռնարկատիրական գործունեության իրականացման հետ.</w:t>
      </w:r>
    </w:p>
    <w:p>
      <w:pPr/>
      <w:r>
        <w:rPr>
          <w:b w:val="1"/>
          <w:bCs w:val="1"/>
        </w:rPr>
        <w:t xml:space="preserve">          13) կանխարգելիչ միջոցառումներ՝</w:t>
      </w:r>
      <w:r>
        <w:rPr/>
        <w:t xml:space="preserve"> միջոցներ, որոնք պետք է ձեռնարկվեն՝ կանխելու կամ նվազագույնի հասցնելու պարարտանյութերի վտանգավոր հատկությունների ազդեցության պատճառով առաջացող անբարենպաստ հետևանքները.</w:t>
      </w:r>
    </w:p>
    <w:p>
      <w:pPr/>
      <w:r>
        <w:rPr>
          <w:b w:val="1"/>
          <w:bCs w:val="1"/>
        </w:rPr>
        <w:t xml:space="preserve">          14) գնորդ՝ </w:t>
      </w:r>
      <w:r>
        <w:rPr/>
        <w:t xml:space="preserve">ֆիզիկական կամ իրավաբանական անձ, ներառյալ սպառողը, որը գնում է ապրանքներ` դրանք օգտագործելու համար Հայաստանի Հանրապետության օրենսդրությամբ չարգելված ցանկացած նպատակների համար.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ՀԱՆՔԱՅԻՆ ՊԱՐԱՐՏԱՆՅՈՒԹԵՐԻ ԱՆՎՏԱՆԳՈՒԹՅԱՆ</w:t>
      </w:r>
      <w:r>
        <w:rPr>
          <w:b w:val="1"/>
          <w:bCs w:val="1"/>
        </w:rPr>
        <w:t xml:space="preserve"> ԸՆԴՀԱՆՈՒՐ ՊԱՀԱՆՋՆԵՐ</w:t>
      </w:r>
    </w:p>
    <w:p>
      <w:pPr>
        <w:numPr>
          <w:ilvl w:val="0"/>
          <w:numId w:val="5"/>
        </w:numPr>
      </w:pPr>
      <w:r>
        <w:rPr/>
        <w:t xml:space="preserve">Հանքային պարարտանյութերն ունեն տեսակներ: Հանքային պարարտանյութի տեսակը կատեգորիա է, որը որոշվում է ակտիվ բաղադրիչով, իսկ ակտիվ բաղադրիչը՝ հիմնական սնուցիչ էլեմենտն է, որը պարունակվում է պարարտանյութի բաղադրության մեջ:</w:t>
      </w:r>
    </w:p>
    <w:p>
      <w:pPr>
        <w:numPr>
          <w:ilvl w:val="0"/>
          <w:numId w:val="5"/>
        </w:numPr>
      </w:pPr>
      <w:r>
        <w:rPr/>
        <w:t xml:space="preserve">Հանքային պարարտանյութերը դասակարգվում են ըստ քիմիական նյութերի վտանգավորության դասերի:</w:t>
      </w:r>
    </w:p>
    <w:p>
      <w:pPr>
        <w:numPr>
          <w:ilvl w:val="0"/>
          <w:numId w:val="5"/>
        </w:numPr>
      </w:pPr>
      <w:r>
        <w:rPr/>
        <w:t xml:space="preserve">Հանքային պարարտանյութը կարող է լինել կոմպլեքս: Այդ դեպքում այն պարունակում է առնվազն երկու ակտիվ բաղադրիչ:</w:t>
      </w:r>
    </w:p>
    <w:p>
      <w:pPr>
        <w:numPr>
          <w:ilvl w:val="0"/>
          <w:numId w:val="5"/>
        </w:numPr>
      </w:pPr>
      <w:r>
        <w:rPr/>
        <w:t xml:space="preserve">Միկրոպարարտանյութը հանքային պարարտանյութ է, որի մեջ ակտիվ բաղադրիչը միկրոէլեմենտ է (բորի, կոբալտի, պղնձի, երկաթի, մանգանի, մոլիբդենի, ցինկի և այլնի տեխնիկական աղեր):</w:t>
      </w:r>
    </w:p>
    <w:p>
      <w:pPr>
        <w:numPr>
          <w:ilvl w:val="0"/>
          <w:numId w:val="5"/>
        </w:numPr>
      </w:pPr>
      <w:r>
        <w:rPr/>
        <w:t xml:space="preserve">Օրգանահանքային պարարտանյութը օրգանական և հանքային պարարտանյութերի խառնուրդ է, որը ստացվել է մեկ տեխնոլոգիական գործընթացում կամ մեխանիկական խառնման միջոցով:</w:t>
      </w:r>
    </w:p>
    <w:p>
      <w:pPr>
        <w:numPr>
          <w:ilvl w:val="0"/>
          <w:numId w:val="5"/>
        </w:numPr>
      </w:pPr>
      <w:r>
        <w:rPr/>
        <w:t xml:space="preserve">Փոշոտ պարարտանյութը հանքային պարարտանյութ է, որը բաղկացած է հիմնականում 1 մմ չափից փոքր մասնիկներից:</w:t>
      </w:r>
    </w:p>
    <w:p>
      <w:pPr>
        <w:numPr>
          <w:ilvl w:val="0"/>
          <w:numId w:val="5"/>
        </w:numPr>
      </w:pPr>
      <w:r>
        <w:rPr/>
        <w:t xml:space="preserve">Հանքային պարարտանյութերը, որոնք դասակարգվել են ըստ մի շարք վտանգավորության դասերի, նրանց հանդեպ կիրառվում են այն բոլոր անվտանգության պահանջները, որոնք համապատասխանում են վտանգավորության բոլոր պահանջներին:</w:t>
      </w:r>
    </w:p>
    <w:p>
      <w:pPr>
        <w:numPr>
          <w:ilvl w:val="0"/>
          <w:numId w:val="5"/>
        </w:numPr>
      </w:pPr>
      <w:r>
        <w:rPr/>
        <w:t xml:space="preserve">11. Հայաստանի Հանրապետության տարածքում շրջանառվող հանքային պարարտանյութերը պետք է համապատասխանեն քիմիական և ճառագայթահարման անվտանգության չափանիշներին՝ համաձայն Ձև 1-ի:</w:t>
      </w:r>
    </w:p>
    <w:p>
      <w:pPr/>
      <w:r>
        <w:rPr/>
        <w:t xml:space="preserve">Ձև 1</w:t>
      </w:r>
    </w:p>
    <w:p>
      <w:pPr/>
      <w:r>
        <w:rPr>
          <w:b w:val="1"/>
          <w:bCs w:val="1"/>
        </w:rPr>
        <w:t xml:space="preserve">Հանքային</w:t>
      </w:r>
      <w:r>
        <w:rPr/>
        <w:t xml:space="preserve"> </w:t>
      </w:r>
      <w:r>
        <w:rPr>
          <w:b w:val="1"/>
          <w:bCs w:val="1"/>
        </w:rPr>
        <w:t xml:space="preserve">պարարտանյութերի</w:t>
      </w:r>
      <w:r>
        <w:rPr/>
        <w:t xml:space="preserve"> </w:t>
      </w:r>
      <w:r>
        <w:rPr>
          <w:b w:val="1"/>
          <w:bCs w:val="1"/>
        </w:rPr>
        <w:t xml:space="preserve">քիմիական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չափաքանակներ</w:t>
      </w:r>
      <w:r>
        <w:rPr>
          <w:b w:val="1"/>
          <w:bCs w:val="1"/>
        </w:rPr>
        <w:t xml:space="preserve">.</w:t>
      </w:r>
    </w:p>
    <w:tbl>
      <w:tblGrid>
        <w:gridCol w:w="540" w:type="dxa"/>
        <w:gridCol w:w="5130" w:type="dxa"/>
        <w:gridCol w:w="5400" w:type="dxa"/>
      </w:tblGrid>
      <w:tblPr>
        <w:tblW w:w="11070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№ հ/հ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Քիմիական անվտանգության չափաքանակներ</w:t>
            </w:r>
          </w:p>
        </w:tc>
        <w:tc>
          <w:tcPr>
            <w:tcW w:w="5400" w:type="dxa"/>
            <w:noWrap/>
          </w:tcPr>
          <w:p>
            <w:pPr/>
            <w:r>
              <w:rPr>
                <w:b w:val="1"/>
                <w:bCs w:val="1"/>
              </w:rPr>
              <w:t xml:space="preserve">ցուցանիշները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Ներծծվող նյութի զանգվածայինբաժին (ազոտ, ֆոսֆոր, կալիում),%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Պետական ​​գրանցման ընթացքում պետք է համապատասխանի սահմանված արժեքին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միկրո տարրերի զանգվածային բաժինը (ցինկ, պղինձ, մանգան, բոր, մոլիբդեն, կոբալտ, երկաթ),%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Գրանուլոմետրիկ բաղադրությունը</w:t>
            </w:r>
          </w:p>
          <w:p>
            <w:pPr/>
            <w:r>
              <w:rPr/>
              <w:t xml:space="preserve">հատիկավոր և փոշի պարարտանյութերի համար,%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Հատուկ հանքային պարարտանյութի համար պետք է նշվեն տեխնիկական փաստաթղթում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Հատիկների ստատիկ ամրություն,</w:t>
            </w:r>
          </w:p>
          <w:p>
            <w:pPr/>
            <w:r>
              <w:rPr/>
              <w:t xml:space="preserve">MPa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1,2 (12) – 30,0 (300)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Ցրվողականությունը հատիկավոր և փոշի պարարտանյութերի համար,%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Թունավոր տարրերի, ներառյալ կապարի, մկնդեղի, կադմիումի, կեղտաջրերի զանգվածային բաժինը %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Պետք է համապատասխանի պետական ​​գրանցման ընթացքում սահմանված ցուցանիշներին: Թունավոր տարրերի զանգվածային չափաբաժինը պետք է տրվի    տեխնիկական փաստաթղթում` նախատեսված տվյալ հանքային պարարտանյութի համար: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ամոնիումի նիտրատի 10% զանգվածային չափաբաժնով ջրային լուծույթի pH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ոչ պակաս 5,0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Ամոնիումի նիտրատի ծակոտկենությունը (յուղ պահելու ունակություն) 25-50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C ջերմաստիճանում,% ոչ ավելին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Դյուրավառ նյութերի պարունակությունը ամոնիումի նիտրատում.</w:t>
            </w:r>
          </w:p>
          <w:p>
            <w:pPr/>
            <w:r>
              <w:rPr/>
              <w:t xml:space="preserve">հանքային պարարտանյութերի համար, որոնք պարունակում են առնվազն 31,5% ազոտ ըստ զանգվածայի ,% ոչ ավելին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0,2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ազոտ պարունակող հանքային պարարտանյութերի համար `28-ից 31.5% ըստ քաշի, ոչ ավելին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0,4</w:t>
            </w:r>
          </w:p>
        </w:tc>
      </w:tr>
      <w:tr>
        <w:trPr/>
        <w:tc>
          <w:tcPr>
            <w:tcW w:w="5130" w:type="dxa"/>
            <w:noWrap/>
          </w:tcPr>
          <w:p>
            <w:pPr/>
            <w:r>
              <w:rPr/>
              <w:t xml:space="preserve">քլորի զանգվածային բաժինը ամոնիումի նիտրատում ՝%, ոչ ավելին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5130" w:type="dxa"/>
            <w:noWrap/>
          </w:tcPr>
          <w:p>
            <w:pPr/>
            <w:r>
              <w:rPr/>
              <w:t xml:space="preserve">պղնձի պարունակությունը ամոնիումի նիտրատում, ոչ ավելին, մգ / կգ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51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Հանքային պարարտանյութերի ճառագայթային անվտանգության չափաքանակները՝</w:t>
      </w:r>
    </w:p>
    <w:p>
      <w:pPr/>
      <w:r>
        <w:rPr>
          <w:b w:val="1"/>
          <w:bCs w:val="1"/>
        </w:rPr>
        <w:t xml:space="preserve"> </w:t>
      </w:r>
    </w:p>
    <w:tbl>
      <w:tblGrid>
        <w:gridCol w:w="11040" w:type="dxa"/>
      </w:tblGrid>
      <w:tblPr>
        <w:tblW w:w="11040" w:type="dxa"/>
        <w:tblLayout w:type="autofit"/>
      </w:tblPr>
      <w:tr>
        <w:trPr/>
        <w:tc>
          <w:tcPr>
            <w:tcW w:w="11040" w:type="dxa"/>
            <w:noWrap/>
          </w:tcPr>
          <w:p>
            <w:pPr/>
            <w:r>
              <w:rPr/>
              <w:t xml:space="preserve">1. ֆոսֆորային հանքային պարարտանյութերում բնական ճառագայթաակտիվ նուկլիդների տեսակարար ակտիվությունը չպետք է գերազանցի հետևյալ արժեքը.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АU + 1.5 АТh ≤ 1.2 kBq / kg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որտեղ АU- ն և АTh- ն ուրանի-238 (ռադիում-226) և թորիում-232 (թորի -228) տեսակարար ակտիվությունն  են, որոնք ռադիոակտիվ հավասարակշռության մեջ են, համապատասխանաբար ուրանի և տորիումի մնացած շարքերի հետ.</w:t>
            </w:r>
          </w:p>
          <w:p>
            <w:pPr/>
            <w:r>
              <w:rPr/>
              <w:t xml:space="preserve">2. հանքային պարարտանյութերի արտադրության համար հումքում ճառագայթաակտիվ նուկլիդների (ուրանի-238, տորիում-232) գումարային ալֆա ակտիվությունը չպետք է գերազանցի 10 kBq / kg.</w:t>
            </w:r>
          </w:p>
          <w:p>
            <w:pPr/>
            <w:r>
              <w:rPr/>
              <w:t xml:space="preserve">3. քիմիական սինթեզով արտադրվող ազոտական ​​պարարտանյութերում ճառագայթաակտիվությունը չափագրված  չէ.</w:t>
            </w:r>
          </w:p>
          <w:p>
            <w:pPr/>
            <w:r>
              <w:rPr/>
              <w:t xml:space="preserve">4. հանքային պարարտանյութերում կալիում -40 իզոտոպի թույլատրելի պարունակությունը հաստատված  չէ: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12. Արտադրողը կամ ներմուծողը, մուտքագրելով հանքային պարարտանյութը շրջանառության մեջ, մշակում է տվյալ պարարտանյութի անվտանգության անձնագիրը համաձայն Ձև 2-ի և պատասխանատու է դրանում պարունակվող տեղեկատվության ամբողջականության և ճշգրտության համար:</w:t>
      </w:r>
    </w:p>
    <w:p>
      <w:pPr/>
      <w:r>
        <w:rPr/>
        <w:t xml:space="preserve">Ձև 2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Հանքային</w:t>
      </w:r>
      <w:r>
        <w:rPr/>
        <w:t xml:space="preserve"> </w:t>
      </w:r>
      <w:r>
        <w:rPr>
          <w:b w:val="1"/>
          <w:bCs w:val="1"/>
        </w:rPr>
        <w:t xml:space="preserve">պարարտանյութերի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անձնագրի</w:t>
      </w:r>
      <w:r>
        <w:rPr/>
        <w:t xml:space="preserve"> </w:t>
      </w:r>
      <w:r>
        <w:rPr>
          <w:b w:val="1"/>
          <w:bCs w:val="1"/>
        </w:rPr>
        <w:t xml:space="preserve">ձևաթերթ</w:t>
      </w:r>
    </w:p>
    <w:p>
      <w:pPr/>
      <w:r>
        <w:rPr/>
        <w:t xml:space="preserve"> </w:t>
      </w:r>
    </w:p>
    <w:p>
      <w:pPr/>
      <w:r>
        <w:rPr/>
        <w:t xml:space="preserve">ՀԱՆՔԱՅԻՆ ՊԱՐԱՐՏԱՆՅՈՒԹԵՐԻ ԱՆՎՏԱՆԳՈՒԹՅԱՆ ԱՆՁՆԱԳՒՐ</w:t>
      </w:r>
    </w:p>
    <w:tbl>
      <w:tblGrid>
        <w:gridCol w:w="5310" w:type="dxa"/>
        <w:gridCol w:w="5385" w:type="dxa"/>
      </w:tblGrid>
      <w:tblPr>
        <w:tblW w:w="10695" w:type="dxa"/>
        <w:tblLayout w:type="autofit"/>
      </w:tblPr>
      <w:tr>
        <w:trPr/>
        <w:tc>
          <w:tcPr>
            <w:tcW w:w="53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385" w:type="dxa"/>
            <w:noWrap/>
          </w:tcPr>
          <w:p>
            <w:pPr/>
            <w:r>
              <w:rPr>
                <w:b w:val="1"/>
                <w:bCs w:val="1"/>
              </w:rPr>
              <w:t xml:space="preserve">Հայտատու</w:t>
            </w:r>
            <w:r>
              <w:rPr>
                <w:b w:val="1"/>
                <w:bCs w:val="1"/>
              </w:rPr>
              <w:t xml:space="preserve">մ եմ՝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Կ</w:t>
            </w:r>
            <w:r>
              <w:rPr>
                <w:b w:val="1"/>
                <w:bCs w:val="1"/>
              </w:rPr>
              <w:t xml:space="preserve">ազմակերպության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ղեկավար</w:t>
            </w:r>
            <w:r>
              <w:rPr/>
              <w:t xml:space="preserve">________________________</w:t>
            </w:r>
          </w:p>
          <w:p>
            <w:pPr/>
            <w:r>
              <w:rPr/>
              <w:t xml:space="preserve">          «___»_____________20___թ.</w:t>
            </w:r>
          </w:p>
        </w:tc>
      </w:tr>
    </w:tbl>
    <w:p>
      <w:pPr/>
      <w:r>
        <w:rPr/>
        <w:t xml:space="preserve"> </w:t>
      </w:r>
    </w:p>
    <w:tbl>
      <w:tblGrid>
        <w:gridCol w:w="5295" w:type="dxa"/>
        <w:gridCol w:w="5400" w:type="dxa"/>
      </w:tblGrid>
      <w:tblPr>
        <w:tblW w:w="10695" w:type="dxa"/>
        <w:tblLayout w:type="autofit"/>
      </w:tblPr>
      <w:tr>
        <w:trPr/>
        <w:tc>
          <w:tcPr>
            <w:tcW w:w="5295" w:type="dxa"/>
            <w:noWrap/>
          </w:tcPr>
          <w:p>
            <w:pPr/>
            <w:r>
              <w:rPr/>
              <w:t xml:space="preserve">Անվանում: տեխնիկական 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քիմիական 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վաճառքային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95" w:type="dxa"/>
            <w:noWrap/>
          </w:tcPr>
          <w:p>
            <w:pPr/>
            <w:r>
              <w:rPr/>
              <w:t xml:space="preserve">հոմանիշ</w:t>
            </w:r>
          </w:p>
        </w:tc>
        <w:tc>
          <w:tcPr>
            <w:tcW w:w="54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կարգավորման</w:t>
      </w:r>
      <w:r>
        <w:rPr/>
        <w:t xml:space="preserve"> </w:t>
      </w:r>
      <w:r>
        <w:rPr>
          <w:b w:val="1"/>
          <w:bCs w:val="1"/>
        </w:rPr>
        <w:t xml:space="preserve">ոլորտում</w:t>
      </w:r>
      <w:r>
        <w:rPr/>
        <w:t xml:space="preserve"> </w:t>
      </w:r>
      <w:r>
        <w:rPr>
          <w:b w:val="1"/>
          <w:bCs w:val="1"/>
        </w:rPr>
        <w:t xml:space="preserve">փաստաթղթի</w:t>
      </w:r>
      <w:r>
        <w:rPr/>
        <w:t xml:space="preserve"> </w:t>
      </w:r>
      <w:r>
        <w:rPr>
          <w:b w:val="1"/>
          <w:bCs w:val="1"/>
        </w:rPr>
        <w:t xml:space="preserve">ձևավորում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որի</w:t>
      </w:r>
      <w:r>
        <w:rPr/>
        <w:t xml:space="preserve"> </w:t>
      </w:r>
      <w:r>
        <w:rPr>
          <w:b w:val="1"/>
          <w:bCs w:val="1"/>
        </w:rPr>
        <w:t xml:space="preserve">համաձայն</w:t>
      </w:r>
      <w:r>
        <w:rPr/>
        <w:t xml:space="preserve"> </w:t>
      </w:r>
      <w:r>
        <w:rPr>
          <w:b w:val="1"/>
          <w:bCs w:val="1"/>
        </w:rPr>
        <w:t xml:space="preserve">արտադրվում</w:t>
      </w:r>
      <w:r>
        <w:rPr/>
        <w:t xml:space="preserve"> </w:t>
      </w:r>
      <w:r>
        <w:rPr>
          <w:b w:val="1"/>
          <w:bCs w:val="1"/>
        </w:rPr>
        <w:t xml:space="preserve">են</w:t>
      </w:r>
      <w:r>
        <w:rPr/>
        <w:t xml:space="preserve"> </w:t>
      </w:r>
      <w:r>
        <w:rPr>
          <w:b w:val="1"/>
          <w:bCs w:val="1"/>
        </w:rPr>
        <w:t xml:space="preserve">հանքային</w:t>
      </w:r>
      <w:r>
        <w:rPr/>
        <w:t xml:space="preserve"> </w:t>
      </w:r>
      <w:r>
        <w:rPr>
          <w:b w:val="1"/>
          <w:bCs w:val="1"/>
        </w:rPr>
        <w:t xml:space="preserve">պարարտանյութեր</w:t>
      </w:r>
      <w:r>
        <w:rPr>
          <w:b w:val="1"/>
          <w:bCs w:val="1"/>
        </w:rPr>
        <w:t xml:space="preserve">ը</w:t>
      </w:r>
    </w:p>
    <w:tbl>
      <w:tblGrid>
        <w:gridCol w:w="10800" w:type="dxa"/>
      </w:tblGrid>
      <w:tblPr>
        <w:tblW w:w="10800" w:type="dxa"/>
        <w:tblLayout w:type="autofit"/>
      </w:tblPr>
      <w:tr>
        <w:trPr/>
        <w:tc>
          <w:tcPr>
            <w:tcW w:w="108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Ծածկագիր</w:t>
      </w:r>
      <w:r>
        <w:rPr>
          <w:b w:val="1"/>
          <w:bCs w:val="1"/>
        </w:rPr>
        <w:t xml:space="preserve">                            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Գրանցման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տեղեկությունները</w:t>
      </w:r>
    </w:p>
    <w:tbl>
      <w:tblGrid>
        <w:gridCol w:w="480" w:type="dxa"/>
        <w:gridCol w:w="480" w:type="dxa"/>
        <w:gridCol w:w="480" w:type="dxa"/>
        <w:gridCol w:w="480" w:type="dxa"/>
        <w:gridCol w:w="480" w:type="dxa"/>
        <w:gridCol w:w="480" w:type="dxa"/>
        <w:gridCol w:w="480" w:type="dxa"/>
        <w:gridCol w:w="480" w:type="dxa"/>
        <w:gridCol w:w="480" w:type="dxa"/>
        <w:gridCol w:w="480" w:type="dxa"/>
        <w:gridCol w:w="480" w:type="dxa"/>
        <w:gridCol w:w="480" w:type="dxa"/>
        <w:gridCol w:w="810" w:type="dxa"/>
        <w:gridCol w:w="4245" w:type="dxa"/>
      </w:tblGrid>
      <w:tblPr>
        <w:tblW w:w="10830" w:type="dxa"/>
        <w:tblLayout w:type="autofit"/>
      </w:tblPr>
      <w:tr>
        <w:trPr/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Վտանգավորության</w:t>
      </w:r>
      <w:r>
        <w:rPr/>
        <w:t xml:space="preserve"> </w:t>
      </w:r>
      <w:r>
        <w:rPr>
          <w:b w:val="1"/>
          <w:bCs w:val="1"/>
        </w:rPr>
        <w:t xml:space="preserve">բնութագրեր</w:t>
      </w:r>
      <w:r>
        <w:rPr/>
        <w:t xml:space="preserve">:</w:t>
      </w:r>
    </w:p>
    <w:tbl>
      <w:tblGrid>
        <w:gridCol w:w="10815" w:type="dxa"/>
      </w:tblGrid>
      <w:tblPr>
        <w:tblW w:w="10815" w:type="dxa"/>
        <w:tblLayout w:type="autofit"/>
      </w:tblPr>
      <w:tr>
        <w:trPr/>
        <w:tc>
          <w:tcPr>
            <w:tcW w:w="10815" w:type="dxa"/>
            <w:noWrap/>
          </w:tcPr>
          <w:p>
            <w:pPr/>
            <w:r>
              <w:rPr>
                <w:b w:val="1"/>
                <w:bCs w:val="1"/>
              </w:rPr>
              <w:t xml:space="preserve">Հակիրճ</w:t>
            </w:r>
          </w:p>
        </w:tc>
      </w:tr>
    </w:tbl>
    <w:p>
      <w:pPr/>
      <w:r>
        <w:rPr/>
        <w:t xml:space="preserve"> </w:t>
      </w:r>
    </w:p>
    <w:tbl>
      <w:tblGrid>
        <w:gridCol w:w="4845" w:type="dxa"/>
        <w:gridCol w:w="2370" w:type="dxa"/>
        <w:gridCol w:w="2175" w:type="dxa"/>
        <w:gridCol w:w="1410" w:type="dxa"/>
      </w:tblGrid>
      <w:tblPr>
        <w:tblW w:w="10800" w:type="dxa"/>
        <w:tblLayout w:type="autofit"/>
      </w:tblPr>
      <w:tr>
        <w:trPr/>
        <w:tc>
          <w:tcPr>
            <w:tcW w:w="4845" w:type="dxa"/>
            <w:noWrap/>
          </w:tcPr>
          <w:p>
            <w:pPr/>
            <w:r>
              <w:rPr>
                <w:b w:val="1"/>
                <w:bCs w:val="1"/>
              </w:rPr>
              <w:t xml:space="preserve">Հիմնական վտանգավոր կոմպոնենտներ</w:t>
            </w:r>
          </w:p>
        </w:tc>
        <w:tc>
          <w:tcPr>
            <w:tcW w:w="2370" w:type="dxa"/>
            <w:noWrap/>
          </w:tcPr>
          <w:p>
            <w:pPr/>
            <w:r>
              <w:rPr>
                <w:b w:val="1"/>
                <w:bCs w:val="1"/>
              </w:rPr>
              <w:t xml:space="preserve">ՍԹԿ </w:t>
            </w:r>
          </w:p>
          <w:p>
            <w:pPr/>
            <w:r>
              <w:rPr>
                <w:b w:val="1"/>
                <w:bCs w:val="1"/>
              </w:rPr>
              <w:t xml:space="preserve">մգ/մ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</w:p>
        </w:tc>
        <w:tc>
          <w:tcPr>
            <w:tcW w:w="2175" w:type="dxa"/>
            <w:noWrap/>
          </w:tcPr>
          <w:p>
            <w:pPr/>
            <w:r>
              <w:rPr>
                <w:b w:val="1"/>
                <w:bCs w:val="1"/>
              </w:rPr>
              <w:t xml:space="preserve">Վտանգավորության դաս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Գրանցված նյութերը</w:t>
            </w:r>
          </w:p>
        </w:tc>
      </w:tr>
      <w:tr>
        <w:trPr/>
        <w:tc>
          <w:tcPr>
            <w:tcW w:w="4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Դիմող: _________________________</w:t>
      </w:r>
      <w:r>
        <w:rPr/>
        <w:t xml:space="preserve">                     ________________________            </w:t>
      </w:r>
    </w:p>
    <w:p>
      <w:pPr/>
      <w:r>
        <w:rPr/>
        <w:t xml:space="preserve">                    (կազմակերպության անուն)                                               (քաղաք, երկիր)</w:t>
      </w:r>
    </w:p>
    <w:p>
      <w:pPr/>
      <w:r>
        <w:rPr/>
        <w:t xml:space="preserve"> </w:t>
      </w:r>
    </w:p>
    <w:p>
      <w:pPr/>
      <w:r>
        <w:rPr/>
        <w:t xml:space="preserve">           </w:t>
      </w:r>
    </w:p>
    <w:tbl>
      <w:tblGrid>
        <w:gridCol w:w="5145" w:type="dxa"/>
        <w:gridCol w:w="5130" w:type="dxa"/>
      </w:tblGrid>
      <w:tblPr>
        <w:tblW w:w="10275" w:type="dxa"/>
        <w:tblLayout w:type="autofit"/>
      </w:tblPr>
      <w:tr>
        <w:trPr/>
        <w:tc>
          <w:tcPr>
            <w:tcW w:w="5145" w:type="dxa"/>
            <w:noWrap/>
          </w:tcPr>
          <w:p>
            <w:pPr/>
            <w:r>
              <w:rPr/>
              <w:t xml:space="preserve">Արտակարգ հեռախոսակապ: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45" w:type="dxa"/>
            <w:noWrap/>
          </w:tcPr>
          <w:p>
            <w:pPr/>
            <w:r>
              <w:rPr/>
              <w:t xml:space="preserve">E-mail: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45" w:type="dxa"/>
            <w:noWrap/>
          </w:tcPr>
          <w:p>
            <w:pPr/>
            <w:r>
              <w:rPr/>
              <w:t xml:space="preserve">ֆաքս: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Հանքային պարարտանյութերի անվտանբգության անձնագրում նշվող</w:t>
      </w:r>
    </w:p>
    <w:p>
      <w:pPr/>
      <w:r>
        <w:rPr>
          <w:b w:val="1"/>
          <w:bCs w:val="1"/>
        </w:rPr>
        <w:t xml:space="preserve"> նվազագույն պահանջների բովանդակություն</w:t>
      </w:r>
    </w:p>
    <w:tbl>
      <w:tblGrid>
        <w:gridCol w:w="690" w:type="dxa"/>
        <w:gridCol w:w="3090" w:type="dxa"/>
        <w:gridCol w:w="6930" w:type="dxa"/>
      </w:tblGrid>
      <w:tblPr>
        <w:tblW w:w="10710" w:type="dxa"/>
        <w:tblLayout w:type="autofit"/>
      </w:tblPr>
      <w:tr>
        <w:trPr>
          <w:tblHeader w:val="1"/>
        </w:trPr>
        <w:tc>
          <w:tcPr>
            <w:tcW w:w="690" w:type="dxa"/>
            <w:noWrap/>
          </w:tcPr>
          <w:p>
            <w:pPr/>
            <w:r>
              <w:rPr>
                <w:b w:val="1"/>
                <w:bCs w:val="1"/>
              </w:rPr>
              <w:t xml:space="preserve">№ п/п</w:t>
            </w:r>
          </w:p>
        </w:tc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Բաժնի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անվանումը</w:t>
            </w:r>
          </w:p>
        </w:tc>
        <w:tc>
          <w:tcPr>
            <w:tcW w:w="6930" w:type="dxa"/>
            <w:noWrap/>
          </w:tcPr>
          <w:p>
            <w:pPr/>
            <w:r>
              <w:rPr>
                <w:b w:val="1"/>
                <w:bCs w:val="1"/>
              </w:rPr>
              <w:t xml:space="preserve">Բովանդակություն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Հանքային պարարտանյութի նույնականացումը և  տեղեկւտըւններ արտադրողի կամ մատակարարի մասին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հանքային պարարտանյութի անվանման համապատասխանությունը, որը նշված է կարգավորող փաստաթղթում:</w:t>
            </w:r>
          </w:p>
          <w:p>
            <w:pPr/>
            <w:r>
              <w:rPr/>
              <w:t xml:space="preserve"> Նույնականացման այլ մեթոդներ:</w:t>
            </w:r>
          </w:p>
          <w:p>
            <w:pPr/>
            <w:r>
              <w:rPr/>
              <w:t xml:space="preserve">Հանքային պարարտանյութերի օգտագործման վերաբերյալ առաջարկություններ և սահմանափակումներ:</w:t>
            </w:r>
          </w:p>
          <w:p>
            <w:pPr/>
            <w:r>
              <w:rPr/>
              <w:t xml:space="preserve">Հանքային պարարտանյութերի շրջանառության համար պատասխանատու կազմակերպության ամբողջական պաշտոնական անվանումը, հասցեն և հեռախոսահամարը (անձի անունը):</w:t>
            </w:r>
          </w:p>
          <w:p>
            <w:pPr/>
            <w:r>
              <w:rPr/>
              <w:t xml:space="preserve">Արտակարգ իրավիճակների վերաբերյալ խորհրդատվություն տրամադրող կազմակերպության շտապ հեռախոսային համարը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Վտանգի (ներ) ի նույնականացում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Տեղեկություններ հանքային պարարտանյութերի ըստ վտանգավորության  դասակարգման մասին, որը համապատասխանում է   տարածաշրջանում գործող օրենսդրությանը: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Բաղադրությունը (տեղեկատվություն բաղադրիչների մասին)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Անհատական ​​քիմիական պարարտանյութերի համար.</w:t>
            </w:r>
          </w:p>
          <w:p>
            <w:pPr/>
            <w:r>
              <w:rPr/>
              <w:t xml:space="preserve">    քիմիական անվանումը IUPAC պահանջների համաձայն.</w:t>
            </w:r>
          </w:p>
          <w:p>
            <w:pPr/>
            <w:r>
              <w:rPr/>
              <w:t xml:space="preserve">    քիմիական բանաձև;</w:t>
            </w:r>
          </w:p>
          <w:p>
            <w:pPr/>
            <w:r>
              <w:rPr/>
              <w:t xml:space="preserve">    նյութի քանակը.</w:t>
            </w:r>
          </w:p>
          <w:p>
            <w:pPr/>
            <w:r>
              <w:rPr/>
              <w:t xml:space="preserve">    ընդհանուր ընդունված հոմանիշներ և այլն;</w:t>
            </w:r>
          </w:p>
          <w:p>
            <w:pPr/>
            <w:r>
              <w:rPr/>
              <w:t xml:space="preserve">    խառնուրդներ և ֆունկցիոնալ հավելումները, այդ թվում նրանց վտանգավորությունը:</w:t>
            </w:r>
          </w:p>
          <w:p>
            <w:pPr/>
            <w:r>
              <w:rPr/>
              <w:t xml:space="preserve">Հանքային պարարտանյութերի համար, որոնք պարունակում են նյութերի խառնուրդներ.</w:t>
            </w:r>
          </w:p>
          <w:p>
            <w:pPr/>
            <w:r>
              <w:rPr/>
              <w:t xml:space="preserve">    տեղեկատվություն ապրանքի բաղադրության մասին   (ըստ բաղադրիչներիի), որը կարող է օգնել գնորդին և այլ շահագրգիռ կողմերին որոշել դրա օգտագործման հետ կապված ռիսկերը.</w:t>
            </w:r>
          </w:p>
          <w:p>
            <w:pPr/>
            <w:r>
              <w:rPr/>
              <w:t xml:space="preserve">    Մարդու առողջության կամ շրջակա միջավայրի համար վտանգ ներկայացնող բոլոր բաղադրիչների համար պետք է տրամադրվի հետևյալ տեղեկատվությունը` բաղադրիչի անվանումը և նույնացման այլ նշաններ,  վտանգի նկարագրում (վտանգի դասակարգում, հիգիենայի չափորոշիչներ):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Առաջին օգնության միջոցներ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տվյալներ ախտանիշների արտահայտման վերաբերյալ, որոնք դրսևորվում են հանքային պարարտանյութերի  ազդեսությամբ:</w:t>
            </w:r>
          </w:p>
          <w:p>
            <w:pPr/>
            <w:r>
              <w:rPr/>
              <w:t xml:space="preserve">Վթարի վայրում տուժածներին առաջին օգնություն ցուցաբերելու համար անհրաժեշտ միջոցառումների նկարագրությունը `պարտադիր նշելով այն դեպքերի, երբ վիրավորներին անհապաղ պետք է ցուցաբերվի բժշկական օգնություն:</w:t>
            </w:r>
          </w:p>
          <w:p>
            <w:pPr/>
            <w:r>
              <w:rPr/>
              <w:t xml:space="preserve">Պետք է նշել, արդյոք հնարավոր է հետաձգված որևէ էֆեկտ: Այս դեպքում պարտադիր պետք է նշվի, թե արդյոք անհրաժեշտ է կամ ցանկալի է որոշակի պրոֆիլի մասնագետի բժշկի օգնությունը (տոքսիկոլոգ, մաշկաբան և այլն):</w:t>
            </w:r>
          </w:p>
          <w:p>
            <w:pPr/>
            <w:r>
              <w:rPr/>
              <w:t xml:space="preserve">Տուժածների համար առաջին բուժօգնության միջոցառումների վերաբերյալ տեղեկատվությունը պետք է համակարգված լինի վնասակար հետևանքների տեսակներով (շնչառական համակարգի միջոցով, օրգանիզմ ներթափանցման դեպքում, աչքերում և մաշկի վրա):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Հրդեհի և պայթյունի անվտանգության ապահովման միջոցներ միջոցառումներ և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Քիմիական նյութերի հրդեհի և պայթյունահրդեհավտանգավորությանբ ընդհանուր բնութագրերը.</w:t>
            </w:r>
          </w:p>
          <w:p>
            <w:pPr/>
            <w:r>
              <w:rPr/>
              <w:t xml:space="preserve">Հրդեհի և պայթյունի վտանգի ցուցանիշները:</w:t>
            </w:r>
          </w:p>
          <w:p>
            <w:pPr/>
            <w:r>
              <w:rPr/>
              <w:t xml:space="preserve">Առաջարկվող մարման միջոցներ:</w:t>
            </w:r>
          </w:p>
          <w:p>
            <w:pPr/>
            <w:r>
              <w:rPr/>
              <w:t xml:space="preserve">Արգելված հրդեհամարման միջոցներ:</w:t>
            </w:r>
          </w:p>
          <w:p>
            <w:pPr/>
            <w:r>
              <w:rPr/>
              <w:t xml:space="preserve">Հրդեհաշիջման անհատական ​​պաշտպանիչ միջոցներ:</w:t>
            </w:r>
          </w:p>
          <w:p>
            <w:pPr/>
            <w:r>
              <w:rPr/>
              <w:t xml:space="preserve">հրդեհամարմանբ առանձնահատկություններ: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Միջոցառումներ արտակարգ իրավիճակների դեպքերում, պատահարների կանխարգելման և դրանց հետևանքների վերացման ուղղությամբ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Վթարային և արտակարգ իրավիճակների դեպքում անհատական ​​և կոլեկտիվ անվտանգության ապահովմանն  ուղղված միջոցառումներ, ինչպիսիք են հրդեհի և փոշու աղբյուրների վերացումը, աչքերի շնչառության, և մաշկի պաշտպանության միջոցների օգտագործումը:</w:t>
            </w:r>
          </w:p>
          <w:p>
            <w:pPr/>
            <w:r>
              <w:rPr/>
              <w:t xml:space="preserve">Վթարային   և արտակարգ իրավիճակների վերացման գործողությունների ընթացակարգ:</w:t>
            </w:r>
          </w:p>
          <w:p>
            <w:pPr/>
            <w:r>
              <w:rPr/>
              <w:t xml:space="preserve">Վթարային   և արտակարգ իրավիճակների վերացման նախազգուշական միջոցներ, շրջակա միջավայրի պաշտպանության ապահովում (մեկուսացման անհրաժեշտությունն ու տեսակը, ստորերկրյա և մակերեսային ջրերի, հողերի պաշտպանության, միջոցառումների, հարակից տարածքների բնակիչներին տեղեկացնելու անհրաժեշտությունը և այլն):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Հանքային պարարտանյութերի օգտագործման  կանոնները նրանց պահեստավորման և բեռնաթափման ընթացքում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Նախազգուշական միջոցներ հանքային պարարտանյութերի բեռնաթափման ժամանակ, ներառյալ.</w:t>
            </w:r>
          </w:p>
          <w:p>
            <w:pPr/>
            <w:r>
              <w:rPr/>
              <w:t xml:space="preserve">   ինժեներական անվտանգության միջոցառումների համակարգի վերաբերյալ տեղեկատվություն.</w:t>
            </w:r>
          </w:p>
          <w:p>
            <w:pPr/>
            <w:r>
              <w:rPr/>
              <w:t xml:space="preserve">   շրջակա միջավայրի պաշտպանության միջոցներ;</w:t>
            </w:r>
          </w:p>
          <w:p>
            <w:pPr/>
            <w:r>
              <w:rPr/>
              <w:t xml:space="preserve">   առաջարկներ ՝ անվտանգ տեղաշարժի և փոխադրման համար:</w:t>
            </w:r>
          </w:p>
          <w:p>
            <w:pPr/>
            <w:r>
              <w:rPr/>
              <w:t xml:space="preserve">Հանքային պարարտանյութերի պահպանման պայմաններն ու ժամկետները, այդ թվում.</w:t>
            </w:r>
          </w:p>
          <w:p>
            <w:pPr/>
            <w:r>
              <w:rPr/>
              <w:t xml:space="preserve">   պահեստների կամ բաքերի կառուցվածքային առանձնահատկություններ, ներառյալ անթափանց պատերի (միջնապատերի) և օդափոխության առկայություն.</w:t>
            </w:r>
          </w:p>
          <w:p>
            <w:pPr/>
            <w:r>
              <w:rPr/>
              <w:t xml:space="preserve">պահեստավորման ընթացքում անհամատեղելի նյութերի ցուցակ.</w:t>
            </w:r>
          </w:p>
          <w:p>
            <w:pPr/>
            <w:r>
              <w:rPr/>
              <w:t xml:space="preserve">   ջերմաստիճանի և խոնավության թույլատրելի միջակայքերը,</w:t>
            </w:r>
          </w:p>
          <w:p>
            <w:pPr/>
            <w:r>
              <w:rPr/>
              <w:t xml:space="preserve">պահեստավորման համար լուսավորության պահանջները, շրջակա միջավայրի համար, օրինակ, իներտ գազի միջավայրում.</w:t>
            </w:r>
          </w:p>
          <w:p>
            <w:pPr/>
            <w:r>
              <w:rPr/>
              <w:t xml:space="preserve">հատուկ էլեկտրական սարքավորումների անհրաժեշտություն և ստատիկ էլեկտրական լիցքերի   վերացման   միջոցառումների անհրաժեշտություն.</w:t>
            </w:r>
          </w:p>
          <w:p>
            <w:pPr/>
            <w:r>
              <w:rPr/>
              <w:t xml:space="preserve">   Որոշակի պահպանման պայմաններում հանքային պարարտանյութերի քանակի սահմանափակումը,</w:t>
            </w:r>
          </w:p>
          <w:p>
            <w:pPr/>
            <w:r>
              <w:rPr/>
              <w:t xml:space="preserve">   փաթեթավորման համար առաջարկվող նյութի տեսակը (բեռնարկղերը);</w:t>
            </w:r>
          </w:p>
          <w:p>
            <w:pPr/>
            <w:r>
              <w:rPr/>
              <w:t xml:space="preserve">   պահեստավորման պայմանների լրացուցիչ հատուկ պահանջներ: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Վտանգավոր ազդեսության հսկողության սարքեր   և անհատական պաշտպանության միջոցներ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Պարտադիր հսկողության ենթակա պարամետրերը, դրանց առավելագույն թույլատրելի արժեքները, որոնք կենսաբանորեն անվտանգ են անձնակազմի համար (նկատի ունենալով ստանդարտները և դրանք սահմանող այլ կարգավորող փաստաթղթեր):</w:t>
            </w:r>
          </w:p>
          <w:p>
            <w:pPr/>
            <w:r>
              <w:rPr/>
              <w:t xml:space="preserve">Սահմանված պարամետրերը ապահովելու և վերահսկելու միջոցառումներ:</w:t>
            </w:r>
          </w:p>
          <w:p>
            <w:pPr/>
            <w:r>
              <w:rPr/>
              <w:t xml:space="preserve">Տեղեկատվություն անձնակազմի անհատական ​​պաշտպանության միջոցների մասին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Ֆիզիկաքիմիական բնութագրերը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Ֆիզիկական վիճակ</w:t>
            </w:r>
          </w:p>
          <w:p>
            <w:pPr/>
            <w:r>
              <w:rPr/>
              <w:t xml:space="preserve">Խտությունը:</w:t>
            </w:r>
          </w:p>
          <w:p>
            <w:pPr/>
            <w:r>
              <w:rPr/>
              <w:t xml:space="preserve">Մածուցիկություն:</w:t>
            </w:r>
          </w:p>
          <w:p>
            <w:pPr/>
            <w:r>
              <w:rPr/>
              <w:t xml:space="preserve">ջրածնական ցուցիչ (pH):</w:t>
            </w:r>
          </w:p>
          <w:p>
            <w:pPr/>
            <w:r>
              <w:rPr/>
              <w:t xml:space="preserve">Լուծելիություն (տվյալ միջավայրում):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Ռեակցիոնունակություն և կայունություն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Քիմիական կայունություն:</w:t>
            </w:r>
          </w:p>
          <w:p>
            <w:pPr/>
            <w:r>
              <w:rPr/>
              <w:t xml:space="preserve">Վտանգավոր ռեակցիաների հնարավորությունը:</w:t>
            </w:r>
          </w:p>
          <w:p>
            <w:pPr/>
            <w:r>
              <w:rPr/>
              <w:t xml:space="preserve">Պայմաններ, որով կարելի է դսրանից խուսափել   (ինչպիսիք են ստատիկ լիցքեր, ցնցումը կամ թրթռումը):</w:t>
            </w:r>
          </w:p>
          <w:p>
            <w:pPr/>
            <w:r>
              <w:rPr/>
              <w:t xml:space="preserve">Անհամատեղելի նյութեր:</w:t>
            </w:r>
          </w:p>
          <w:p>
            <w:pPr/>
            <w:r>
              <w:rPr/>
              <w:t xml:space="preserve">Քայքայման վտանգավոր նյութեր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Թունավորության մասին տեղեկատվություն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Հանքային պարարտանյութերի հետ մարդու շփման դեպքում տոքսոլոգիական հետևանքների հակիրճ, բայց համապարփակ նկարագրություն, ներառյալ.</w:t>
            </w:r>
          </w:p>
          <w:p>
            <w:pPr/>
            <w:r>
              <w:rPr/>
              <w:t xml:space="preserve"> տեղեկատվություն ճառագայթահարման հավանական ուղիների վերաբերյալ (շնչառական համակարգի միջոցով, օրգանիզմ մտնելու միջոցով, աչքերի և մաշկի վրա);</w:t>
            </w:r>
          </w:p>
          <w:p>
            <w:pPr/>
            <w:r>
              <w:rPr/>
              <w:t xml:space="preserve">   տեղեկություններ քիմիական նյութի հետ անմիջական շփման ընթացքում մարդու առողջության համար վտանգավոր ազդեցության, ինչպես նաև այդ ազդեցության հետևանքների և տեղեկատվություն օրգանիզմի վրա երկարաժամկետ վտանգավոր ազդեցության վերաբերյալ (օրինակ ՝ գրգռվածություն , քաղցկեղածինություն, վերարտադրողական թունավորում և այլն).   սուր թունավորության ցուցանիշներ.  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Բնապահպանական տեղեկատվություն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Շրջակա միջավայրի վրա հնարավոր ազդեցությունների գնահատում (օդ, ջուր, հող):</w:t>
            </w:r>
          </w:p>
          <w:p>
            <w:pPr/>
            <w:r>
              <w:rPr/>
              <w:t xml:space="preserve">Տվյալներ շրջակա միջավայրի կայունության և վերափոխման վերաբերյալ: Էկոտոքսիկության ցուցանիշները:</w:t>
            </w:r>
          </w:p>
          <w:p>
            <w:pPr/>
            <w:r>
              <w:rPr/>
              <w:t xml:space="preserve">Ներծծման  տվյալները (հողում):</w:t>
            </w:r>
          </w:p>
          <w:p>
            <w:pPr/>
            <w:r>
              <w:rPr/>
              <w:t xml:space="preserve">Հիգիենիկ չափանիշներ շրջակա միջավայրի օբյեկտներում:</w:t>
            </w:r>
          </w:p>
          <w:p>
            <w:pPr/>
            <w:r>
              <w:rPr/>
              <w:t xml:space="preserve">Անբարենպաստ հետևանքների այլ տեսակներ: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Թափոնների (մնացորդների) հեռացման առաջարկություններ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Առաջարկություններ հանքային պարարտանյութերի թափոնների (մնացորդների) անվտանգ վերամշակման համար:</w:t>
            </w:r>
          </w:p>
          <w:p>
            <w:pPr/>
            <w:r>
              <w:rPr/>
              <w:t xml:space="preserve">Տեղեկատվություն թափոնների մաքրման,  հեռացման և (կամ) վերամշակման մասին ՝ համաձայն գործող օրենսդրության:</w:t>
            </w:r>
          </w:p>
          <w:p>
            <w:pPr/>
            <w:r>
              <w:rPr/>
              <w:t xml:space="preserve">Թափոնների և աղտոտված փաթեթավորման (կոնտեյներ) վերացման (ոչնչացման) եղանակներ և վայրեր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Տեղեկատվություն տեղափոխման (տեղափոխման) ընթացքում)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ՄԱԿ-ի համարը` համաձայն ՄԱԿ-ի առաջարկությունների:</w:t>
            </w:r>
          </w:p>
          <w:p>
            <w:pPr/>
            <w:r>
              <w:rPr/>
              <w:t xml:space="preserve">Տրանսպորտային միջոցների տեսակները:</w:t>
            </w:r>
          </w:p>
          <w:p>
            <w:pPr/>
            <w:r>
              <w:rPr/>
              <w:t xml:space="preserve">Վտանգավորության  դասակարգումը տրանսպորտային տեղափոխման ժամանակ:</w:t>
            </w:r>
          </w:p>
          <w:p>
            <w:pPr/>
            <w:r>
              <w:rPr/>
              <w:t xml:space="preserve">Տրանսպորտային մակնշում և փաթեթավորման խմբաքանակ:</w:t>
            </w:r>
          </w:p>
          <w:p>
            <w:pPr/>
            <w:r>
              <w:rPr/>
              <w:t xml:space="preserve">Տեղեկություններ այն մասին, թե արդյոք հանքային պարարտանյութերը հանդիսանում են որպես ծովային և ջրային աղտոտիչ նյութեր:</w:t>
            </w:r>
          </w:p>
          <w:p>
            <w:pPr/>
            <w:r>
              <w:rPr/>
              <w:t xml:space="preserve">Անվտանգ փոխադրման առաջարկություններ (ներառյալ տարածքի ներսում)` գործող կանոնակարգերին համապատասխան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Տեղեկատվություն ազգային և միջազգային օրենսդրության վերաբերյալ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Տեղեկություններ հանքային պարարտանյութերի շրջանառությունը կարգավորող օրենսդրության մասին:</w:t>
            </w:r>
          </w:p>
          <w:p>
            <w:pPr/>
            <w:r>
              <w:rPr/>
              <w:t xml:space="preserve">Տեղեկատվություն մարդու և շրջակա միջավայրի պաշտպանության պահանջները կարգավորող փաստաթղթերի վերաբերյալ:</w:t>
            </w:r>
          </w:p>
          <w:p>
            <w:pPr/>
            <w:r>
              <w:rPr/>
              <w:t xml:space="preserve">տեղեկատվություն միջազգային նախազգուշական մակնշման մասին: 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լրացուցիչ տեղեկություններ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Անվտանգության անձնագրի  վերանայման  (վերամշակման) դեպքում անհրաժեշտ է նշել, թե որ բաժիններում են կատարվել փոփոխություններ:</w:t>
            </w:r>
          </w:p>
          <w:p>
            <w:pPr/>
            <w:r>
              <w:rPr/>
              <w:t xml:space="preserve">Անվտանգության անձնագրի պատրաստման մեջ օգտագործված տվյալների աղբյուրների ցուցակ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Արտադրողը կամ ներմուծողը պարտավոր է անվճար սպառողին կամ գնորդին ապահովել անվտանգության անձնագրով:</w:t>
      </w:r>
    </w:p>
    <w:p>
      <w:pPr>
        <w:numPr>
          <w:ilvl w:val="0"/>
          <w:numId w:val="9"/>
        </w:numPr>
      </w:pPr>
      <w:r>
        <w:rPr/>
        <w:t xml:space="preserve">Սպառողի կամ գնորդի պահանջով անվտանգության անձնագիրը պետք է ներկայացվի նրան այն դեպքում, երբ ընդհանուր առմամբ հայտնի են հանքային պարարտանյութի վտանգավոր հատկությունների կամ վտանգավոր ազդեցության վերաբերյալ տվյալներ:</w:t>
      </w:r>
    </w:p>
    <w:p>
      <w:pPr>
        <w:numPr>
          <w:ilvl w:val="0"/>
          <w:numId w:val="9"/>
        </w:numPr>
      </w:pPr>
      <w:r>
        <w:rPr/>
        <w:t xml:space="preserve">Անվտանգության տվյալների թերթիկը կազմվում է նախքան Հայաստանի Հանրապետության տարածքում շրջանառության մեջ գտնվող ապրանքների թողարկումը:</w:t>
      </w:r>
    </w:p>
    <w:p>
      <w:pPr>
        <w:numPr>
          <w:ilvl w:val="0"/>
          <w:numId w:val="9"/>
        </w:numPr>
      </w:pPr>
      <w:r>
        <w:rPr/>
        <w:t xml:space="preserve">Հանքային պարարտանյութերի անվտանգության անձնագրի ձևաթուղթը, ինչպես նաև հանքային պարարտանյութերի համար անվտանգության տվյալների թերթում տեղեկատվության պարունակության նվազագույն պահանջները ներկայացված են սույն Կանոնի N 2 հավելվածում: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ՏԵԽՆԻԿԱԿԱՆ ԱՆՎՏԱՆԳՈՒԹՅԱՆ ՊԱՀԱՆՋՆԵՐ</w:t>
      </w:r>
    </w:p>
    <w:p>
      <w:pPr>
        <w:numPr>
          <w:ilvl w:val="0"/>
          <w:numId w:val="9"/>
        </w:numPr>
      </w:pPr>
      <w:r>
        <w:rPr/>
        <w:t xml:space="preserve">Հանքային պարարտանյութերի մշակումը, պահպանումը, տեղափոխումը պետք է իրականացվի այնպես, որ դրանց օգտագործման համար հաշվի առնվի կիրառման սահմանաքանակները, թույլ չտրվի հիգիենիկ նորմատիվ քանակների  ավելցուկ` հողում, օդում, ջրային օբյեկտներում և գյուղատնտեսական ապրանքներում վտանգավոր և թունավոր նյութերի պարունակության համար:</w:t>
      </w:r>
    </w:p>
    <w:p>
      <w:pPr>
        <w:numPr>
          <w:ilvl w:val="0"/>
          <w:numId w:val="9"/>
        </w:numPr>
      </w:pPr>
      <w:r>
        <w:rPr/>
        <w:t xml:space="preserve">Հայաստանի Հանրապետության կառավարության 2006 թվականի փետրվարի 16-ի թիվ 182-Ն որոշմամբ հաստատված վնասակար նյութերի սահմանաքանակների ցանկում ներառված նյութերի սահմանաքանակները գերազանցող պահեստները և պահեստարանները, համաձայն «Տեխնիկական անվտանգության ապահովման պետական կարգավորման մասին» օրենքի 11-րդ և 12-րդ հոդվածների, պետք է գրանցվեն լիազոր մարմնի կողմից վարվող արտադրական վտանգավոր օբյեկտների պետական ռեեստրում և տարեկան առնվազն 1 անգամ անցնեն տեխնիկական անվտանգության փորձաքննություն:</w:t>
      </w:r>
    </w:p>
    <w:p>
      <w:pPr>
        <w:numPr>
          <w:ilvl w:val="0"/>
          <w:numId w:val="9"/>
        </w:numPr>
      </w:pPr>
      <w:r>
        <w:rPr/>
        <w:t xml:space="preserve">Պահեստի շահագործման և սպասարկման գործառույթներում ընդգրկված ինժեներատեխնիկական մասնագետ կադրերի ուսուցումը և որակավորումն իրականացվում է «Տեխնիկական անվտանգության ապահովման պետական կարգավորման մասին» օրենքի 18-րդ հոդվածի 1-ին մասի «գ» կետի պահանջներին համապատասխան:</w:t>
      </w:r>
    </w:p>
    <w:p>
      <w:pPr/>
      <w:r>
        <w:rPr/>
        <w:t xml:space="preserve">          Պահեստը շահագործող անձի հրամանով նշանակված սպասարկող անձնակազմի գիտելիքների պարբերական ստուգումը պետք է կատարվի 12 ամիսը մեկ, իսկ պատասխանատու ինժեներատեխնիկական անձնակազմի գիտելիքների ստուգումը՝ 3 տարին մեկ անգամ:</w:t>
      </w:r>
    </w:p>
    <w:p>
      <w:pPr/>
      <w:r>
        <w:rPr/>
        <w:t xml:space="preserve">          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ՀԱՆՔԱՅԻՆ ՊԱՐԱՐՏԱՆՅՈՒԹԵՐԻ ԱՐՏԱԴՐՈՒԹՅԱՆ ՄԵՋ ՏԵԽՆՈԼՈԳԻԱԿԱՆ</w:t>
      </w:r>
    </w:p>
    <w:p>
      <w:pPr/>
      <w:r>
        <w:rPr>
          <w:b w:val="1"/>
          <w:bCs w:val="1"/>
        </w:rPr>
        <w:t xml:space="preserve">ԳՈՐԾԸՆԹԱՑՆԵՐԻ ՆԿԱՏՄԱՄԲ  ԱՆՎՏԱՆԳՈՒԹՅԱՆ ՊԱՀԱՆՋՆԵՐ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Քիմիական նյութերի վտանգավորության հետ կապված հանքային պարարտանյութերի արտադրության մեջ տեխնոլոգիական գործընթացների անվտանգությունը պետք է ապահովվի հետևյալ կազմակերպչական և տեխնիկական միջոցառումներով.</w:t>
      </w:r>
    </w:p>
    <w:p>
      <w:pPr/>
      <w:r>
        <w:rPr/>
        <w:t xml:space="preserve">          1) կատարել տեխնոլոգիական պրոցեսի այնպիսի ընտրություն, որ բացառվի պայթյունի, հրդեհի վտանգը և ապահովվի թունավորության ամենացածր ցուցանիշները.</w:t>
      </w:r>
    </w:p>
    <w:p>
      <w:pPr/>
      <w:r>
        <w:rPr/>
        <w:t xml:space="preserve">          2) արտադրությունը ապահովել պայթյունաճնշման և պայթյունապաշտպան համակարգերով և միջոցներով, ինչպես նաև նախազգուշացման և հաղորդակցման համակարգերով.</w:t>
      </w:r>
    </w:p>
    <w:p>
      <w:pPr/>
      <w:r>
        <w:rPr/>
        <w:t xml:space="preserve">          3) կիրառել տեխնոլոգիական գործընթացների կառավարման և ավտոմատացման միջոցներ, հակավթարային  պաշտպանության միջոցների համակարգեր.</w:t>
      </w:r>
    </w:p>
    <w:p>
      <w:pPr/>
      <w:r>
        <w:rPr/>
        <w:t xml:space="preserve">          4) կիրառել քիչ թափոնային  և ոչ թափոնային տեխնոլոգիաներ.</w:t>
      </w:r>
    </w:p>
    <w:p>
      <w:pPr/>
      <w:r>
        <w:rPr/>
        <w:t xml:space="preserve">          5) տեխնոլոգիական գործընթացներում զերծ մնալ նոր քիմիական նյութերի օգտագործումը, որոնք Հայաստանի Հանրապետության օրենսդրությամբ սահմանված կարգով պարտադիր գրանցում չեն ստացել.</w:t>
      </w:r>
    </w:p>
    <w:p>
      <w:pPr/>
      <w:r>
        <w:rPr/>
        <w:t xml:space="preserve">          6) կանխարգելել  աշխատանքային տարածքի, մթնոլորտային օդի, հողի, ջրային օբյեկտների, շրջակա միջավայրի աղտոտումը.</w:t>
      </w:r>
    </w:p>
    <w:p>
      <w:pPr/>
      <w:r>
        <w:rPr/>
        <w:t xml:space="preserve">          7) անձնակազմին ապահովել անհատական ​​և կոլեկտիվ պաշտպանության արդյունավետ միջոցներով .</w:t>
      </w:r>
    </w:p>
    <w:p>
      <w:pPr/>
      <w:r>
        <w:rPr/>
        <w:t xml:space="preserve">          8) արտադրական թափոնների վերամշակում.</w:t>
      </w:r>
    </w:p>
    <w:p>
      <w:pPr/>
      <w:r>
        <w:rPr/>
        <w:t xml:space="preserve">          9) ստեղծել պայմաններ վթարների  արագ տեղայնացման և վերացման համար, վթարի դեպքում ապահովել մարդկանց անվտանգ տարհանումը.</w:t>
      </w:r>
    </w:p>
    <w:p>
      <w:pPr/>
      <w:r>
        <w:rPr/>
        <w:t xml:space="preserve">          10) ապահովել սանիտարահամաճարակաբանական, հիգիենիկ պահանջների, ինչպես նաև աշխատանքի պաշտպանության, հրդեհի և պայթյունի անվտանգության պահանջների պատշաճ կատարումը:</w:t>
      </w:r>
    </w:p>
    <w:p>
      <w:pPr>
        <w:numPr>
          <w:ilvl w:val="0"/>
          <w:numId w:val="12"/>
        </w:numPr>
      </w:pPr>
      <w:r>
        <w:rPr/>
        <w:t xml:space="preserve">Հանքային պարարտանյութերի արտադրության մեջ կազմակերպությունները պետք է ապահովված լինեն արտադրության հսկողության հետևյալ համակարգերով՝</w:t>
      </w:r>
    </w:p>
    <w:p>
      <w:pPr/>
      <w:r>
        <w:rPr/>
        <w:t xml:space="preserve">          1) աշխատանքային ռեժիմների և տեխնոլոգիական պրոցեսի հիմնական փուլերում կրիտիկական ցուցանիշների, առաջնային ելանյութի,  վերջնական արտադրանքի որակի և անվտանգության.</w:t>
      </w:r>
    </w:p>
    <w:p>
      <w:pPr/>
      <w:r>
        <w:rPr/>
        <w:t xml:space="preserve">          2) վնասակար արտանետումների և շրջակա միջավայրի աղտոտման, թափոնների առաջացման և վերացման  պարամետրեր.</w:t>
      </w:r>
    </w:p>
    <w:p>
      <w:pPr/>
      <w:r>
        <w:rPr/>
        <w:t xml:space="preserve">          3) աշխատավայրում վտանգավոր ու վնասակար արտադրական գործոնների մակարդակը և աշխատատեղում օդի վնասակար նյութերի կոնցենտրացիան.  </w:t>
      </w:r>
    </w:p>
    <w:p>
      <w:pPr/>
      <w:r>
        <w:rPr/>
        <w:t xml:space="preserve">          4) վնասակար նյութերի պարունակությունը՝ սանիտարական պաշտպանության գոտում գտնվող   շրջակա միջավայրի օբյեկտներում.</w:t>
      </w:r>
    </w:p>
    <w:p>
      <w:pPr/>
      <w:r>
        <w:rPr/>
        <w:t xml:space="preserve">          5) փոշու և գազի հավաքման սարքերի և մաքրման կայանների արդյունավետությունը: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ԱՆՎՏԱՆԳՈՒԹՅԱՆ ՊԱՀԱՆՋՆԵՐ ՀԱՆՔԱՅԻՆ ՊԱՐԱՐՏԱՆՅՈՒԹԵՐԻ ՊԱՀՊԱՆՄԱՆ ՀԱՄԱՐ</w:t>
      </w:r>
    </w:p>
    <w:p>
      <w:pPr>
        <w:numPr>
          <w:ilvl w:val="0"/>
          <w:numId w:val="13"/>
        </w:numPr>
      </w:pPr>
      <w:r>
        <w:rPr/>
        <w:t xml:space="preserve">Հանքային պարարտանյութերի պահպանումն իրականացվում է պարարտանյութի յուրաքանչյուր տեսակի համար անվտանգության անձնագրում նշված պահպանման հատուկ պայմանների պահանջներին համապատասխան:</w:t>
      </w:r>
    </w:p>
    <w:p>
      <w:pPr>
        <w:numPr>
          <w:ilvl w:val="0"/>
          <w:numId w:val="13"/>
        </w:numPr>
      </w:pPr>
      <w:r>
        <w:rPr/>
        <w:t xml:space="preserve">Մեծաքանակ չտարավորված հանքային պարարտանյութերի պահեստավորումը պետք է  իրականացվի հատուկ փակ տարածքներում (պահեստներ) կամ տարողություններում (սիլոսներ):</w:t>
      </w:r>
    </w:p>
    <w:p>
      <w:pPr>
        <w:numPr>
          <w:ilvl w:val="0"/>
          <w:numId w:val="13"/>
        </w:numPr>
      </w:pPr>
      <w:r>
        <w:rPr/>
        <w:t xml:space="preserve">Տարաների մեջ պարունակվող հանքային պարարտանյութերը պետք է պահել բաց տարածքներում՝  պինդ ծածկույթով  ծածկված կամ տանիքների տակ:</w:t>
      </w:r>
    </w:p>
    <w:p>
      <w:pPr>
        <w:numPr>
          <w:ilvl w:val="0"/>
          <w:numId w:val="13"/>
        </w:numPr>
      </w:pPr>
      <w:r>
        <w:rPr/>
        <w:t xml:space="preserve">Պայթյունահրդեհավտանգ պարարտանյութերը (սելիտրա և պարարտանյութեր դրա հիման վրա), անկախ նրանց տարաների առկայությունից, պահվում են առանձին պահեստում կամ հանքային պարարտանյութերի առանձին բաժանմունքում, իսկ պահեստի մնացած բաժանմունքներից պետք է մեկուսացված լինի խուլ հակահրդեհային  պատով:</w:t>
      </w:r>
    </w:p>
    <w:p>
      <w:pPr>
        <w:numPr>
          <w:ilvl w:val="0"/>
          <w:numId w:val="13"/>
        </w:numPr>
      </w:pPr>
      <w:r>
        <w:rPr/>
        <w:t xml:space="preserve">Պահեստներում և տարաներում հանքային պարարտանյութերի պահեստավորման պահանջները սահմանվում են տեխնիկական կարգավորման փաստաթղթերով՝ կախված բեռնարկղի տեսակից և պահեստավորված պարարտանյութերի հատկություններից:</w:t>
      </w:r>
    </w:p>
    <w:p>
      <w:pPr>
        <w:numPr>
          <w:ilvl w:val="0"/>
          <w:numId w:val="13"/>
        </w:numPr>
      </w:pPr>
      <w:r>
        <w:rPr/>
        <w:t xml:space="preserve">Պահպանված հանքային պարարտանյութերի քանակը չպետք է գերազանցի նախագծով նախատեսված պահեստարանների և բեռնարկղերի հզորությունը:</w:t>
      </w:r>
    </w:p>
    <w:p>
      <w:pPr>
        <w:numPr>
          <w:ilvl w:val="0"/>
          <w:numId w:val="13"/>
        </w:numPr>
      </w:pPr>
      <w:r>
        <w:rPr/>
        <w:t xml:space="preserve">Հանքային պարարտանյութերի պահպանման ժամանակ անհրաժեշտ է ձեռնարկել հետևյալ միջոցառումները՝</w:t>
      </w:r>
    </w:p>
    <w:p>
      <w:pPr/>
      <w:r>
        <w:rPr/>
        <w:t xml:space="preserve">          1) անվտանգության ապահովում՝ անհրաժեշտ է պահպանել քանակի և որակի համապատասխանություն.</w:t>
      </w:r>
    </w:p>
    <w:p>
      <w:pPr/>
      <w:r>
        <w:rPr/>
        <w:t xml:space="preserve">          2) պետք է նվազագույնի հասցնել, հնարավորության դեպքում արգելել անձնակազմի շփումը պահեստավորված նյութերի հետ, որը կարող է առաջացնել թունավորումներ.</w:t>
      </w:r>
    </w:p>
    <w:p>
      <w:pPr/>
      <w:r>
        <w:rPr/>
        <w:t xml:space="preserve">          3) շրջակա միջավայրին հասցվող վնասների կանխարգելման նպատակով ժամանակին պետք է հեռացնել կամ վերամշակել   վտանգավոր և վնասակար արտադրական թափոնները.</w:t>
      </w:r>
    </w:p>
    <w:p>
      <w:pPr/>
      <w:r>
        <w:rPr/>
        <w:t xml:space="preserve">          4) պայթյունահրդեհավտանգ պարարտանյութեր պահեստավորելիս պետք է ապահովել բարձր աստիճանի հրդեհային անվտանգության միջոցներ.</w:t>
      </w:r>
    </w:p>
    <w:p>
      <w:pPr/>
      <w:r>
        <w:rPr/>
        <w:t xml:space="preserve">          5) շարժիչի արտանետման խողովակների վրա պետք է դնել կայծամարիչ, արգելել կամ բացառել բաց կրակի առկայությունը, աշխատատեղերը  ապահովել առաջնային հրդեհաշիջման միջոցներով:</w:t>
      </w:r>
    </w:p>
    <w:p>
      <w:pPr>
        <w:numPr>
          <w:ilvl w:val="0"/>
          <w:numId w:val="14"/>
        </w:numPr>
      </w:pPr>
      <w:r>
        <w:rPr/>
        <w:t xml:space="preserve">Հեղուկ պարարտանյութերը տարողություններում (սիլոսներ, պահեստներ) պահելու դեպքում անհրաժեշտ է հաշվի առնել լրացուցիչ համապատասխան տեխնիկական միջոցներ և պայմաններ, որոնք ուղղված են տարրաների վթարային ոչնչացման դեպքում թափված արտադրանքի ամբողջ ծավալի տեղայնացմանը կամ վերացմանը:</w:t>
      </w:r>
    </w:p>
    <w:p>
      <w:pPr>
        <w:numPr>
          <w:ilvl w:val="0"/>
          <w:numId w:val="14"/>
        </w:numPr>
      </w:pPr>
      <w:r>
        <w:rPr/>
        <w:t xml:space="preserve">Հանքային պարարտանյութերի պահեստային աշխատանքները պետք է իրականացվեն անհատական ​​պաշտպանության միջոցների կիրառմամբ:</w:t>
      </w:r>
    </w:p>
    <w:p>
      <w:pPr>
        <w:numPr>
          <w:ilvl w:val="0"/>
          <w:numId w:val="14"/>
        </w:numPr>
      </w:pPr>
      <w:r>
        <w:rPr/>
        <w:t xml:space="preserve">Հանքային պարարտանյութերի պահեստներում արգելվում է պահել սննդի տեսակներ, կերեր, կենցաղային տարբեր իրեր և սարքավորումներ: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ՀԱՆՔԱՅԻՆ</w:t>
      </w:r>
      <w:r>
        <w:rPr/>
        <w:t xml:space="preserve"> </w:t>
      </w:r>
      <w:r>
        <w:rPr>
          <w:b w:val="1"/>
          <w:bCs w:val="1"/>
        </w:rPr>
        <w:t xml:space="preserve">ՊԱՐԱՐՏԱՆՅՈՒԹԵՐԻ</w:t>
      </w:r>
      <w:r>
        <w:rPr>
          <w:b w:val="1"/>
          <w:bCs w:val="1"/>
        </w:rPr>
        <w:t xml:space="preserve"> ՊԱՀԵՍՏՆԵՐԻՆ ՆԵՐԿԱՅԱՑՎՈՂ ՏԵԽՆԻԿԱԿԱՆ ԱՆՎՏԱՆԳՈՒԹՅԱՆ ՊԱՀԱՆՋՆԵՐ</w:t>
      </w:r>
    </w:p>
    <w:p>
      <w:pPr>
        <w:numPr>
          <w:ilvl w:val="0"/>
          <w:numId w:val="15"/>
        </w:numPr>
      </w:pPr>
      <w:r>
        <w:rPr/>
        <w:t xml:space="preserve">Հանքային պարարտանյութերի պահեստները պետք է նախատեսված լինեն ազոտական, կալիումական, ֆոսֆորային և այլ տիպի պարարտանյութերի պահպանման համար և պետք է համապատասխանեն պահպանման և անվտանգ շահագործման տեխնիկական անվտանգության պահանջներին:</w:t>
      </w:r>
    </w:p>
    <w:p>
      <w:pPr>
        <w:numPr>
          <w:ilvl w:val="0"/>
          <w:numId w:val="15"/>
        </w:numPr>
      </w:pPr>
      <w:r>
        <w:rPr/>
        <w:t xml:space="preserve">Հանքային պարարտանյութերի պահեստները, որոնք հիմնված են թեթև մետաղական շինությունների վրա, կառուցվում են մինչև 30 մ երկարությամբ:</w:t>
      </w:r>
    </w:p>
    <w:p>
      <w:pPr>
        <w:numPr>
          <w:ilvl w:val="0"/>
          <w:numId w:val="15"/>
        </w:numPr>
      </w:pPr>
      <w:r>
        <w:rPr/>
        <w:t xml:space="preserve">Պահեստում կարող են ներառվել խցիկներ և պատերի միջնապատեր` յուրաքանչյուր պարարտանյութն առանձին պահեստավորման համար առանձնացնելու նպատակով:</w:t>
      </w:r>
    </w:p>
    <w:p>
      <w:pPr>
        <w:numPr>
          <w:ilvl w:val="0"/>
          <w:numId w:val="15"/>
        </w:numPr>
      </w:pPr>
      <w:r>
        <w:rPr/>
        <w:t xml:space="preserve">Հնարավոր է նաև նախատեսել բարդ մեխանիզացիա բեռնաթափման, պահեստի շուրջը պարարտանյութերի տեղափոխման և դրանց վրա բեռնաթափման համար:</w:t>
      </w:r>
    </w:p>
    <w:p>
      <w:pPr>
        <w:numPr>
          <w:ilvl w:val="0"/>
          <w:numId w:val="15"/>
        </w:numPr>
      </w:pPr>
      <w:r>
        <w:rPr/>
        <w:t xml:space="preserve">Մետաղական կառույցները պետք է ունենան հրդեհային դիմադրության 2-րդ մակարդակ և մշակվեն  հակակոռոզյոն ծածկույթով:  </w:t>
      </w:r>
    </w:p>
    <w:p>
      <w:pPr>
        <w:numPr>
          <w:ilvl w:val="0"/>
          <w:numId w:val="15"/>
        </w:numPr>
      </w:pPr>
      <w:r>
        <w:rPr/>
        <w:t xml:space="preserve">Պահեստների ներսում պետք է նախատեսված լինի բնական կամ արհեստական ​​օդափոխություն, լուսավորություն, հրդեհային ազդարարման սարքեր, հրդեհաշիջման սարքավորումներ:</w:t>
      </w:r>
    </w:p>
    <w:p>
      <w:pPr>
        <w:numPr>
          <w:ilvl w:val="0"/>
          <w:numId w:val="15"/>
        </w:numPr>
      </w:pPr>
      <w:r>
        <w:rPr/>
        <w:t xml:space="preserve">Հանքային պարարտանյութերի պահեստների պահեստները պետք է տեղակայված լինեն բնակելի շենքերից հեռու գտնվող վայրում՝ առնվազն 150 մետր հեռավորության վրա:</w:t>
      </w:r>
    </w:p>
    <w:p>
      <w:pPr>
        <w:numPr>
          <w:ilvl w:val="0"/>
          <w:numId w:val="15"/>
        </w:numPr>
      </w:pPr>
      <w:r>
        <w:rPr/>
        <w:t xml:space="preserve">Հանքային պարարտանյութի պահեստի պատերը (միջնապատերը), պետք է լինեն այնպիսին, որ կարողանան դիմակայել դրանց վրա ճնշման զգալի ուժին (քանի որ, որոշ նյութեր կարող են պահպանվել թափված վիճակով, պատերին հենվելով) և ամուր մետաղական տանիք:</w:t>
      </w:r>
    </w:p>
    <w:p>
      <w:pPr>
        <w:numPr>
          <w:ilvl w:val="0"/>
          <w:numId w:val="15"/>
        </w:numPr>
      </w:pPr>
      <w:r>
        <w:rPr/>
        <w:t xml:space="preserve">Հատակը պետք է լինի բետոնապատ կամ ասֆալտապատ (ստորերկրյա ջրերից և հալվող ջրերից այն պաշտպանելու համար), դրանց վրա պետք է դրվեն փայտե տակդիրներ:</w:t>
      </w:r>
    </w:p>
    <w:p>
      <w:pPr>
        <w:numPr>
          <w:ilvl w:val="0"/>
          <w:numId w:val="15"/>
        </w:numPr>
      </w:pPr>
      <w:r>
        <w:rPr/>
        <w:t xml:space="preserve">Պահեստային տարածքը կարող է ունենալ մի քանի խցիկներ, որոնք բաժանված են բաժանմունքներով, բայց դրանք բոլորը պետք է ունենան լավ օդափոխության համակարգ:</w:t>
      </w:r>
    </w:p>
    <w:p>
      <w:pPr>
        <w:numPr>
          <w:ilvl w:val="0"/>
          <w:numId w:val="15"/>
        </w:numPr>
      </w:pPr>
      <w:r>
        <w:rPr/>
        <w:t xml:space="preserve">Պահեստում ջեռուցումն արգելվում է, անհրաժեշտ է նախատեսել  հակահրդեհային համակարգ:</w:t>
      </w:r>
    </w:p>
    <w:p>
      <w:pPr>
        <w:numPr>
          <w:ilvl w:val="0"/>
          <w:numId w:val="15"/>
        </w:numPr>
      </w:pPr>
      <w:r>
        <w:rPr/>
        <w:t xml:space="preserve">Պահեստը պետք է հագեցած լինի մուտքի և ելքի հնարավորությամբ, ինչպես նաև համապատասխան բեռնման և բեռնաթափման մեխանիզմներով:</w:t>
      </w:r>
    </w:p>
    <w:p>
      <w:pPr>
        <w:numPr>
          <w:ilvl w:val="0"/>
          <w:numId w:val="15"/>
        </w:numPr>
      </w:pPr>
      <w:r>
        <w:rPr/>
        <w:t xml:space="preserve">Կեղտաջրերից և անձրևաջրերից պաշտպանելու նպատակով հանքային պարարտանյութի պահեստը պետք է ցանկապատել:</w:t>
      </w:r>
    </w:p>
    <w:p>
      <w:pPr>
        <w:numPr>
          <w:ilvl w:val="0"/>
          <w:numId w:val="15"/>
        </w:numPr>
      </w:pPr>
      <w:r>
        <w:rPr/>
        <w:t xml:space="preserve">Պահեստի հարակից տարածքը պետք է լինի բաց՝ նախատեսված պարարտանյութերի խմբաքանակների խառնման նախապատրաստական և բուն գործընթացի համար: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ՊԱՐԱՐՏԱՆՅՈՒԹԵՐԻ</w:t>
      </w:r>
      <w:r>
        <w:rPr>
          <w:b w:val="1"/>
          <w:bCs w:val="1"/>
        </w:rPr>
        <w:t xml:space="preserve"> ՏԵՍԱԿՆԵՐԻ </w:t>
      </w:r>
      <w:r>
        <w:rPr>
          <w:b w:val="1"/>
          <w:bCs w:val="1"/>
        </w:rPr>
        <w:t xml:space="preserve">ՊԱՀՊԱՆՄԱՆ</w:t>
      </w:r>
      <w:r>
        <w:rPr/>
        <w:t xml:space="preserve"> </w:t>
      </w:r>
      <w:r>
        <w:rPr>
          <w:b w:val="1"/>
          <w:bCs w:val="1"/>
        </w:rPr>
        <w:t xml:space="preserve">ՊԱՅՄԱՆՆԵՐԻ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>
        <w:numPr>
          <w:ilvl w:val="0"/>
          <w:numId w:val="16"/>
        </w:numPr>
      </w:pPr>
      <w:r>
        <w:rPr/>
        <w:t xml:space="preserve">Շրջակա միջավայրի պայմանները անմիջականորեն ազդում են  հանքային պարարտանյութերի վրա, հատկապես խոնավությանը, ուստի պահեստներում դրանց պահպանումը պետք է իրականացվի՝ հաշվի առնելով դրանց հատկությունները: Կան մի շարք պահեստավորման կանոններ, որոնք համապատասխանում  են բոլոր տիպի հանքային պարարտանյութերին:  Շատ նյութեր լուծելի են ջրի մեջ և կորցնում են իրենց հատկությունները, հետևաբար կարևոր է դրանք պահպանել հատուկ տարաներում և հատակին, ինչպես նաև ստեղծել որոշակի միկրոկլիմա օդափոխության համակարգի միջոցով:</w:t>
      </w:r>
    </w:p>
    <w:p>
      <w:pPr>
        <w:numPr>
          <w:ilvl w:val="0"/>
          <w:numId w:val="16"/>
        </w:numPr>
      </w:pPr>
      <w:r>
        <w:rPr/>
        <w:t xml:space="preserve">Պարարտանյութերը կարող են առաքվել պահեստ ինչպես փաթեթներով, այնպես էլ մեծ քանակով թափված, դրանք պետք է պահվեն առանձին: Նյութերը ունեն պահման տարբեր հակումներ: Եթե ​​դրանք պահեստավորվում են մեծ քանակությամբ, ոչ պարկերով, ապա կուտակված պարարտանյութերի համար հատակի բարձրությունը չպետք է գերազանցի 2 մետրը, հնարավորության դեպքում 1.3-1,5 մետր, իսկ պատին հենված բարձրությունը՝ չպետք է լինի 1,2 մետրից բարձր: Պարկերով պահպանվող հանքային պարարտանյութերը կարելի է բարձել մինչև 3 մետր:</w:t>
      </w:r>
    </w:p>
    <w:p>
      <w:pPr>
        <w:numPr>
          <w:ilvl w:val="0"/>
          <w:numId w:val="16"/>
        </w:numPr>
      </w:pPr>
      <w:r>
        <w:rPr/>
        <w:t xml:space="preserve">Փաթեթավորված պարարտանյութերը դասավորվում են միմյանց վրա՝ խաչաձև, առավելագույնը 10-15 շարքերով, բացառությամբ սույն Կանի 41-րդ կետով նախատեսված դեպքերի:</w:t>
      </w:r>
    </w:p>
    <w:p>
      <w:pPr>
        <w:numPr>
          <w:ilvl w:val="0"/>
          <w:numId w:val="16"/>
        </w:numPr>
      </w:pPr>
      <w:r>
        <w:rPr/>
        <w:t xml:space="preserve">Յուրաքանչյուր հատուկ պարարտանյութի համար նախատեսվում են հատուկ  պահպանման պայմաններ:</w:t>
      </w:r>
    </w:p>
    <w:p>
      <w:pPr/>
      <w:r>
        <w:rPr/>
        <w:t xml:space="preserve">          1) Ամոնիումի նիտրատ /ամոնիում սելիտրա/</w:t>
      </w:r>
    </w:p>
    <w:p>
      <w:pPr/>
      <w:r>
        <w:rPr/>
        <w:t xml:space="preserve">           Ամոնիումի նիտրատը, ինչպես նաև կալիումի և նատրիումի  նիտրատները, դյուրավառ և պայթուցիկ նյութեր են, դրանց պահեստավորման վրա սահմանվում են խիստ պահանջներ, որոնց չպահպանումը (հատկապես դետոնացիա և այրում) կարող է հանգեցնել աղետալի հետևանքների` նյութերի պայթեցում և բոցավառում: Հետևաբար, ամոնիումի նիտրատը պահեստավորման ժամանակ անհրաժեշտ է պահպանել հետևյալ կանոնները:</w:t>
      </w:r>
    </w:p>
    <w:p>
      <w:pPr/>
      <w:r>
        <w:rPr>
          <w:b w:val="1"/>
          <w:bCs w:val="1"/>
        </w:rPr>
        <w:t xml:space="preserve">          </w:t>
      </w:r>
      <w:r>
        <w:rPr/>
        <w:t xml:space="preserve">ա. Սելիտրան /ամոնիումի նիտրատը /  պահվում է այլ պարարտանյութերից առանձին, իր հատուկ հատվածում, հակահրդեհային ինվենտարի պատի հետևում: Ամոնիումի նիտրատն ունի խոնավություն կլանելու մեծ հատկություն, ուստի այն պետք է պահվի հատուկ բիտումային խառնուրդով ներծծված պարկերի  մեջ: Պարկերը պետք է իրար վրա շարել  մինչև  8-10 շարքի բարձրության վրա, բայց ոչ ավելին, քանի որ այս նյութը խստորեն պնդանում է:</w:t>
      </w:r>
    </w:p>
    <w:p>
      <w:pPr/>
      <w:r>
        <w:rPr/>
        <w:t xml:space="preserve">          բ. ամոնիումի նիտրատի յուրաքանչյուր պահեստի հզորությունը չպետք է գերազանցի 2 տոննա, իսկ խցիկը` 1  տոննա:</w:t>
      </w:r>
    </w:p>
    <w:p>
      <w:pPr/>
      <w:r>
        <w:rPr/>
        <w:t xml:space="preserve">           Խստիվ արգելվում է սելիտրան պահել բաց տարածքներում կամ միայն ծածկի տակ:</w:t>
      </w:r>
    </w:p>
    <w:p>
      <w:pPr/>
      <w:r>
        <w:rPr>
          <w:b w:val="1"/>
          <w:bCs w:val="1"/>
        </w:rPr>
        <w:t xml:space="preserve">          </w:t>
      </w:r>
      <w:r>
        <w:rPr/>
        <w:t xml:space="preserve">2) Ամոնիումի սուլֆատ</w:t>
      </w:r>
    </w:p>
    <w:p>
      <w:pPr/>
      <w:r>
        <w:rPr/>
        <w:t xml:space="preserve">          Ամոնիումի սուլֆատը պակաս հիդրոսկոպիկ  է, քան ամոնիումի նիտրատը և հետևաբար այն կարող է պահվել ինչպես պարկերի  մեջ մինչև 12 շարքի բարձրության, այնպես էլ թափված վիճակում` մինչև  3 մետր բարձրությամբ:</w:t>
      </w:r>
    </w:p>
    <w:p>
      <w:pPr/>
      <w:r>
        <w:rPr>
          <w:b w:val="1"/>
          <w:bCs w:val="1"/>
        </w:rPr>
        <w:t xml:space="preserve">          </w:t>
      </w:r>
      <w:r>
        <w:rPr/>
        <w:t xml:space="preserve">3) Սուպերֆոսֆատ</w:t>
      </w:r>
    </w:p>
    <w:p>
      <w:pPr/>
      <w:r>
        <w:rPr/>
        <w:t xml:space="preserve">          Սա ֆոսֆորային պարարտանյութերի խառնուրդ է, որն ունի իր պահպանման առանձնահատկությունները: Այն ավելի քիչ հիդիոսկոպիկ է, ուստի հեշտությամբ հանդուրժում է փոքր-ինչ բարձր խոնավության պայմանները:</w:t>
      </w:r>
    </w:p>
    <w:p>
      <w:pPr/>
      <w:r>
        <w:rPr/>
        <w:t xml:space="preserve">          ա. ոչ հատիկավոր սուպերֆոսֆատը պետք է պահվի մեծ մասամբ թափված վիճակով մինչև 1,5 մետր բարձրությամբ, քանի որ փաթեթավորումն արագորեն փչանում է իր պարունակած ֆոսֆորաթթվի պատճառով:</w:t>
      </w:r>
    </w:p>
    <w:p>
      <w:pPr/>
      <w:r>
        <w:rPr/>
        <w:t xml:space="preserve">          բ. հատիկավոր սուպերֆոսֆատը կարող է պահվել նաև փաթեթների մեջ, որոնք միմյանց վրա տեղադրվում են խաչաձև՝ մինչև 15 շարքի բարձրության վրա: Ցածր խոնավության պայմաններում և փոքր կույտերում սուպերֆոսֆատը գործնականում չի պնդանում, հիդրոսկոպիկ չեն, ուղղակի վերածվում է կտորների, բայց երբ խոնավությունը բարձրանում է, այն քայքայվում է և հետագայում պերտադիր պետք է մանրացնել:</w:t>
      </w:r>
    </w:p>
    <w:p>
      <w:pPr/>
      <w:r>
        <w:rPr/>
        <w:t xml:space="preserve">          4) Կալիումի քլորիդ</w:t>
      </w:r>
    </w:p>
    <w:p>
      <w:pPr/>
      <w:r>
        <w:rPr/>
        <w:t xml:space="preserve">          Կալիումի քլորիդն ավելի քիչ հիդիոսկոպիկ է, քան սելիտրան, բայց   մյուս պարարտանյութերից ավել շատ հիդրոսկոպիկ է,  ուստի պահանջում է սենյակում պահպանել ցածր խոնավությունը:</w:t>
      </w:r>
    </w:p>
    <w:p>
      <w:pPr/>
      <w:r>
        <w:rPr/>
        <w:t xml:space="preserve">          Առանց փաթեթավորման պահպանման դեպքում բարձրությունը կարող է հասնել մինչև 1,5-2 մ, իսկ պարկերով թույլատրվում է բարձել մինչև 15 շարք: Արտադրողները սովորաբար չեն սահմանափակում կալիումի քլորիդի պահպանման ժամկետը, բայց փաթեթավորման մեջ բարձրորակ պահպանումը երաշխավորված է միայն 6 ամսվա ընթացքում:</w:t>
      </w:r>
    </w:p>
    <w:p>
      <w:pPr/>
      <w:r>
        <w:rPr>
          <w:b w:val="1"/>
          <w:bCs w:val="1"/>
        </w:rPr>
        <w:t xml:space="preserve">          </w:t>
      </w:r>
      <w:r>
        <w:rPr/>
        <w:t xml:space="preserve">5) Կրաքար և դոլոմիտային փոշի</w:t>
      </w:r>
    </w:p>
    <w:p>
      <w:pPr/>
      <w:r>
        <w:rPr/>
        <w:t xml:space="preserve">          Երկարատև պահպանման համար պահեստավորման դեպքում կրաքարի և դոլոմիտի /հանքանյութ և ապար/ փոշին պետք է մանրակրկիտ չորացվի: Դրա համար հանքային պարարտանյութերի պահեստը պետք է մեկուսացված լինի բոլոր տեսակի խոնավությունից: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ՊԱՐԱՐՏԱՆՅՈՒԹԵՐԻ ՀԻՄՆԱԿԱՆ ՖԻԶԻԿԱԿԱՆ և ՄԵԽԱՆԻԿԱԿԱՆ ՀԱՏԿՈՒԹՅՈՒՆՆԵՐԸ</w:t>
      </w:r>
    </w:p>
    <w:p>
      <w:pPr>
        <w:numPr>
          <w:ilvl w:val="0"/>
          <w:numId w:val="17"/>
        </w:numPr>
      </w:pPr>
      <w:r>
        <w:rPr/>
        <w:t xml:space="preserve">Պահեստում պարարտանյութերի պահպանումը պետք է կազմակերպվել երեք հիմնական հատկությունների հիման վրա` հիդրոսկոպիկություն, պարկերում պնդելիություն և ցրվելիություն:</w:t>
      </w:r>
    </w:p>
    <w:p>
      <w:pPr>
        <w:numPr>
          <w:ilvl w:val="0"/>
          <w:numId w:val="17"/>
        </w:numPr>
      </w:pPr>
      <w:r>
        <w:rPr/>
        <w:t xml:space="preserve">Բարձր հիդրոսկոպիկությամբ պարարտանյութերը պետք է պահվեն հատուկ չորանոց պայմաններում, հակառակ դեպքում փոշու նյութերը կարող են վերածվել կտորների, իսկ հատիկավոր հանքային պարարտանյութերը կարող են փշրվել դառնալ փոշի:           Հետևաբար յուրաքանչյուր տեսակի նյութի համար թույլատրվում է որոշակի բարձրության խաչաձև դասավորվածություն՝  առավելագույնը 8-15  շարքերով: 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ՊԱՀԱՆՋՆԵՐ ՀԱՆՔԱՅԻՆ ՊԱՐԱՐՏԱՆՅՈՒԹԵՐԻ ԱՆՎՏԱՆԳ ՏԵՂԱՓՈԽՄԱՆ ՀԱՄԱՐ</w:t>
      </w:r>
    </w:p>
    <w:p>
      <w:pPr>
        <w:numPr>
          <w:ilvl w:val="0"/>
          <w:numId w:val="18"/>
        </w:numPr>
      </w:pPr>
      <w:r>
        <w:rPr/>
        <w:t xml:space="preserve">Չտարավորված պարարտանյութերը պետք է տեղափոխվեն ծածկված տրանսպորտային միջոցներով:</w:t>
      </w:r>
    </w:p>
    <w:p>
      <w:pPr>
        <w:numPr>
          <w:ilvl w:val="0"/>
          <w:numId w:val="18"/>
        </w:numPr>
      </w:pPr>
      <w:r>
        <w:rPr/>
        <w:t xml:space="preserve">Փաթեթավորված հանքային պարարտանյութեր տեղափոխելիս չի թույլատրվում պարկերը վնասել, բեռը թափել կամ ցրել:</w:t>
      </w:r>
    </w:p>
    <w:p>
      <w:pPr/>
      <w:r>
        <w:rPr/>
        <w:t xml:space="preserve">          Տարողությունը վնասված լինելու դեպքում պետք է անհապաղ միջոցներ ձեռնարկվեն մնացած բեռը հավաքելու կամ այլ տրանսպորտային միջոց տեղափոխելու ուղղությամբ:</w:t>
      </w:r>
    </w:p>
    <w:p>
      <w:pPr>
        <w:numPr>
          <w:ilvl w:val="0"/>
          <w:numId w:val="19"/>
        </w:numPr>
      </w:pPr>
      <w:r>
        <w:rPr/>
        <w:t xml:space="preserve">Վտանգավոր դասի (նիտրատ և դրանց հիման վրա պարարտանյութեր, ամոնիակաջուր, հեղուկ ազոտական ​​պարարտանյութեր և այլն) պարարտանյութերի տեղափոխումը պետք է իրականացվի վտանգավոր բեռների տեղափոխման հետ կապված Հայաստաննի Հանրապետության օրենսդրությամբ սահմանված կարգով:</w:t>
      </w:r>
    </w:p>
    <w:p>
      <w:pPr>
        <w:numPr>
          <w:ilvl w:val="0"/>
          <w:numId w:val="19"/>
        </w:numPr>
      </w:pPr>
      <w:r>
        <w:rPr/>
        <w:t xml:space="preserve">Հեղուկ հանքային պարարտանյութերի տեղափոխումն իրականացվում է հատուկ երկաթուղային և ճանապարհային տրանսպորտով, ցիստեռնով, խողովակաշարերով և բեռնաթափման ու լիցքավորման սարքերով, որոնք պետք է պատրաստված լինեն ամոնիակի ագրեսիվ միջավայրի նկատմամբ կայուն նյութերից:</w:t>
      </w:r>
    </w:p>
    <w:p>
      <w:pPr/>
      <w:r>
        <w:rPr/>
        <w:t xml:space="preserve">          Բրոնզից կամ պղնձից պատրաստված մասերի օգտագործումը խստիվ արգելվում է:</w:t>
      </w:r>
    </w:p>
    <w:p>
      <w:pPr>
        <w:numPr>
          <w:ilvl w:val="0"/>
          <w:numId w:val="20"/>
        </w:numPr>
      </w:pPr>
      <w:r>
        <w:rPr/>
        <w:t xml:space="preserve">Տարաների (ցիստեռներ, տարողություններ) լցնելը հեղուկ հանքային պարարտանյութերով իրականացվում է, հաշվի առնելով արտադրանքի ծավալային ընդլայնումը` երթուղու ընթացքում հնարավոր ջերմաստիճանային տարբերությունների ժամանակ:</w:t>
      </w:r>
    </w:p>
    <w:p>
      <w:pPr>
        <w:numPr>
          <w:ilvl w:val="0"/>
          <w:numId w:val="20"/>
        </w:numPr>
      </w:pPr>
      <w:r>
        <w:rPr/>
        <w:t xml:space="preserve">Հեղուկ հանքային պարարտանյութերի տեղափոխման համար նախատեսված տարողությունները չպետք է ամբողջությամբ լցվեն: Թույլատրվում է լցվեն իրենց ամբողջ հզորության 90% -ից ոչ ավելի (ջրային ամոնիակի համար` 85%):</w:t>
      </w:r>
    </w:p>
    <w:p>
      <w:pPr>
        <w:numPr>
          <w:ilvl w:val="0"/>
          <w:numId w:val="20"/>
        </w:numPr>
      </w:pPr>
      <w:r>
        <w:rPr/>
        <w:t xml:space="preserve">Արգելվում է հանքային պարարտանյութերի հետ միասին տեղափոխել մարդկանց, սննդամթերք, խմելու ջուր և կենցաղային իրեր:</w:t>
      </w:r>
    </w:p>
    <w:p>
      <w:pPr>
        <w:numPr>
          <w:ilvl w:val="0"/>
          <w:numId w:val="20"/>
        </w:numPr>
      </w:pPr>
      <w:r>
        <w:rPr/>
        <w:t xml:space="preserve">Հանքային պարարտանյութերի տեղափոխումից հետո մեքենայի մասերը պետք է մաքրվեն պարարտանյութերի մնացորդներից և լվանալ ջրով՝ բարձր ճնշման տակ: Ցիստեռները, խողովակաշարերը և բեռնաթափման սարքերը, ինչպես նաև բեռնարկղերը պետք է լվանալ տաք ջրով կամ շոգեգոլորշով և թողնել բաց, մինչև ամբողջովին չորանալը: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ՀԱՆՔԱՅԻՆ ՊԱՐԱՐՏԱՆՅՈՒԹԵՐԻ ՕԳՏԱԳՈՐԾՄԱՆ ԱՆՎՏԱՆԳՈՒԹՅԱՆ ՊԱՀԱՆՋՆԵՐ</w:t>
      </w:r>
    </w:p>
    <w:p>
      <w:pPr>
        <w:numPr>
          <w:ilvl w:val="0"/>
          <w:numId w:val="21"/>
        </w:numPr>
      </w:pPr>
      <w:r>
        <w:rPr/>
        <w:t xml:space="preserve">Հանքային պարարտանյութեր օգտագործելիս անհրաժեշտ է առաջնորդվել անվտանգության անձնագրում ամրագրված պահանջներով, օգտագործման հրահանգներով, ինչպես նաև տեխնիկական կարգավորման փաստաթղթերով:</w:t>
      </w:r>
    </w:p>
    <w:p>
      <w:pPr>
        <w:numPr>
          <w:ilvl w:val="0"/>
          <w:numId w:val="21"/>
        </w:numPr>
      </w:pPr>
      <w:r>
        <w:rPr/>
        <w:t xml:space="preserve">Պինդ հանքային պարարտանյութերի ստացման մեքենայացված աշխատանքը պետք է իրականացվի այնպիսի սարքավորումներով, որոնք հագեցված լինեն փոշու ձևավորումը նվազեցնող սարքերով:</w:t>
      </w:r>
    </w:p>
    <w:p>
      <w:pPr>
        <w:numPr>
          <w:ilvl w:val="0"/>
          <w:numId w:val="21"/>
        </w:numPr>
      </w:pPr>
      <w:r>
        <w:rPr/>
        <w:t xml:space="preserve">Պատրաստման չափաքանակները չպետք է գերազանցեն օգտագործման հրահանգներում սահմանված նորմերը:</w:t>
      </w:r>
    </w:p>
    <w:p>
      <w:pPr>
        <w:numPr>
          <w:ilvl w:val="0"/>
          <w:numId w:val="21"/>
        </w:numPr>
      </w:pPr>
      <w:r>
        <w:rPr/>
        <w:t xml:space="preserve">Հանքային պարարտանյութերի կիրառման ժամանակ ազոտական և հեղուկ կոմպլեքս պարարտանյութերի անկայուն միացությունների, ինչպես նաև թունաքիմիկատների հետ նրանց փոխազդեցության արդյունքում թունավորումը կանխելու համար արգելվում է՝</w:t>
      </w:r>
    </w:p>
    <w:p>
      <w:pPr/>
      <w:r>
        <w:rPr/>
        <w:t xml:space="preserve">          1) իրականացնել ձեռքով աշխատանքներ բույսերը սնուցելիս (մոլախոտ, թուլացում և այլն);</w:t>
      </w:r>
    </w:p>
    <w:p>
      <w:pPr/>
      <w:r>
        <w:rPr/>
        <w:t xml:space="preserve">          Քլորօրգանական պեսցիդներ օգտագործելուց հետո հողի վրա պետք է լցնել   պարարտանյութեր առնվազն  72 ժամ  հետո.</w:t>
      </w:r>
    </w:p>
    <w:p>
      <w:pPr/>
      <w:r>
        <w:rPr/>
        <w:t xml:space="preserve">          2) հանքային պարարտանյութերով, քլորային  և ֆոսֆորօրգանական թունաքիմիկատներով բուժված դաշտերում աշխատանքներ իրականացնել   արեգակնային ամենաբարձր ճառագայթման ժամերին, երբ հողի խոնավությունը 60%-ից ավելին է քան ընդհանուր դաշտային խոնավության կարողությանը:</w:t>
      </w:r>
    </w:p>
    <w:p>
      <w:pPr>
        <w:numPr>
          <w:ilvl w:val="0"/>
          <w:numId w:val="22"/>
        </w:numPr>
      </w:pPr>
      <w:r>
        <w:rPr/>
        <w:t xml:space="preserve">Մի քանի ագրեգատների կողմից պարարտանյութերի միաժամանակյա խառնման դեպքում, դաշտը տարածող ագրեգատների միջև հեռավորությունը սահմանվում է՝ հաշվի առնելով քամու ուղղությունն ու ուժը, ինչպես նաև դաշտի կազմաձևը, բայց ոչ պակաս քան 50 մ:</w:t>
      </w:r>
    </w:p>
    <w:p>
      <w:pPr>
        <w:numPr>
          <w:ilvl w:val="0"/>
          <w:numId w:val="22"/>
        </w:numPr>
      </w:pPr>
      <w:r>
        <w:rPr/>
        <w:t xml:space="preserve">Գյուղատնտեսական նյութեր մշակողների կողմից հանքային պարարտանյութերի կիրառումը պետք է իրականացվի համաձայն ժամանակացույցի, դրանց փաստացի կիրառումը պետք է գրանցվի գրանցամատյաններում՝ նշելով օգտագործված պարարտանյութերի քանակը, մշակվող տարածքի չափը, ամսաթիվը և կիրառման մեթոդները:</w:t>
      </w:r>
    </w:p>
    <w:p>
      <w:pPr>
        <w:numPr>
          <w:ilvl w:val="0"/>
          <w:numId w:val="22"/>
        </w:numPr>
      </w:pPr>
      <w:r>
        <w:rPr/>
        <w:t xml:space="preserve">Արգելվում է կիրառել հանքային պարարտանյութեր ջրային օբյեկտների ափամերձ շերտերում, ինչպես նաև սառած կամ ձնածածկ հողի վրա:</w:t>
      </w:r>
    </w:p>
    <w:p>
      <w:pPr>
        <w:numPr>
          <w:ilvl w:val="0"/>
          <w:numId w:val="22"/>
        </w:numPr>
      </w:pPr>
      <w:r>
        <w:rPr/>
        <w:t xml:space="preserve">Պինդ հանքային պարարտանյութերի օգտագործման աշխատանքների ավարտից հետո մեքենաների թափքը և տարածիչ մասերը պետք է մաքրվեն մնացորդներից և ջրով լվացվեն:</w:t>
      </w:r>
    </w:p>
    <w:p>
      <w:pPr>
        <w:numPr>
          <w:ilvl w:val="0"/>
          <w:numId w:val="22"/>
        </w:numPr>
      </w:pPr>
      <w:r>
        <w:rPr/>
        <w:t xml:space="preserve">Հեղուկ պարարտանյութեր կիրառելուց հետո ցիստեռները, բաքերը և բեռնաթափման սարքերը պետք է լվանալ տաք ջրով կամ շոգեգոլորշով:</w:t>
      </w:r>
    </w:p>
    <w:p>
      <w:pPr>
        <w:numPr>
          <w:ilvl w:val="0"/>
          <w:numId w:val="22"/>
        </w:numPr>
      </w:pPr>
      <w:r>
        <w:rPr/>
        <w:t xml:space="preserve">Մեքենաների և սարքավորումների մաքրումն ու լվացումը պետք է իրականացվեն հատուկ հատկացված լվացման տարածքներում` հագեցած ջրամեկուսիչ ծածկույթով և կեղտաջրերի մաքրման միջոցներով: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ՀԱՆՔԱՅԻՆ ՊԱՐԱՐՏԱՆՅՈՒԹԵՐԻ</w:t>
      </w:r>
      <w:r>
        <w:rPr/>
        <w:t xml:space="preserve"> </w:t>
      </w:r>
      <w:r>
        <w:rPr>
          <w:b w:val="1"/>
          <w:bCs w:val="1"/>
        </w:rPr>
        <w:t xml:space="preserve">ՕԳՏԱԳՈՐԾՄԱՆ ԲՆԱՊԱՀՊԱՆԱԿԱՆ ԱՆՎՏԱՆԳՈՒԹՅԱՆ ՊԱՀԱՆՋՆԵՐ</w:t>
      </w:r>
    </w:p>
    <w:p>
      <w:pPr>
        <w:numPr>
          <w:ilvl w:val="0"/>
          <w:numId w:val="23"/>
        </w:numPr>
      </w:pPr>
      <w:r>
        <w:rPr/>
        <w:t xml:space="preserve">Հողում հանքային պարարտանյութերի պարունակության մնացորդային քանակությունների նկատմամբ հսկողությունը պետք է իրականացվի հողօգտագործողների կողմից:</w:t>
      </w:r>
    </w:p>
    <w:p>
      <w:pPr>
        <w:numPr>
          <w:ilvl w:val="0"/>
          <w:numId w:val="23"/>
        </w:numPr>
      </w:pPr>
      <w:r>
        <w:rPr/>
        <w:t xml:space="preserve">Հանքային պարարտանյութերի օգտագործումը թույլատրվում է պայմանով, եթե բավարարված են ջրային պահպանության գոտիների (շերտերի) մակերեսային ջրային  օբյեկտների և խմելու ջրի աղբյուրների, սանիտարական պաշտպանության գոտիների, ռեժիմների   համապատասխանեցումը:</w:t>
      </w:r>
    </w:p>
    <w:p>
      <w:pPr>
        <w:numPr>
          <w:ilvl w:val="0"/>
          <w:numId w:val="23"/>
        </w:numPr>
      </w:pPr>
      <w:r>
        <w:rPr/>
        <w:t xml:space="preserve">Արգելվում է օգտագործել հողում ակտիվորեն ներթափանցող և կայուն հանքային պարարտանյութեր` ոչ բավարար պաշտպանված (անջրանցիկ ծածկույթով) ստորգետնյա ջրատարներով տարածքներում:</w:t>
      </w:r>
    </w:p>
    <w:p>
      <w:pPr>
        <w:numPr>
          <w:ilvl w:val="0"/>
          <w:numId w:val="23"/>
        </w:numPr>
      </w:pPr>
      <w:r>
        <w:rPr/>
        <w:t xml:space="preserve">Չի թույլատրվում ջրային օբյեկտներում թափել ոչ չեզոքացված կեղտաջրեր, որոնք առաջացել են բեռնարկղերի, մեքենաների, սարքավորումների, տրանսպորտային միջոցների և համազգեստի լվացման ժամանակ, և որոնք օգտագործվում են հանքային պարարտանյութերի հետ աշխատելիս:</w:t>
      </w:r>
    </w:p>
    <w:p>
      <w:pPr/>
      <w:r>
        <w:rPr/>
        <w:t xml:space="preserve">        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ՈՉ ՊԻՏԱՆԻ ՀԱՆՔԱՅԻՆ ՊԱՐԱՐՏԱՆՅՈՒԹԵՐԻ ՎԵՐԱՄՇԱԿՄԱՆ ԱՆՎՏԱՆԳՈՒԹՅԱՆ ՊԱՀԱՆՋՆԵՐ</w:t>
      </w:r>
    </w:p>
    <w:p>
      <w:pPr>
        <w:numPr>
          <w:ilvl w:val="0"/>
          <w:numId w:val="24"/>
        </w:numPr>
      </w:pPr>
      <w:r>
        <w:rPr/>
        <w:t xml:space="preserve">​​Ոչ պիտանի հանքային պարարտանյութերը ենթակա են վերամշակման:</w:t>
      </w:r>
    </w:p>
    <w:p>
      <w:pPr>
        <w:numPr>
          <w:ilvl w:val="0"/>
          <w:numId w:val="24"/>
        </w:numPr>
      </w:pPr>
      <w:r>
        <w:rPr/>
        <w:t xml:space="preserve">Չօգտագործվող հանքային պարարտանյութերի մշակումը պետք է իրականացվի դրանց տեխնոլոգիական վերամշակման միջոցով:</w:t>
      </w:r>
    </w:p>
    <w:p>
      <w:pPr>
        <w:numPr>
          <w:ilvl w:val="0"/>
          <w:numId w:val="24"/>
        </w:numPr>
      </w:pPr>
      <w:r>
        <w:rPr/>
        <w:t xml:space="preserve">Ոչ պիտանի հանքային պարարտանյութերի և նրանց բեռնարկղերի վերամշակման տեխնոլոգիական մեթոդները պետք է նշված լինեն անվտանգության անձնագրի մեջ:</w:t>
      </w:r>
    </w:p>
    <w:p>
      <w:pPr>
        <w:numPr>
          <w:ilvl w:val="0"/>
          <w:numId w:val="24"/>
        </w:numPr>
      </w:pPr>
      <w:r>
        <w:rPr/>
        <w:t xml:space="preserve">Ոչ պիտանի հանքային պարարտանյութերը  և դրանց տարաններ չպետք է վնասակար ազդեցություն ունենան շրջակա միջավայրի և բնակչության  առողջության վրա:</w:t>
      </w:r>
    </w:p>
    <w:p>
      <w:pPr>
        <w:numPr>
          <w:ilvl w:val="0"/>
          <w:numId w:val="24"/>
        </w:numPr>
      </w:pPr>
      <w:r>
        <w:rPr/>
        <w:t xml:space="preserve">Ոչ պիտանի հանքային պարարտանյութերի և դրանց բեռնարկղերի բեռնման, տեղափոխման և բեռնաթափման հետ կապված աշխատանքներ իրականացնելիս չի թույլատրվում կողմնակի անձանց ներկայությունը, բացառությամբ վարորդի և բեռներին ուղեկցող անձնակազմի:</w:t>
      </w:r>
    </w:p>
    <w:p>
      <w:pPr>
        <w:numPr>
          <w:ilvl w:val="0"/>
          <w:numId w:val="24"/>
        </w:numPr>
      </w:pPr>
      <w:r>
        <w:rPr/>
        <w:t xml:space="preserve">Ոչ պիտանի հանքային պարարտանյութերի տեղափոխումը և դրանց վերամշակման վայր տեղափոխումը պետք է իրականացվի հատուկ տրանսպորտային միջոցների համար սահմանված վտանգավոր բեռների տեղափոխման համար Հայաստանի Հանրապետության օրենսդրությամբ սահմանված պայմաններին և կանոններին համապատասխան:</w:t>
      </w:r>
    </w:p>
    <w:p>
      <w:pPr>
        <w:numPr>
          <w:ilvl w:val="0"/>
          <w:numId w:val="24"/>
        </w:numPr>
      </w:pPr>
      <w:r>
        <w:rPr/>
        <w:t xml:space="preserve">Ոչ պիտանի հանքային պարարտանյութերի պահպանումը մինչև դրանց վերամշակումը, պետք է իրականացվի տվյալ տեսակի հանքային պարարտանյութերի պահպանման համար սահմանված կանոնների համաձայն:</w:t>
      </w:r>
    </w:p>
    <w:p>
      <w:pPr>
        <w:numPr>
          <w:ilvl w:val="0"/>
          <w:numId w:val="24"/>
        </w:numPr>
      </w:pPr>
      <w:r>
        <w:rPr/>
        <w:t xml:space="preserve">Կազմակերպությունները, որոնք ունեն ոչ պիտանի հանքային պարարտանյութեր, սակայն չունեն համապատասխան պայմաններ դրանց պահպանման համար, պարտավոր են ապահովել դրանց տեղափոխումը համապատասխան պահեստավորման պայմաններով պահեստներ:</w:t>
      </w:r>
    </w:p>
    <w:p>
      <w:pPr/>
      <w:r>
        <w:rPr/>
        <w:t xml:space="preserve">          Նշված պահեստներում  պետք է բացառվի կողմնակի  անձանց մուտքը:</w:t>
      </w:r>
    </w:p>
    <w:p>
      <w:pPr>
        <w:numPr>
          <w:ilvl w:val="0"/>
          <w:numId w:val="25"/>
        </w:numPr>
      </w:pPr>
      <w:r>
        <w:rPr/>
        <w:t xml:space="preserve">Ոչ պիտանի հանքային պարարտանյութերը վերամշակելիս կազմակերպության ղեկավարի կողմից նշանակում է պատասխանատու անձ՝ գործընթացը կազմակերպելու և իրականացնելու համար:</w:t>
      </w:r>
    </w:p>
    <w:p>
      <w:pPr/>
      <w:r>
        <w:rPr>
          <w:b w:val="1"/>
          <w:bCs w:val="1"/>
        </w:rPr>
        <w:t xml:space="preserve">                      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05C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972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1D14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415B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1F19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786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5162E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39942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DDAF7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F9D3D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B6FFEF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7A044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C56313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09AC5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92F7C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4862A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C8236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E12EC4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A99407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6249E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10FB27"/>
    <w:multiLevelType w:val="multilevel"/>
    <w:lvl w:ilvl="0">
      <w:start w:val="6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AE35A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3AC46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3D8850"/>
    <w:multiLevelType w:val="multilevel"/>
    <w:lvl w:ilvl="0">
      <w:start w:val="8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2026-03-31T14:48:01+04:00</dcterms:created>
  <dcterms:modified xsi:type="dcterms:W3CDTF">2026-03-31T14:48:01+04:00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