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/>
        <w:t xml:space="preserve">ՆԱԽԱԳԻԾ  </w:t>
      </w:r>
    </w:p>
    <w:p>
      <w:pPr>
        <w:jc w:val="center"/>
      </w:pPr>
      <w:r>
        <w:rPr/>
        <w:t xml:space="preserve">ՀԱՅԱՍԱՏԱՆԻ ՀԱՆՐԱՊԵՏՈՒԹՅԱՆ ԿԵՏԱՅՔԻ ՄԱՐԶԻ ԳԱՌՆԻ ՀԱՄԱՅՆՔԻ ԱՎԱԳԱՆԻ</w:t>
      </w:r>
    </w:p>
    <w:p>
      <w:pPr>
        <w:jc w:val="center"/>
      </w:pPr>
      <w:r>
        <w:rPr/>
        <w:t xml:space="preserve"> ՈՐՈՇՈՒՄ</w:t>
      </w:r>
    </w:p>
    <w:p>
      <w:pPr>
        <w:jc w:val="center"/>
      </w:pPr>
      <w:r>
        <w:rPr/>
        <w:t xml:space="preserve">«______» _________ 2022 ԹՎԱԿԱՆԻ   ԹԻՎ ______Ն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       ԳԱՌՆԻ ՀԱՄԱՅՆՔՈՒՄ 2023ԹՎԱԿԱՆԻ ՏԵՂԱԿԱՆ ՏՈՒՐՔԵՐԻ ԵՎ ՎՃԱՐՆԵՐԻ ՏԵՍԱԿՆԵՐԸ, ՏԵՂԱԿԱՆ ՏՈՒՐՔԵՐԻ, ՎՃԱՐՆԵՐԻ ԵՎ ՀԱՄԱՅՆՔԻ ԿՈՂՄԻՑ ՄԱՏՈՒՑՎՈՂ ԾԱՌԱՅՈՒԹՅՈՒՆՆԵՐԻ ԴԻՄԱՑ ԳԱՆՁՎՈՂ ՎՃԱՐՆԵՐԻ ԴՐՈՒՅՔԱՉԱՓԵՐԸ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  «Տեղական ինքնակառավարման մասին»  օրենքի 18 հոդվածի 1-ին մասի 18-րդ կետով,  «Տեղական տուրքերի և վճարների մասին» օրենքի 9-րդ, 11-րդ և 12-րդ հոդվածներով` </w:t>
      </w:r>
      <w:r>
        <w:rPr>
          <w:b w:val="1"/>
          <w:bCs w:val="1"/>
        </w:rPr>
        <w:t xml:space="preserve">համայնքի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 </w:t>
      </w:r>
      <w:r>
        <w:rPr>
          <w:b w:val="1"/>
          <w:bCs w:val="1"/>
        </w:rPr>
        <w:t xml:space="preserve">՝</w:t>
      </w:r>
    </w:p>
    <w:p>
      <w:pPr/>
      <w:r>
        <w:rPr/>
        <w:t xml:space="preserve">Սահմանել Գառնի համայնքի վարչական տարածքում  2023 թվականին  տեղական տուրքերի    և  վճարների   տեսակները,   տեղական   տուրքերի, վճարների  և   համայնքի կողմից մատուցվող ծառայությունների դիմաց գանձվող վճարների դրույքաչափերը:</w:t>
      </w:r>
    </w:p>
    <w:p>
      <w:pPr/>
      <w:r>
        <w:rPr/>
        <w:t xml:space="preserve">Համայնքի ղեկավար՝                                         Տիգրան Պողոսյան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2026-04-03T01:23:51+04:00</dcterms:created>
  <dcterms:modified xsi:type="dcterms:W3CDTF">2026-04-03T01:23:51+04:00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