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«Հանրակրթական դպրոցներում, նախնական մասնագիտական (արհեստագործական)  և միջին մասնագիտական ուսումնական հաստատություններում նախազորակոչային պատրաստության կազմակերպման և անցկացման կարգը սահմանելու մասին» 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br/>
      <w:r>
        <w:rPr/>
        <w:t xml:space="preserve">N_____-Ն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ՀԱՆՐԱԿՐԹԱԿԱՆ ԴՊՐՈՑՆԵՐՈՒՄ, ՆԱԽՆԱԿԱՆ ՄԱՍՆԱԳԻՏԱԿԱՆ (ԱՐՀԵՍՏԱԳՈՐԾԱԿԱՆ) ԵՎ ՄԻՋԻՆ ՄԱՍՆԱԳԻՏԱԿԱՆ ՈՒՍՈՒՄՆԱԿԱՆ ՀԱՍՏԱՏՈՒԹՅՈՒՆՆԵՐՈՒՄ ՆԱԽԱԶՈՐԱԿՈՉԱՅԻՆ ՊԱՏՐԱՍՏՈՒԹՅԱՆ ԿԱԶՄԱԿԵՐՊՄԱՆ ԵՎ ԱՆՑԿԱՑՄԱՆ ԿԱՐԳԸ ՍԱՀՄԱՆԵԼՈՒ</w:t>
      </w:r>
      <w:br/>
      <w:r>
        <w:rPr/>
        <w:t xml:space="preserve">ՄԱՍԻՆ</w:t>
      </w:r>
    </w:p>
    <w:p>
      <w:pPr/>
      <w:br/>
      <w:r>
        <w:rPr/>
        <w:t xml:space="preserve">Ղեկավարվելով «Պաշտպանության մասին» օրենքի 7-րդ հոդվածի 1-ին մասի 5-րդ կետի «դ» ենթակետով, «Զինվորական ծառայության և զինծառայողի կարգավիճակի մասին» օրենքի 18-րդ և «Նորմատիվ իրավական ակտերի մասին» օրենքի 37-րդ հոդվածների 1-ին մասերով` Հայաստանի Հանրապետության կառավարությունը որոշում է.</w:t>
      </w:r>
      <w:br/>
      <w:r>
        <w:rPr/>
        <w:t xml:space="preserve">1. Սահմանել հանրակրթական դպրոցներում, նախնական մասնագիտական (արհեստագործական) և միջին մասնագիտական ուսումնական հաստատություններում նախազորակոչային պատրաստության կազմակերպման և անցկացման կարգը՝ համաձայն հավելվածի:</w:t>
      </w:r>
      <w:br/>
      <w:r>
        <w:rPr/>
        <w:t xml:space="preserve">2. Ուժը կորցրած ճանաչել Հայաստանի Հանրապետության կառավարության 1999 թվականի օգոստոսի 25-ի «Հայաստանի Հանրապետության հիմնական, ավագ, միջնակարգ հանրակրթական դպրոցներում, վարժարաններում, կրթահամալիրներում և միջին մասնագիտական ուսումնական հաստատություններում նախազորակոչային պատրաստության կարգը հաստատելու մասին» N 532 որոշումը:</w:t>
      </w:r>
      <w:br/>
      <w:r>
        <w:rPr/>
        <w:t xml:space="preserve">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Հավելված </w:t>
      </w:r>
      <w:br/>
      <w:r>
        <w:rPr/>
        <w:t xml:space="preserve">ՀՀ կառավարության 2022թ. –ի</w:t>
      </w:r>
      <w:br/>
      <w:r>
        <w:rPr/>
        <w:t xml:space="preserve">N ______ -Ն որոշման</w:t>
      </w:r>
    </w:p>
    <w:p>
      <w:pPr>
        <w:jc w:val="center"/>
      </w:pPr>
      <w:r>
        <w:rPr/>
        <w:t xml:space="preserve">ԿԱՐԳ</w:t>
      </w:r>
      <w:br/>
      <w:r>
        <w:rPr/>
        <w:t xml:space="preserve">ՀԱՆՐԱԿՐԹԱԿԱՆ ԴՊՐՈՑՆԵՐՈՒՄ, ՆԱԽՆԱԿԱՆ ՄԱՍՆԱԳԻՏԱԿԱՆ (ԱՐՀԵՍՏԱԳՈՐԾԱԿԱՆ) ԵՎ ՄԻՋԻՆ ՄԱՍՆԱԳԻՏԱԿԱՆ ՈՒՍՈՒՄՆԱԿԱՆ ՀԱՍՏԱՏՈՒԹՅՈՒՆՆԵՐՈՒՄ ՆԱԽԱԶՈՐԱԿՈՉԱՅԻՆ ՊԱՏՐԱՍՏՈՒԹՅԱՆ ԿԱԶՄԱԿԵՐՊՄԱՆ ԵՎ ԱՆՑԿԱՑՄԱՆ</w:t>
      </w:r>
    </w:p>
    <w:p>
      <w:pPr>
        <w:jc w:val="center"/>
      </w:pPr>
      <w:br/>
      <w:r>
        <w:rPr/>
        <w:t xml:space="preserve">ԸՆԴՀԱՆՈՒՐ ԴՐՈՒՅԹՆԵՐ</w:t>
      </w:r>
    </w:p>
    <w:p>
      <w:pPr/>
      <w:r>
        <w:rPr/>
        <w:t xml:space="preserve">1. Սույն կարգով կարգավորվում են հանրակրթական դպրոցներում, նախնական մասնագիտական (արհեստագործական) և միջին մասնագիտական կրթական ծրագրեր իրականացնող ուսումնական հաստատություններում (այսուհետ՝ ուսումնական հասատություն) սովորողների նախազորակոչային պատրաստության կազմակերպման և անցկացման գործընթացի հետ կապված հարաբերությունները:</w:t>
      </w:r>
      <w:br/>
      <w:r>
        <w:rPr/>
        <w:t xml:space="preserve">2. Նախազորակոչային պատրաստությունն իրականացվում է ուսումնական հաստատություններում սովորող քաղաքացիներին զինվորական ծառայությանը նախապատրաստելու և նրանց մոտ հետևյալ ունակություններն ու տեղեկատվությունն ապահովելու նպատակով՝</w:t>
      </w:r>
      <w:br/>
      <w:r>
        <w:rPr/>
        <w:t xml:space="preserve">1) Հայաստանի Հանրապետության զինված ուժերի գործունեության վերաբերյալ պատկերացումների ձևավորում.</w:t>
      </w:r>
      <w:br/>
      <w:r>
        <w:rPr/>
        <w:t xml:space="preserve">2) ազգային բանակում ծառայելու գիտակցության ձևավորում.</w:t>
      </w:r>
      <w:br/>
      <w:r>
        <w:rPr/>
        <w:t xml:space="preserve">3) զորամասերի զինվորական անձնակազմի կյանքին և կենցաղին, զենքին ու զինվորական տեխնիկային ծանոթացում. </w:t>
      </w:r>
      <w:br/>
      <w:r>
        <w:rPr/>
        <w:t xml:space="preserve">4) տեսական և գործնական պատրապմունքների միջոցով շարային ու կրակային պատրաստությունների իրականացում.</w:t>
      </w:r>
      <w:br/>
      <w:r>
        <w:rPr/>
        <w:t xml:space="preserve">5) ֆիզիկապես և բարոյապես առողջ, դիմացկուն և հայրենիքի պաշտպանությանը պատրաստ քաղաքացու դաստիարակում.</w:t>
      </w:r>
      <w:br/>
      <w:r>
        <w:rPr/>
        <w:t xml:space="preserve">6) ռազմաուսումնական հաստատություններ ընդունվելու նպատակով մասնագիտական կողմնորոշման ընտրություն.</w:t>
      </w:r>
      <w:br/>
      <w:r>
        <w:rPr/>
        <w:t xml:space="preserve">7) քաղաքացիական պաշտպանության և արտակարգ իրավիճակների հիմնահարցերի հիմունքների յուրացման ապահովումը,</w:t>
      </w:r>
      <w:br/>
      <w:r>
        <w:rPr/>
        <w:t xml:space="preserve">8) քաղաքացիական պաշտպանության ազդանշաններով գործելու, պաշտպանական կառույցներից և անհատական պաշտպանական միջոցներից օգտվելու, առաջին օգնություն ցուցաբերելու ունակությունների, արտակարգ իրավիճակներում գործելու հմտության և անհրաժեշտ վարվելակերպի ձևավորում:</w:t>
      </w:r>
    </w:p>
    <w:p>
      <w:pPr/>
      <w:r>
        <w:rPr/>
        <w:t xml:space="preserve">II. ՈՒՍՈՒՄՆԱԿԱՆ ՀԱՍՏԱՏՈՒԹՅՈՒՆՆԵՐՈՒՄ ՆԱԽՆԱԿԱՆ ԶԻՆՎՈՐԱԿԱՆ ՊԱՏՐԱՍՏՈՒԹՅԱՆ ԿԱԶՄԱԿԵՐՊՈՒՄԸ ԵՎ ԱՆՑԿԱՑՈՒՄԸ</w:t>
      </w:r>
    </w:p>
    <w:p>
      <w:pPr/>
      <w:r>
        <w:rPr/>
        <w:t xml:space="preserve">3. Ուսումնական հաստատություններում սովորողների նախազորակոչային պատրաստությունը կազմակերպվում և անցկացվում է «Նախնական զինվորական պատրաստություն» առարկայի դասավանդման, ինչպես նաև գործնական պարապմունքների և Հայաստանի Հանրապետության զինված ուժերի զորամասերում կրակային պատրաստության իրականացման միջոցով:</w:t>
      </w:r>
      <w:br/>
      <w:r>
        <w:rPr/>
        <w:t xml:space="preserve">4. «Նախնական զինվորական պատրաստություն» առարկայի ծրագրային և ուսումնական նյութատեխնիկական բազան ընդգրկում է`</w:t>
      </w:r>
      <w:br/>
      <w:r>
        <w:rPr/>
        <w:t xml:space="preserve">1) ուսումնամեթոդական դասագրքերը և ձեռնարկները.</w:t>
      </w:r>
      <w:br/>
      <w:r>
        <w:rPr/>
        <w:t xml:space="preserve">2) հատուկ կահավորված դասասենյակ, որն օգտագործվում է միայն «Նախնական զինվորական պատրաստություն» առարկայի ուսուցման համար,</w:t>
      </w:r>
      <w:br/>
      <w:r>
        <w:rPr/>
        <w:t xml:space="preserve">3) ուսումնական զենքն ու ռազմամթերքը, փոքր տրամաչափի հրացանները, դրանք պահելու համար կահավորված զենքի պահպանման սենյակը,</w:t>
      </w:r>
      <w:br/>
      <w:r>
        <w:rPr/>
        <w:t xml:space="preserve">4) մարտավարության, շարային պատրաստության և քաղաքացիական պաշտպանության պարապմունքների վայրերը,</w:t>
      </w:r>
      <w:br/>
      <w:r>
        <w:rPr/>
        <w:t xml:space="preserve">5) ֆիզիկական կուլտուրայի, ուժային վարժությունների, պաշտպանամարզական միջոցառումների հրապարակները,</w:t>
      </w:r>
      <w:br/>
      <w:r>
        <w:rPr/>
        <w:t xml:space="preserve">6) ժամապահի, օրապահի պարտականությունների գործնական պարապմունքների անցկացման կետերը,</w:t>
      </w:r>
      <w:br/>
      <w:r>
        <w:rPr/>
        <w:t xml:space="preserve">7) ուսումնական զենքի մաքրման և յուղման, հրաձգության գործնական հնարքների կատարման մշակման տեղերը,</w:t>
      </w:r>
      <w:br/>
      <w:r>
        <w:rPr/>
        <w:t xml:space="preserve">8) քաղաքացիական պաշտպանության ուսումնական գույքը, պաշտպանական անհատական միջոցները, ճառագայթային և քիմիական հետազոտությունների ուսումնական սարքերը.</w:t>
      </w:r>
      <w:br/>
      <w:r>
        <w:rPr/>
        <w:t xml:space="preserve">9) ուսումնադիտողական ձեռնարկները, ուսուցման տեխնիկական միջոցները:</w:t>
      </w:r>
      <w:br/>
      <w:r>
        <w:rPr/>
        <w:t xml:space="preserve">5. «Նախնական զինվորական պատրաստություն» առարկայի ուսումնական ծրագիրը հաստատում է կրթության բնագավառի պետական լիազոր մարմնի ղեկավարը` ծրագրի նախագիծը համաձայնեցնելով պաշտպանության, արտակարգ իրավիճակների, առողջապահության, ազգային անվտանգության, ոստիկանության բնագավառների պետական լիազոր մարմինների հետ:</w:t>
      </w:r>
      <w:br/>
      <w:r>
        <w:rPr/>
        <w:t xml:space="preserve">6. «Նախնական զինվորական պատրաստություն» առարկայի ուսումնական ծրագիրը ներառում է առարկայական չափորոշիչները, տեսական և գործնական պարապմունքների ժամանակացույցը: Յուրաքանչյուր ուսումնական տարվա համար, մինչև տվյալ տարվա օգոստոսի 20-ը, ուսումնական հաստատության տնօրենի հրամանով հաստատվում է Հայաստանի Հանրապետության զինված ուժերի և այլ զորքերի զորամասերում գործնական պարապմունքների ու կրակային պատրաստության իրականացման ժամանակացույցը, որի կազմման նպատակով ուսումնական հաստատությունը համագործակցում է կրթության, պաշտպանության, արտակարգ իրավիճակների, ազգային անվտանգության, ոստիկանության բնագավառների պետական լիազոր մարմինների իրավասու ստորաբաժանումների հետ:</w:t>
      </w:r>
      <w:br/>
      <w:r>
        <w:rPr/>
        <w:t xml:space="preserve">7. «Նախնական զինվորական պատրաստություն» առարկայի դասավանդման և գործնական պարապմունքների իրականացման նպատակով Հայաստանի Հանրապետության պաշտպանության նախարարությունն ուսումնական հաստատություններին ապահովում է ուսումնական զենքով և ռազմամթերքով, փոքր տրամաչափի հրացաններով, զինվորական գործին տիրապետելու համար անհրաժեշտ ուսումնադիտողական ձեռնարկներով ու ուսուցման տեխնիկական միջոցներով, իսկ Հայաստանի Հանրապետության արտակարգ իրավիճակների նախարարությունն ապահովում է քաղաքացիական պաշտպանության ուսումնական գույքի, պաշտպանական անհատական միջոցների, ճառագայթային և քիմիական հետազոտությունների ուսումնական սարքերի, քաղաքացիական պաշտպանության ոլորտին առնչվող անհրաժեշտ ուսումնադիտողական ձեռնարկների ու ուսուցման տեխնիկական միջոցների հատկացումը: Կրակային պատրաստության իրականացման նպատակով ուսումնական հաստատությունները կցվում են Հայաստանի Հանրապետության զինված ուժերի համապատասխան զորամասերին: Հայաստանի Հանրապետության ոստիկանության իրավասու ստորաբաժանումները, համագործակցելով ուսումնական հաստատությունների հետ, վերահսկողություն են իրականացնում ուսումնական հաստատություններում ուսումնական զենքի և ռազմամթերքի, փոքր տրամաչափի հրացանների պահպանման նկատմամբ:</w:t>
      </w:r>
      <w:br/>
      <w:r>
        <w:rPr/>
        <w:t xml:space="preserve">8. Ուսումնական հաստատություններում «Նախնական զինվորական պատրաստություն» առարկայի դասավանդումն իրականացնում է ուսումնական հաստատության նախնական զինվորական պատրաստության և անվտանգ կենսագործունեության ուսուցիչը (այսուհետ՝ զինղեկ), որը պատասխանատու է սովորողների նախազորակոչային պատրաստության պատշաճ կազմակերպման և անցկացման, ուսումնական հաստատության ուսումնական նյութատեխնիկական բազայի ստեղծման և համալրվածության համար: Զինղեկը հանդիսանում է նաև ուսումնական հաստատության քաղաքացիական պաշտպանության շտաբի պետը և ապահովում է ուսումնական հաստատությունում քաղաքացիական պաշտպանության միջոցառումների կազմակերպման և իրականացման գործընթացը: Զինղեկի պաշտոնային պարտականությունների և որակավորման պահանջները սահմանված են Հայաստանի Հանրապետության կառավարության 2010 թվականի հոկտեմբերի 14-ի N 1391-Ն որոշմամբ:</w:t>
      </w:r>
      <w:br/>
      <w:r>
        <w:rPr/>
        <w:t xml:space="preserve">9. Սույն կարգի 5-րդ կետում նշված պետական մարմինները համագործակցում են զինղեկների ընտրության և նշանակման, նրանց վերապատրաստման ու մեթոդական աջակցության գործընթացում: Զինղեկներին օրենքով սահմանված կարգով Հայաստանի Հանրապետության պաշտպանության նախարարության կողմից հատկացվում է զինվորական համազգեստ: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2026-04-01T19:03:58+04:00</dcterms:created>
  <dcterms:modified xsi:type="dcterms:W3CDTF">2026-04-01T19:03:58+04:00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